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E5757" w14:textId="77777777" w:rsidR="00970BA1" w:rsidRPr="00970BA1" w:rsidRDefault="00970BA1" w:rsidP="00970BA1">
      <w:pPr>
        <w:pStyle w:val="Nadpis1"/>
        <w:rPr>
          <w:b/>
          <w:sz w:val="44"/>
          <w:szCs w:val="44"/>
        </w:rPr>
      </w:pPr>
      <w:r w:rsidRPr="00970BA1">
        <w:rPr>
          <w:b/>
          <w:sz w:val="44"/>
          <w:szCs w:val="44"/>
        </w:rPr>
        <w:t>Návrhy tematických okruhů disertačních prací</w:t>
      </w:r>
    </w:p>
    <w:p w14:paraId="52896A83" w14:textId="77777777" w:rsidR="00970BA1" w:rsidRPr="00970BA1" w:rsidRDefault="00970BA1" w:rsidP="00970BA1">
      <w:pPr>
        <w:pStyle w:val="Nadpis1"/>
      </w:pPr>
      <w:r>
        <w:t>DSP Čtenářství a mediální výchova ve vzdělávání</w:t>
      </w:r>
    </w:p>
    <w:p w14:paraId="7CC80F7C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Recepce problematiky mezigeneračních vztahů v literatuře pro děti a mládež žáky základní školy.</w:t>
      </w:r>
    </w:p>
    <w:p w14:paraId="2206F778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Efektivita využití aktivního a kooperativního učení žáků v literární výchově.</w:t>
      </w:r>
    </w:p>
    <w:p w14:paraId="00506DF8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Didaktické kazuistiky a analýzy výukových situací a ve výuce ČJL.</w:t>
      </w:r>
    </w:p>
    <w:p w14:paraId="28977F7D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Recepce umělecké literatury /básnické symboliky žáky základní školy.</w:t>
      </w:r>
    </w:p>
    <w:p w14:paraId="5702A152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Specifika pedagogické komunikace při interpretaci uměleckého textu.</w:t>
      </w:r>
    </w:p>
    <w:p w14:paraId="1AF3B6E2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 xml:space="preserve">Analýza </w:t>
      </w:r>
      <w:proofErr w:type="spellStart"/>
      <w:r w:rsidRPr="00970BA1">
        <w:rPr>
          <w:sz w:val="24"/>
          <w:szCs w:val="24"/>
        </w:rPr>
        <w:t>prekonceptů</w:t>
      </w:r>
      <w:proofErr w:type="spellEnd"/>
      <w:r w:rsidRPr="00970BA1">
        <w:rPr>
          <w:sz w:val="24"/>
          <w:szCs w:val="24"/>
        </w:rPr>
        <w:t xml:space="preserve"> výuky literatury na ZŠ u studentů učitelství českého jazyka </w:t>
      </w:r>
    </w:p>
    <w:p w14:paraId="12BBCBC1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a literatury.</w:t>
      </w:r>
    </w:p>
    <w:p w14:paraId="498461D0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Zkoumavé/oborové čtení ve výuce na základní škole.</w:t>
      </w:r>
    </w:p>
    <w:p w14:paraId="76A932F7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Autenticita rozvoje dovednosti psaní.</w:t>
      </w:r>
    </w:p>
    <w:p w14:paraId="541515BB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Didaktické aplikace interakční stylistiky.</w:t>
      </w:r>
    </w:p>
    <w:p w14:paraId="47EF8545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proofErr w:type="spellStart"/>
      <w:r w:rsidRPr="00970BA1">
        <w:rPr>
          <w:sz w:val="24"/>
          <w:szCs w:val="24"/>
        </w:rPr>
        <w:t>Ekolingvistika</w:t>
      </w:r>
      <w:proofErr w:type="spellEnd"/>
      <w:r w:rsidRPr="00970BA1">
        <w:rPr>
          <w:sz w:val="24"/>
          <w:szCs w:val="24"/>
        </w:rPr>
        <w:t xml:space="preserve"> a její implikace pro didaktiku češtiny.</w:t>
      </w:r>
    </w:p>
    <w:p w14:paraId="4AD875D7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Fikční světy v nových médiích a didaktické aspekty jejich uplatnění při výuce literatury.</w:t>
      </w:r>
    </w:p>
    <w:p w14:paraId="6D2DA7C6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 xml:space="preserve">Výuka literární výchovy v 3D </w:t>
      </w:r>
      <w:proofErr w:type="spellStart"/>
      <w:r w:rsidRPr="00970BA1">
        <w:rPr>
          <w:sz w:val="24"/>
          <w:szCs w:val="24"/>
        </w:rPr>
        <w:t>multiuživatelském</w:t>
      </w:r>
      <w:proofErr w:type="spellEnd"/>
      <w:r w:rsidRPr="00970BA1">
        <w:rPr>
          <w:sz w:val="24"/>
          <w:szCs w:val="24"/>
        </w:rPr>
        <w:t xml:space="preserve"> virtuálním prostředí. </w:t>
      </w:r>
    </w:p>
    <w:p w14:paraId="0B8A3BA3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Dezinformace ve veřejném prostoru jako klíčový problém současné mediální výchovy v národním a celoevropském kontextu.</w:t>
      </w:r>
    </w:p>
    <w:p w14:paraId="511E947C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Mediální gramotnost jako klíčový problém Evropského rámce digitálních kompetencí pedagogů (</w:t>
      </w:r>
      <w:proofErr w:type="spellStart"/>
      <w:r w:rsidRPr="00970BA1">
        <w:rPr>
          <w:sz w:val="24"/>
          <w:szCs w:val="24"/>
        </w:rPr>
        <w:t>DigCompEdu</w:t>
      </w:r>
      <w:proofErr w:type="spellEnd"/>
      <w:r w:rsidRPr="00970BA1">
        <w:rPr>
          <w:sz w:val="24"/>
          <w:szCs w:val="24"/>
        </w:rPr>
        <w:t>).</w:t>
      </w:r>
    </w:p>
    <w:p w14:paraId="1D3342B3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Veřejnoprávní média jako média veřejné služby a jejich úloha v procesu osvojování mediální gramotnosti v české vzdělávací soustavě.</w:t>
      </w:r>
    </w:p>
    <w:p w14:paraId="529284D9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Sociální média a sociální sítě jako nové druhy médií a jejich výchovně-vzdělávací potenciál.</w:t>
      </w:r>
    </w:p>
    <w:p w14:paraId="59FF5F08" w14:textId="77777777" w:rsidR="00970BA1" w:rsidRPr="00970BA1" w:rsidRDefault="00970BA1" w:rsidP="00970BA1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970BA1">
        <w:rPr>
          <w:sz w:val="24"/>
          <w:szCs w:val="24"/>
        </w:rPr>
        <w:t>Rizikové fenomény spojené s novými médii v kontextu proměny společnosti.</w:t>
      </w:r>
    </w:p>
    <w:p w14:paraId="34EDACD2" w14:textId="77777777" w:rsidR="00970BA1" w:rsidRDefault="00970BA1" w:rsidP="00970BA1">
      <w:pPr>
        <w:ind w:firstLine="708"/>
      </w:pPr>
    </w:p>
    <w:p w14:paraId="1D0BB1E2" w14:textId="6A21E60F" w:rsidR="00970BA1" w:rsidRPr="00970BA1" w:rsidRDefault="00970BA1" w:rsidP="008A49A7">
      <w:pPr>
        <w:ind w:firstLine="708"/>
        <w:jc w:val="both"/>
        <w:rPr>
          <w:rFonts w:cstheme="minorHAnsi"/>
          <w:sz w:val="24"/>
          <w:szCs w:val="24"/>
        </w:rPr>
      </w:pPr>
      <w:r w:rsidRPr="00970BA1">
        <w:rPr>
          <w:rFonts w:cstheme="minorHAnsi"/>
          <w:sz w:val="24"/>
          <w:szCs w:val="24"/>
        </w:rPr>
        <w:t>Výše uvedené okruhy jsou spíše rámcové a mohou sloužit jako základní orientace pro</w:t>
      </w:r>
      <w:r w:rsidR="00322784">
        <w:rPr>
          <w:rFonts w:cstheme="minorHAnsi"/>
          <w:sz w:val="24"/>
          <w:szCs w:val="24"/>
        </w:rPr>
        <w:t> </w:t>
      </w:r>
      <w:r w:rsidRPr="00970BA1">
        <w:rPr>
          <w:rFonts w:cstheme="minorHAnsi"/>
          <w:sz w:val="24"/>
          <w:szCs w:val="24"/>
        </w:rPr>
        <w:t>uchazeče o zaměření studia. Pro konkrétní disertační práci pak může dojít k zúžení tématu.</w:t>
      </w:r>
    </w:p>
    <w:p w14:paraId="6FC41452" w14:textId="49F87F88" w:rsidR="00F76044" w:rsidRDefault="00F76044" w:rsidP="008A49A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970BA1">
        <w:rPr>
          <w:rFonts w:cstheme="minorHAnsi"/>
          <w:sz w:val="24"/>
          <w:szCs w:val="24"/>
        </w:rPr>
        <w:t xml:space="preserve">chazeč může navrhnout i </w:t>
      </w:r>
      <w:r>
        <w:rPr>
          <w:rFonts w:cstheme="minorHAnsi"/>
          <w:sz w:val="24"/>
          <w:szCs w:val="24"/>
        </w:rPr>
        <w:t>jiné t</w:t>
      </w:r>
      <w:r w:rsidR="00970BA1" w:rsidRPr="00970BA1">
        <w:rPr>
          <w:rFonts w:cstheme="minorHAnsi"/>
          <w:sz w:val="24"/>
          <w:szCs w:val="24"/>
        </w:rPr>
        <w:t xml:space="preserve">éma disertační práce podle svého odborného </w:t>
      </w:r>
      <w:r>
        <w:rPr>
          <w:rFonts w:cstheme="minorHAnsi"/>
          <w:sz w:val="24"/>
          <w:szCs w:val="24"/>
        </w:rPr>
        <w:t xml:space="preserve">zájmu a </w:t>
      </w:r>
      <w:r w:rsidR="00970BA1" w:rsidRPr="00970BA1">
        <w:rPr>
          <w:rFonts w:cstheme="minorHAnsi"/>
          <w:sz w:val="24"/>
          <w:szCs w:val="24"/>
        </w:rPr>
        <w:t>zaměření</w:t>
      </w:r>
      <w:r>
        <w:rPr>
          <w:rFonts w:cstheme="minorHAnsi"/>
          <w:sz w:val="24"/>
          <w:szCs w:val="24"/>
        </w:rPr>
        <w:t xml:space="preserve">. Uvedené téma musí odpovídat koncepci doktorského studia. </w:t>
      </w:r>
      <w:r w:rsidRPr="00F76044">
        <w:rPr>
          <w:rFonts w:cstheme="minorHAnsi"/>
          <w:sz w:val="24"/>
          <w:szCs w:val="24"/>
        </w:rPr>
        <w:t xml:space="preserve">Podmínkou je, aby byl disertační projekt uchazeče kvalitně zpracovaný a aby téma odpovídalo odbornému zaměření některého ze školitelů (případně byl </w:t>
      </w:r>
      <w:r>
        <w:rPr>
          <w:rFonts w:cstheme="minorHAnsi"/>
          <w:sz w:val="24"/>
          <w:szCs w:val="24"/>
        </w:rPr>
        <w:t xml:space="preserve">pro ně </w:t>
      </w:r>
      <w:r w:rsidRPr="00F76044">
        <w:rPr>
          <w:rFonts w:cstheme="minorHAnsi"/>
          <w:sz w:val="24"/>
          <w:szCs w:val="24"/>
        </w:rPr>
        <w:t>navržen nový školitel).</w:t>
      </w:r>
      <w:r>
        <w:rPr>
          <w:rFonts w:cstheme="minorHAnsi"/>
          <w:sz w:val="24"/>
          <w:szCs w:val="24"/>
        </w:rPr>
        <w:t xml:space="preserve"> V uvedených případech je vhodná předběžná konzultace s předsedou oborové rady DSP.</w:t>
      </w:r>
    </w:p>
    <w:p w14:paraId="32BEF271" w14:textId="77777777" w:rsidR="00F76044" w:rsidRPr="00970BA1" w:rsidRDefault="00F76044" w:rsidP="00970BA1">
      <w:pPr>
        <w:rPr>
          <w:rFonts w:cstheme="minorHAnsi"/>
          <w:sz w:val="24"/>
          <w:szCs w:val="24"/>
        </w:rPr>
      </w:pPr>
    </w:p>
    <w:p w14:paraId="6534D101" w14:textId="77777777" w:rsidR="00931049" w:rsidRDefault="00322784">
      <w:bookmarkStart w:id="0" w:name="_GoBack"/>
      <w:bookmarkEnd w:id="0"/>
    </w:p>
    <w:sectPr w:rsidR="0093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E5DB5"/>
    <w:multiLevelType w:val="hybridMultilevel"/>
    <w:tmpl w:val="43465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NzI1NDI0NTWwNLBQ0lEKTi0uzszPAykwqgUABIdlZCwAAAA="/>
  </w:docVars>
  <w:rsids>
    <w:rsidRoot w:val="00970BA1"/>
    <w:rsid w:val="000F3C8F"/>
    <w:rsid w:val="00322784"/>
    <w:rsid w:val="00374FB7"/>
    <w:rsid w:val="006119BE"/>
    <w:rsid w:val="00646C00"/>
    <w:rsid w:val="006C72CC"/>
    <w:rsid w:val="006F1C2D"/>
    <w:rsid w:val="008A49A7"/>
    <w:rsid w:val="00945904"/>
    <w:rsid w:val="00970BA1"/>
    <w:rsid w:val="00A43D7B"/>
    <w:rsid w:val="00B966E8"/>
    <w:rsid w:val="00BA4672"/>
    <w:rsid w:val="00BE296C"/>
    <w:rsid w:val="00BF4267"/>
    <w:rsid w:val="00C30EA5"/>
    <w:rsid w:val="00C45C32"/>
    <w:rsid w:val="00EC690D"/>
    <w:rsid w:val="00F10F52"/>
    <w:rsid w:val="00F260EE"/>
    <w:rsid w:val="00F73C12"/>
    <w:rsid w:val="00F76044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4043"/>
  <w15:chartTrackingRefBased/>
  <w15:docId w15:val="{C849953B-5562-4BFE-B41B-94E1C846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BA1"/>
  </w:style>
  <w:style w:type="paragraph" w:styleId="Nadpis1">
    <w:name w:val="heading 1"/>
    <w:basedOn w:val="Normln"/>
    <w:next w:val="Normln"/>
    <w:link w:val="Nadpis1Char"/>
    <w:uiPriority w:val="9"/>
    <w:qFormat/>
    <w:rsid w:val="00970BA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0B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0BA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BA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70BA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0BA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0BA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0BA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0BA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0BA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0BA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0BA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0BA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70BA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70B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970BA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0BA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0BA1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970BA1"/>
    <w:rPr>
      <w:b/>
      <w:bCs/>
    </w:rPr>
  </w:style>
  <w:style w:type="character" w:styleId="Zdraznn">
    <w:name w:val="Emphasis"/>
    <w:basedOn w:val="Standardnpsmoodstavce"/>
    <w:uiPriority w:val="20"/>
    <w:qFormat/>
    <w:rsid w:val="00970BA1"/>
    <w:rPr>
      <w:i/>
      <w:iCs/>
      <w:color w:val="000000" w:themeColor="text1"/>
    </w:rPr>
  </w:style>
  <w:style w:type="paragraph" w:styleId="Bezmezer">
    <w:name w:val="No Spacing"/>
    <w:uiPriority w:val="1"/>
    <w:qFormat/>
    <w:rsid w:val="00970BA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70BA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70B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0BA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0BA1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970BA1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70BA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970BA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70BA1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970BA1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70B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A29FD78BE90468000AF36CB620D98" ma:contentTypeVersion="14" ma:contentTypeDescription="Vytvoří nový dokument" ma:contentTypeScope="" ma:versionID="6933fb1b8d01075e45f626c19bed0540">
  <xsd:schema xmlns:xsd="http://www.w3.org/2001/XMLSchema" xmlns:xs="http://www.w3.org/2001/XMLSchema" xmlns:p="http://schemas.microsoft.com/office/2006/metadata/properties" xmlns:ns3="798a07b0-2166-46b5-9720-438eae45cd28" xmlns:ns4="0f52263e-01d4-4ff5-83e9-8750e4c0f078" targetNamespace="http://schemas.microsoft.com/office/2006/metadata/properties" ma:root="true" ma:fieldsID="6d5c8186c1550fdbef2d5150ea08fb85" ns3:_="" ns4:_="">
    <xsd:import namespace="798a07b0-2166-46b5-9720-438eae45cd28"/>
    <xsd:import namespace="0f52263e-01d4-4ff5-83e9-8750e4c0f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07b0-2166-46b5-9720-438eae45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263e-01d4-4ff5-83e9-8750e4c0f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81020-20DA-4E9D-BFF6-B2D6F4D20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a07b0-2166-46b5-9720-438eae45cd28"/>
    <ds:schemaRef ds:uri="0f52263e-01d4-4ff5-83e9-8750e4c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45A44-A915-4656-98F5-3B9D55F01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E1220-AB5B-49CD-9238-2361CAD80B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 Jaroslav</dc:creator>
  <cp:keywords/>
  <dc:description/>
  <cp:lastModifiedBy>Dostálová Jana</cp:lastModifiedBy>
  <cp:revision>3</cp:revision>
  <dcterms:created xsi:type="dcterms:W3CDTF">2021-10-22T10:35:00Z</dcterms:created>
  <dcterms:modified xsi:type="dcterms:W3CDTF">2022-10-12T09:10:00Z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0x010100EC5A29FD78BE90468000AF36CB620D98</vt:lpwstr>
  </property>
</Properties>
</file>