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E22F4" w14:paraId="3127BA1B" w14:textId="77777777" w:rsidTr="009E22F4">
        <w:tc>
          <w:tcPr>
            <w:tcW w:w="1555" w:type="dxa"/>
          </w:tcPr>
          <w:p w14:paraId="088F839A" w14:textId="49222455" w:rsidR="009E22F4" w:rsidRDefault="009E22F4" w:rsidP="004D0B64">
            <w:pPr>
              <w:pStyle w:val="Zkladnodstavec"/>
              <w:rPr>
                <w:rFonts w:asciiTheme="minorHAnsi" w:hAnsiTheme="minorHAnsi" w:cstheme="minorHAnsi"/>
                <w:b/>
                <w:bCs/>
                <w:color w:val="006FAF"/>
                <w:sz w:val="22"/>
                <w:szCs w:val="22"/>
              </w:rPr>
            </w:pPr>
            <w:r w:rsidRPr="009E22F4">
              <w:rPr>
                <w:rFonts w:asciiTheme="minorHAnsi" w:hAnsiTheme="minorHAnsi" w:cstheme="minorHAnsi"/>
                <w:b/>
                <w:bCs/>
                <w:noProof/>
                <w:color w:val="006FAF"/>
                <w:sz w:val="22"/>
                <w:szCs w:val="22"/>
              </w:rPr>
              <w:drawing>
                <wp:inline distT="0" distB="0" distL="0" distR="0" wp14:anchorId="3DD8A27A" wp14:editId="7664D4EA">
                  <wp:extent cx="776377" cy="972121"/>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3388" cy="980899"/>
                          </a:xfrm>
                          <a:prstGeom prst="rect">
                            <a:avLst/>
                          </a:prstGeom>
                        </pic:spPr>
                      </pic:pic>
                    </a:graphicData>
                  </a:graphic>
                </wp:inline>
              </w:drawing>
            </w:r>
          </w:p>
        </w:tc>
        <w:tc>
          <w:tcPr>
            <w:tcW w:w="7507" w:type="dxa"/>
            <w:vAlign w:val="center"/>
          </w:tcPr>
          <w:p w14:paraId="489D2318" w14:textId="77777777" w:rsidR="009E22F4" w:rsidRPr="009E22F4" w:rsidRDefault="009E22F4" w:rsidP="009E22F4">
            <w:pPr>
              <w:pStyle w:val="Zkladnodstavec"/>
              <w:jc w:val="center"/>
              <w:rPr>
                <w:rFonts w:asciiTheme="minorHAnsi" w:hAnsiTheme="minorHAnsi" w:cstheme="minorHAnsi"/>
                <w:b/>
                <w:bCs/>
                <w:color w:val="006FAF"/>
                <w:sz w:val="28"/>
                <w:szCs w:val="28"/>
              </w:rPr>
            </w:pPr>
            <w:r w:rsidRPr="009E22F4">
              <w:rPr>
                <w:rFonts w:asciiTheme="minorHAnsi" w:hAnsiTheme="minorHAnsi" w:cstheme="minorHAnsi"/>
                <w:b/>
                <w:bCs/>
                <w:color w:val="006FAF"/>
                <w:sz w:val="28"/>
                <w:szCs w:val="28"/>
              </w:rPr>
              <w:t>PODMÍNKY PŘIJÍMACÍHO ŘÍZENÍ PEDAGOGICKÉ FAKULTY UP</w:t>
            </w:r>
          </w:p>
          <w:p w14:paraId="4F58353F" w14:textId="77777777" w:rsidR="009E22F4" w:rsidRPr="009E22F4" w:rsidRDefault="009E22F4" w:rsidP="009E22F4">
            <w:pPr>
              <w:pStyle w:val="Zkladnodstavec"/>
              <w:jc w:val="center"/>
              <w:rPr>
                <w:rFonts w:asciiTheme="minorHAnsi" w:hAnsiTheme="minorHAnsi" w:cstheme="minorHAnsi"/>
                <w:color w:val="0070C0"/>
                <w:sz w:val="28"/>
                <w:szCs w:val="28"/>
              </w:rPr>
            </w:pPr>
            <w:r w:rsidRPr="009E22F4">
              <w:rPr>
                <w:rFonts w:asciiTheme="minorHAnsi" w:hAnsiTheme="minorHAnsi" w:cstheme="minorHAnsi"/>
                <w:b/>
                <w:bCs/>
                <w:color w:val="006FAF"/>
                <w:sz w:val="28"/>
                <w:szCs w:val="28"/>
              </w:rPr>
              <w:t xml:space="preserve">V OLOMOUCI </w:t>
            </w:r>
            <w:r w:rsidRPr="009E22F4">
              <w:rPr>
                <w:rFonts w:asciiTheme="minorHAnsi" w:hAnsiTheme="minorHAnsi" w:cstheme="minorHAnsi"/>
                <w:b/>
                <w:bCs/>
                <w:color w:val="0070C0"/>
                <w:sz w:val="28"/>
                <w:szCs w:val="28"/>
              </w:rPr>
              <w:t>PRO AKADEMICKÝ ROK 2023/2024</w:t>
            </w:r>
          </w:p>
          <w:p w14:paraId="04B865D8" w14:textId="77777777" w:rsidR="009E22F4" w:rsidRDefault="009E22F4" w:rsidP="004D0B64">
            <w:pPr>
              <w:pStyle w:val="Zkladnodstavec"/>
              <w:rPr>
                <w:rFonts w:asciiTheme="minorHAnsi" w:hAnsiTheme="minorHAnsi" w:cstheme="minorHAnsi"/>
                <w:b/>
                <w:bCs/>
                <w:color w:val="006FAF"/>
                <w:sz w:val="22"/>
                <w:szCs w:val="22"/>
              </w:rPr>
            </w:pPr>
          </w:p>
        </w:tc>
      </w:tr>
    </w:tbl>
    <w:p w14:paraId="263DF43E" w14:textId="57E86604" w:rsidR="00BB22D6" w:rsidRDefault="00BB22D6" w:rsidP="004D0B64">
      <w:pPr>
        <w:pStyle w:val="Zkladnodstavec"/>
        <w:rPr>
          <w:rFonts w:asciiTheme="minorHAnsi" w:hAnsiTheme="minorHAnsi" w:cstheme="minorHAnsi"/>
          <w:b/>
          <w:bCs/>
          <w:color w:val="006FAF"/>
          <w:sz w:val="22"/>
          <w:szCs w:val="22"/>
        </w:rPr>
      </w:pPr>
    </w:p>
    <w:p w14:paraId="66442203" w14:textId="77777777" w:rsidR="00F940E3" w:rsidRPr="00042A13" w:rsidRDefault="00F940E3" w:rsidP="00F940E3">
      <w:pPr>
        <w:pStyle w:val="Zkladnodstavec"/>
        <w:jc w:val="center"/>
        <w:rPr>
          <w:rFonts w:asciiTheme="minorHAnsi" w:hAnsiTheme="minorHAnsi" w:cstheme="minorHAnsi"/>
          <w:sz w:val="22"/>
          <w:szCs w:val="22"/>
        </w:rPr>
      </w:pPr>
    </w:p>
    <w:p w14:paraId="7661578B" w14:textId="43CEA3C9" w:rsidR="00B07065" w:rsidRPr="00042A13" w:rsidRDefault="00B07065" w:rsidP="00B07065">
      <w:pPr>
        <w:pStyle w:val="Bezodstavcovhostylu"/>
        <w:spacing w:before="57" w:after="57"/>
        <w:jc w:val="both"/>
        <w:rPr>
          <w:rFonts w:asciiTheme="minorHAnsi" w:hAnsiTheme="minorHAnsi" w:cstheme="minorHAnsi"/>
          <w:b/>
          <w:bCs/>
          <w:color w:val="006FAF"/>
          <w:sz w:val="22"/>
          <w:szCs w:val="22"/>
        </w:rPr>
      </w:pPr>
      <w:r w:rsidRPr="00042A13">
        <w:rPr>
          <w:rFonts w:asciiTheme="minorHAnsi" w:hAnsiTheme="minorHAnsi" w:cstheme="minorHAnsi"/>
          <w:b/>
          <w:bCs/>
          <w:color w:val="006FAF"/>
          <w:sz w:val="22"/>
          <w:szCs w:val="22"/>
        </w:rPr>
        <w:t>Termíny podání přihlášek</w:t>
      </w:r>
    </w:p>
    <w:p w14:paraId="0F68777F" w14:textId="60DAFC83" w:rsidR="00B07065" w:rsidRPr="006B3F6E" w:rsidRDefault="00B07065" w:rsidP="00B07065">
      <w:pPr>
        <w:pStyle w:val="text"/>
        <w:rPr>
          <w:rFonts w:asciiTheme="minorHAnsi" w:hAnsiTheme="minorHAnsi" w:cstheme="minorHAnsi"/>
          <w:b/>
          <w:bCs/>
          <w:sz w:val="22"/>
          <w:szCs w:val="22"/>
        </w:rPr>
      </w:pPr>
      <w:r w:rsidRPr="00042A13">
        <w:rPr>
          <w:rFonts w:asciiTheme="minorHAnsi" w:hAnsiTheme="minorHAnsi" w:cstheme="minorHAnsi"/>
          <w:sz w:val="22"/>
          <w:szCs w:val="22"/>
        </w:rPr>
        <w:t xml:space="preserve">Termín podání </w:t>
      </w:r>
      <w:r w:rsidRPr="00042A13">
        <w:rPr>
          <w:rFonts w:asciiTheme="minorHAnsi" w:hAnsiTheme="minorHAnsi" w:cstheme="minorHAnsi"/>
          <w:b/>
          <w:bCs/>
          <w:sz w:val="22"/>
          <w:szCs w:val="22"/>
        </w:rPr>
        <w:t xml:space="preserve">přihlášek pro bakalářské, magisterské a navazující magisterské studijní programy </w:t>
      </w:r>
      <w:r w:rsidR="006B3F6E">
        <w:rPr>
          <w:rFonts w:asciiTheme="minorHAnsi" w:hAnsiTheme="minorHAnsi" w:cstheme="minorHAnsi"/>
          <w:b/>
          <w:bCs/>
          <w:sz w:val="22"/>
          <w:szCs w:val="22"/>
        </w:rPr>
        <w:br/>
      </w:r>
      <w:r w:rsidRPr="00042A13">
        <w:rPr>
          <w:rFonts w:asciiTheme="minorHAnsi" w:hAnsiTheme="minorHAnsi" w:cstheme="minorHAnsi"/>
          <w:sz w:val="22"/>
          <w:szCs w:val="22"/>
        </w:rPr>
        <w:t xml:space="preserve">v prezenční i kombinované formě studia je </w:t>
      </w:r>
      <w:r w:rsidRPr="00042A13">
        <w:rPr>
          <w:rFonts w:asciiTheme="minorHAnsi" w:hAnsiTheme="minorHAnsi" w:cstheme="minorHAnsi"/>
          <w:b/>
          <w:bCs/>
          <w:sz w:val="22"/>
          <w:szCs w:val="22"/>
        </w:rPr>
        <w:t xml:space="preserve">od 1. </w:t>
      </w:r>
      <w:r w:rsidR="005E7B55">
        <w:rPr>
          <w:rFonts w:asciiTheme="minorHAnsi" w:hAnsiTheme="minorHAnsi" w:cstheme="minorHAnsi"/>
          <w:b/>
          <w:bCs/>
          <w:sz w:val="22"/>
          <w:szCs w:val="22"/>
        </w:rPr>
        <w:t xml:space="preserve">11. </w:t>
      </w:r>
      <w:r w:rsidRPr="00042A13">
        <w:rPr>
          <w:rFonts w:asciiTheme="minorHAnsi" w:hAnsiTheme="minorHAnsi" w:cstheme="minorHAnsi"/>
          <w:b/>
          <w:bCs/>
          <w:sz w:val="22"/>
          <w:szCs w:val="22"/>
        </w:rPr>
        <w:t xml:space="preserve">2022 do 15. </w:t>
      </w:r>
      <w:r w:rsidR="005E7B55">
        <w:rPr>
          <w:rFonts w:asciiTheme="minorHAnsi" w:hAnsiTheme="minorHAnsi" w:cstheme="minorHAnsi"/>
          <w:b/>
          <w:bCs/>
          <w:sz w:val="22"/>
          <w:szCs w:val="22"/>
        </w:rPr>
        <w:t>3.</w:t>
      </w:r>
      <w:r w:rsidRPr="00042A13">
        <w:rPr>
          <w:rFonts w:asciiTheme="minorHAnsi" w:hAnsiTheme="minorHAnsi" w:cstheme="minorHAnsi"/>
          <w:b/>
          <w:bCs/>
          <w:sz w:val="22"/>
          <w:szCs w:val="22"/>
        </w:rPr>
        <w:t xml:space="preserve"> 2023</w:t>
      </w:r>
      <w:r w:rsidRPr="00042A13">
        <w:rPr>
          <w:rFonts w:asciiTheme="minorHAnsi" w:hAnsiTheme="minorHAnsi" w:cstheme="minorHAnsi"/>
          <w:sz w:val="22"/>
          <w:szCs w:val="22"/>
        </w:rPr>
        <w:t xml:space="preserve">. Rektor UP může prodloužit termín podání přihlášek </w:t>
      </w:r>
      <w:r w:rsidRPr="00042A13">
        <w:rPr>
          <w:rFonts w:asciiTheme="minorHAnsi" w:hAnsiTheme="minorHAnsi" w:cstheme="minorHAnsi"/>
          <w:b/>
          <w:bCs/>
          <w:sz w:val="22"/>
          <w:szCs w:val="22"/>
        </w:rPr>
        <w:t>do</w:t>
      </w:r>
      <w:r w:rsidRPr="00042A13">
        <w:rPr>
          <w:rFonts w:asciiTheme="minorHAnsi" w:hAnsiTheme="minorHAnsi" w:cstheme="minorHAnsi"/>
          <w:sz w:val="22"/>
          <w:szCs w:val="22"/>
        </w:rPr>
        <w:t xml:space="preserve"> </w:t>
      </w:r>
      <w:r w:rsidRPr="00042A13">
        <w:rPr>
          <w:rFonts w:asciiTheme="minorHAnsi" w:hAnsiTheme="minorHAnsi" w:cstheme="minorHAnsi"/>
          <w:b/>
          <w:bCs/>
          <w:sz w:val="22"/>
          <w:szCs w:val="22"/>
        </w:rPr>
        <w:t xml:space="preserve">11. </w:t>
      </w:r>
      <w:r w:rsidR="005E7B55">
        <w:rPr>
          <w:rFonts w:asciiTheme="minorHAnsi" w:hAnsiTheme="minorHAnsi" w:cstheme="minorHAnsi"/>
          <w:b/>
          <w:bCs/>
          <w:sz w:val="22"/>
          <w:szCs w:val="22"/>
        </w:rPr>
        <w:t>7.</w:t>
      </w:r>
      <w:r w:rsidRPr="00042A13">
        <w:rPr>
          <w:rFonts w:asciiTheme="minorHAnsi" w:hAnsiTheme="minorHAnsi" w:cstheme="minorHAnsi"/>
          <w:b/>
          <w:bCs/>
          <w:sz w:val="22"/>
          <w:szCs w:val="22"/>
        </w:rPr>
        <w:t xml:space="preserve"> 2023 </w:t>
      </w:r>
      <w:r w:rsidR="00FF1D3F">
        <w:rPr>
          <w:rFonts w:asciiTheme="minorHAnsi" w:hAnsiTheme="minorHAnsi" w:cstheme="minorHAnsi"/>
          <w:bCs/>
          <w:sz w:val="22"/>
          <w:szCs w:val="22"/>
        </w:rPr>
        <w:t>(</w:t>
      </w:r>
      <w:r w:rsidRPr="00042A13">
        <w:rPr>
          <w:rFonts w:asciiTheme="minorHAnsi" w:hAnsiTheme="minorHAnsi" w:cstheme="minorHAnsi"/>
          <w:sz w:val="22"/>
          <w:szCs w:val="22"/>
        </w:rPr>
        <w:t>toto opatření nastává především v případě nenaplnění kapacity některých studijních programů).</w:t>
      </w:r>
    </w:p>
    <w:p w14:paraId="6918E7BB" w14:textId="141BA3CC" w:rsidR="00F2215A" w:rsidRDefault="00B07065" w:rsidP="00B07065">
      <w:pPr>
        <w:pStyle w:val="text"/>
        <w:rPr>
          <w:rFonts w:asciiTheme="minorHAnsi" w:hAnsiTheme="minorHAnsi" w:cstheme="minorHAnsi"/>
          <w:b/>
          <w:bCs/>
          <w:sz w:val="22"/>
          <w:szCs w:val="22"/>
        </w:rPr>
      </w:pPr>
      <w:r w:rsidRPr="00042A13">
        <w:rPr>
          <w:rFonts w:asciiTheme="minorHAnsi" w:hAnsiTheme="minorHAnsi" w:cstheme="minorHAnsi"/>
          <w:sz w:val="22"/>
          <w:szCs w:val="22"/>
        </w:rPr>
        <w:t xml:space="preserve">Termín podání </w:t>
      </w:r>
      <w:r w:rsidRPr="00042A13">
        <w:rPr>
          <w:rFonts w:asciiTheme="minorHAnsi" w:hAnsiTheme="minorHAnsi" w:cstheme="minorHAnsi"/>
          <w:b/>
          <w:bCs/>
          <w:sz w:val="22"/>
          <w:szCs w:val="22"/>
        </w:rPr>
        <w:t xml:space="preserve">přihlášek pro doktorské studijní programy je od 1. </w:t>
      </w:r>
      <w:r w:rsidR="005E7B55">
        <w:rPr>
          <w:rFonts w:asciiTheme="minorHAnsi" w:hAnsiTheme="minorHAnsi" w:cstheme="minorHAnsi"/>
          <w:b/>
          <w:bCs/>
          <w:sz w:val="22"/>
          <w:szCs w:val="22"/>
        </w:rPr>
        <w:t>11.</w:t>
      </w:r>
      <w:r w:rsidRPr="00042A13">
        <w:rPr>
          <w:rFonts w:asciiTheme="minorHAnsi" w:hAnsiTheme="minorHAnsi" w:cstheme="minorHAnsi"/>
          <w:b/>
          <w:bCs/>
          <w:sz w:val="22"/>
          <w:szCs w:val="22"/>
        </w:rPr>
        <w:t xml:space="preserve"> 2022 do 31. </w:t>
      </w:r>
      <w:r w:rsidR="005E7B55">
        <w:rPr>
          <w:rFonts w:asciiTheme="minorHAnsi" w:hAnsiTheme="minorHAnsi" w:cstheme="minorHAnsi"/>
          <w:b/>
          <w:bCs/>
          <w:sz w:val="22"/>
          <w:szCs w:val="22"/>
        </w:rPr>
        <w:t>5</w:t>
      </w:r>
      <w:r w:rsidRPr="00042A13">
        <w:rPr>
          <w:rFonts w:asciiTheme="minorHAnsi" w:hAnsiTheme="minorHAnsi" w:cstheme="minorHAnsi"/>
          <w:b/>
          <w:bCs/>
          <w:sz w:val="22"/>
          <w:szCs w:val="22"/>
        </w:rPr>
        <w:t xml:space="preserve"> 2023</w:t>
      </w:r>
      <w:r w:rsidRPr="00042A13">
        <w:rPr>
          <w:rFonts w:asciiTheme="minorHAnsi" w:hAnsiTheme="minorHAnsi" w:cstheme="minorHAnsi"/>
          <w:sz w:val="22"/>
          <w:szCs w:val="22"/>
        </w:rPr>
        <w:t xml:space="preserve">. Rektor UP může prodloužit termín podání přihlášek nejdéle </w:t>
      </w:r>
      <w:r w:rsidRPr="00042A13">
        <w:rPr>
          <w:rFonts w:asciiTheme="minorHAnsi" w:hAnsiTheme="minorHAnsi" w:cstheme="minorHAnsi"/>
          <w:b/>
          <w:bCs/>
          <w:sz w:val="22"/>
          <w:szCs w:val="22"/>
        </w:rPr>
        <w:t xml:space="preserve">do 31. </w:t>
      </w:r>
      <w:r w:rsidR="005E7B55">
        <w:rPr>
          <w:rFonts w:asciiTheme="minorHAnsi" w:hAnsiTheme="minorHAnsi" w:cstheme="minorHAnsi"/>
          <w:b/>
          <w:bCs/>
          <w:sz w:val="22"/>
          <w:szCs w:val="22"/>
        </w:rPr>
        <w:t>8.</w:t>
      </w:r>
      <w:r w:rsidRPr="00042A13">
        <w:rPr>
          <w:rFonts w:asciiTheme="minorHAnsi" w:hAnsiTheme="minorHAnsi" w:cstheme="minorHAnsi"/>
          <w:b/>
          <w:bCs/>
          <w:sz w:val="22"/>
          <w:szCs w:val="22"/>
        </w:rPr>
        <w:t xml:space="preserve"> 2023 </w:t>
      </w:r>
      <w:r w:rsidRPr="00042A13">
        <w:rPr>
          <w:rFonts w:asciiTheme="minorHAnsi" w:hAnsiTheme="minorHAnsi" w:cstheme="minorHAnsi"/>
          <w:sz w:val="22"/>
          <w:szCs w:val="22"/>
        </w:rPr>
        <w:t xml:space="preserve">(toto opatření nastává především </w:t>
      </w:r>
      <w:r w:rsidR="0069686F">
        <w:rPr>
          <w:rFonts w:asciiTheme="minorHAnsi" w:hAnsiTheme="minorHAnsi" w:cstheme="minorHAnsi"/>
          <w:sz w:val="22"/>
          <w:szCs w:val="22"/>
        </w:rPr>
        <w:br/>
      </w:r>
      <w:r w:rsidRPr="00042A13">
        <w:rPr>
          <w:rFonts w:asciiTheme="minorHAnsi" w:hAnsiTheme="minorHAnsi" w:cstheme="minorHAnsi"/>
          <w:sz w:val="22"/>
          <w:szCs w:val="22"/>
        </w:rPr>
        <w:t xml:space="preserve">v případě nenaplnění </w:t>
      </w:r>
      <w:r w:rsidR="004A58A4" w:rsidRPr="00042A13">
        <w:rPr>
          <w:rFonts w:asciiTheme="minorHAnsi" w:hAnsiTheme="minorHAnsi" w:cstheme="minorHAnsi"/>
          <w:sz w:val="22"/>
          <w:szCs w:val="22"/>
        </w:rPr>
        <w:t>k</w:t>
      </w:r>
      <w:r w:rsidRPr="00042A13">
        <w:rPr>
          <w:rFonts w:asciiTheme="minorHAnsi" w:hAnsiTheme="minorHAnsi" w:cstheme="minorHAnsi"/>
          <w:sz w:val="22"/>
          <w:szCs w:val="22"/>
        </w:rPr>
        <w:t>apacity některých studijních programů).</w:t>
      </w:r>
      <w:r w:rsidRPr="00042A13">
        <w:rPr>
          <w:rFonts w:asciiTheme="minorHAnsi" w:hAnsiTheme="minorHAnsi" w:cstheme="minorHAnsi"/>
          <w:b/>
          <w:bCs/>
          <w:sz w:val="22"/>
          <w:szCs w:val="22"/>
        </w:rPr>
        <w:t xml:space="preserve"> </w:t>
      </w:r>
    </w:p>
    <w:p w14:paraId="35BCEA53" w14:textId="14BE7520" w:rsidR="00B07065"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 xml:space="preserve">Termín podání </w:t>
      </w:r>
      <w:r w:rsidRPr="00042A13">
        <w:rPr>
          <w:rFonts w:asciiTheme="minorHAnsi" w:hAnsiTheme="minorHAnsi" w:cstheme="minorHAnsi"/>
          <w:b/>
          <w:bCs/>
          <w:sz w:val="22"/>
          <w:szCs w:val="22"/>
        </w:rPr>
        <w:t xml:space="preserve">přihlášek pro bakalářské, magisterské, navazující magisterské a doktorské studijní programy akreditované v cizím jazyce </w:t>
      </w:r>
      <w:r w:rsidRPr="00042A13">
        <w:rPr>
          <w:rFonts w:asciiTheme="minorHAnsi" w:hAnsiTheme="minorHAnsi" w:cstheme="minorHAnsi"/>
          <w:sz w:val="22"/>
          <w:szCs w:val="22"/>
        </w:rPr>
        <w:t xml:space="preserve">je od </w:t>
      </w:r>
      <w:r w:rsidRPr="00042A13">
        <w:rPr>
          <w:rFonts w:asciiTheme="minorHAnsi" w:hAnsiTheme="minorHAnsi" w:cstheme="minorHAnsi"/>
          <w:b/>
          <w:bCs/>
          <w:sz w:val="22"/>
          <w:szCs w:val="22"/>
        </w:rPr>
        <w:t xml:space="preserve">1. </w:t>
      </w:r>
      <w:r w:rsidR="005E7B55">
        <w:rPr>
          <w:rFonts w:asciiTheme="minorHAnsi" w:hAnsiTheme="minorHAnsi" w:cstheme="minorHAnsi"/>
          <w:b/>
          <w:bCs/>
          <w:sz w:val="22"/>
          <w:szCs w:val="22"/>
        </w:rPr>
        <w:t xml:space="preserve">11. </w:t>
      </w:r>
      <w:r w:rsidRPr="00042A13">
        <w:rPr>
          <w:rFonts w:asciiTheme="minorHAnsi" w:hAnsiTheme="minorHAnsi" w:cstheme="minorHAnsi"/>
          <w:b/>
          <w:bCs/>
          <w:sz w:val="22"/>
          <w:szCs w:val="22"/>
        </w:rPr>
        <w:t xml:space="preserve">2022 do 30. </w:t>
      </w:r>
      <w:r w:rsidR="005E7B55">
        <w:rPr>
          <w:rFonts w:asciiTheme="minorHAnsi" w:hAnsiTheme="minorHAnsi" w:cstheme="minorHAnsi"/>
          <w:b/>
          <w:bCs/>
          <w:sz w:val="22"/>
          <w:szCs w:val="22"/>
        </w:rPr>
        <w:t>4</w:t>
      </w:r>
      <w:r w:rsidRPr="00042A13">
        <w:rPr>
          <w:rFonts w:asciiTheme="minorHAnsi" w:hAnsiTheme="minorHAnsi" w:cstheme="minorHAnsi"/>
          <w:b/>
          <w:bCs/>
          <w:sz w:val="22"/>
          <w:szCs w:val="22"/>
        </w:rPr>
        <w:t xml:space="preserve"> 2023</w:t>
      </w:r>
      <w:r w:rsidRPr="00042A13">
        <w:rPr>
          <w:rFonts w:asciiTheme="minorHAnsi" w:hAnsiTheme="minorHAnsi" w:cstheme="minorHAnsi"/>
          <w:sz w:val="22"/>
          <w:szCs w:val="22"/>
        </w:rPr>
        <w:t xml:space="preserve">. Rektor UP </w:t>
      </w:r>
      <w:r w:rsidR="004A58A4" w:rsidRPr="00042A13">
        <w:rPr>
          <w:rFonts w:asciiTheme="minorHAnsi" w:hAnsiTheme="minorHAnsi" w:cstheme="minorHAnsi"/>
          <w:sz w:val="22"/>
          <w:szCs w:val="22"/>
        </w:rPr>
        <w:t>může</w:t>
      </w:r>
      <w:r w:rsidRPr="00042A13">
        <w:rPr>
          <w:rFonts w:asciiTheme="minorHAnsi" w:hAnsiTheme="minorHAnsi" w:cstheme="minorHAnsi"/>
          <w:sz w:val="22"/>
          <w:szCs w:val="22"/>
        </w:rPr>
        <w:t xml:space="preserve"> prodloužit podání přihlášek </w:t>
      </w:r>
      <w:r w:rsidRPr="00042A13">
        <w:rPr>
          <w:rFonts w:asciiTheme="minorHAnsi" w:hAnsiTheme="minorHAnsi" w:cstheme="minorHAnsi"/>
          <w:b/>
          <w:bCs/>
          <w:sz w:val="22"/>
          <w:szCs w:val="22"/>
        </w:rPr>
        <w:t xml:space="preserve">do 31. </w:t>
      </w:r>
      <w:r w:rsidR="005E7B55">
        <w:rPr>
          <w:rFonts w:asciiTheme="minorHAnsi" w:hAnsiTheme="minorHAnsi" w:cstheme="minorHAnsi"/>
          <w:b/>
          <w:bCs/>
          <w:sz w:val="22"/>
          <w:szCs w:val="22"/>
        </w:rPr>
        <w:t xml:space="preserve">8. </w:t>
      </w:r>
      <w:r w:rsidRPr="00042A13">
        <w:rPr>
          <w:rFonts w:asciiTheme="minorHAnsi" w:hAnsiTheme="minorHAnsi" w:cstheme="minorHAnsi"/>
          <w:b/>
          <w:bCs/>
          <w:sz w:val="22"/>
          <w:szCs w:val="22"/>
        </w:rPr>
        <w:t xml:space="preserve">2023 </w:t>
      </w:r>
      <w:r w:rsidRPr="00042A13">
        <w:rPr>
          <w:rFonts w:asciiTheme="minorHAnsi" w:hAnsiTheme="minorHAnsi" w:cstheme="minorHAnsi"/>
          <w:sz w:val="22"/>
          <w:szCs w:val="22"/>
        </w:rPr>
        <w:t xml:space="preserve">(toto opatření nastává především v případě nenaplnění </w:t>
      </w:r>
      <w:r w:rsidR="004A58A4" w:rsidRPr="00042A13">
        <w:rPr>
          <w:rFonts w:asciiTheme="minorHAnsi" w:hAnsiTheme="minorHAnsi" w:cstheme="minorHAnsi"/>
          <w:sz w:val="22"/>
          <w:szCs w:val="22"/>
        </w:rPr>
        <w:t>kapacity</w:t>
      </w:r>
      <w:r w:rsidRPr="00042A13">
        <w:rPr>
          <w:rFonts w:asciiTheme="minorHAnsi" w:hAnsiTheme="minorHAnsi" w:cstheme="minorHAnsi"/>
          <w:sz w:val="22"/>
          <w:szCs w:val="22"/>
        </w:rPr>
        <w:t xml:space="preserve"> některých studijních programů).</w:t>
      </w:r>
    </w:p>
    <w:p w14:paraId="4464A7DC" w14:textId="64887F9B" w:rsidR="003F1FA2" w:rsidRDefault="003F1FA2" w:rsidP="00B07065">
      <w:pPr>
        <w:pStyle w:val="text"/>
        <w:rPr>
          <w:rFonts w:asciiTheme="minorHAnsi" w:hAnsiTheme="minorHAnsi" w:cstheme="minorHAnsi"/>
          <w:sz w:val="22"/>
          <w:szCs w:val="22"/>
        </w:rPr>
      </w:pPr>
    </w:p>
    <w:p w14:paraId="645CEB1D" w14:textId="66229A08" w:rsidR="003F1FA2" w:rsidRPr="003F1FA2" w:rsidRDefault="003F1FA2" w:rsidP="003F1FA2">
      <w:pPr>
        <w:pStyle w:val="Bezodstavcovhostylu"/>
        <w:spacing w:before="57" w:after="57"/>
        <w:jc w:val="both"/>
        <w:rPr>
          <w:rStyle w:val="Siln"/>
          <w:rFonts w:asciiTheme="minorHAnsi" w:hAnsiTheme="minorHAnsi" w:cstheme="minorHAnsi"/>
          <w:color w:val="0070C0"/>
          <w:sz w:val="22"/>
          <w:szCs w:val="22"/>
        </w:rPr>
      </w:pPr>
      <w:r w:rsidRPr="00D91702">
        <w:rPr>
          <w:rFonts w:asciiTheme="minorHAnsi" w:hAnsiTheme="minorHAnsi" w:cstheme="minorHAnsi"/>
          <w:b/>
          <w:bCs/>
          <w:color w:val="0070C0"/>
          <w:sz w:val="22"/>
          <w:szCs w:val="22"/>
        </w:rPr>
        <w:t>Elektronická přihláška ke studiu</w:t>
      </w:r>
      <w:r>
        <w:rPr>
          <w:rFonts w:asciiTheme="minorHAnsi" w:hAnsiTheme="minorHAnsi" w:cstheme="minorHAnsi"/>
          <w:b/>
          <w:bCs/>
          <w:color w:val="0070C0"/>
          <w:sz w:val="22"/>
          <w:szCs w:val="22"/>
        </w:rPr>
        <w:t xml:space="preserve">: </w:t>
      </w:r>
      <w:hyperlink r:id="rId9" w:history="1">
        <w:r w:rsidRPr="00825AB0">
          <w:rPr>
            <w:rStyle w:val="Hypertextovodkaz"/>
            <w:b/>
            <w:bCs/>
          </w:rPr>
          <w:t>www.prihlaska.upol.cz</w:t>
        </w:r>
      </w:hyperlink>
    </w:p>
    <w:p w14:paraId="3F9A5DC5" w14:textId="77777777" w:rsidR="00A9575C" w:rsidRDefault="00A9575C" w:rsidP="003F1FA2">
      <w:pPr>
        <w:pStyle w:val="text"/>
        <w:rPr>
          <w:rStyle w:val="Siln"/>
          <w:rFonts w:asciiTheme="minorHAnsi" w:hAnsiTheme="minorHAnsi" w:cstheme="minorHAnsi"/>
          <w:sz w:val="22"/>
          <w:szCs w:val="22"/>
        </w:rPr>
      </w:pPr>
    </w:p>
    <w:p w14:paraId="68854578" w14:textId="43D9200D" w:rsidR="00F80492" w:rsidRPr="00042A13" w:rsidRDefault="00F80492" w:rsidP="00F80492">
      <w:pPr>
        <w:pStyle w:val="Bezodstavcovhostylu"/>
        <w:spacing w:before="57" w:after="57"/>
        <w:jc w:val="both"/>
        <w:rPr>
          <w:rFonts w:asciiTheme="minorHAnsi" w:hAnsiTheme="minorHAnsi" w:cstheme="minorHAnsi"/>
          <w:b/>
          <w:bCs/>
          <w:color w:val="006FAF"/>
          <w:sz w:val="22"/>
          <w:szCs w:val="22"/>
        </w:rPr>
      </w:pPr>
      <w:r>
        <w:rPr>
          <w:rFonts w:asciiTheme="minorHAnsi" w:hAnsiTheme="minorHAnsi" w:cstheme="minorHAnsi"/>
          <w:b/>
          <w:bCs/>
          <w:color w:val="006FAF"/>
          <w:sz w:val="22"/>
          <w:szCs w:val="22"/>
        </w:rPr>
        <w:t xml:space="preserve">Náležitosti </w:t>
      </w:r>
      <w:r w:rsidR="00AF53A7">
        <w:rPr>
          <w:rFonts w:asciiTheme="minorHAnsi" w:hAnsiTheme="minorHAnsi" w:cstheme="minorHAnsi"/>
          <w:b/>
          <w:bCs/>
          <w:color w:val="006FAF"/>
          <w:sz w:val="22"/>
          <w:szCs w:val="22"/>
        </w:rPr>
        <w:t>přihlášky ke studiu</w:t>
      </w:r>
    </w:p>
    <w:p w14:paraId="3A0E97FA" w14:textId="61C5152C" w:rsidR="003F1FA2" w:rsidRDefault="003F1FA2" w:rsidP="003F1FA2">
      <w:pPr>
        <w:pStyle w:val="text"/>
        <w:rPr>
          <w:rStyle w:val="Siln"/>
          <w:rFonts w:asciiTheme="minorHAnsi" w:hAnsiTheme="minorHAnsi" w:cstheme="minorHAnsi"/>
          <w:sz w:val="22"/>
          <w:szCs w:val="22"/>
        </w:rPr>
      </w:pPr>
      <w:r w:rsidRPr="00042A13">
        <w:rPr>
          <w:rStyle w:val="Siln"/>
          <w:rFonts w:asciiTheme="minorHAnsi" w:hAnsiTheme="minorHAnsi" w:cstheme="minorHAnsi"/>
          <w:sz w:val="22"/>
          <w:szCs w:val="22"/>
        </w:rPr>
        <w:t>Úředně ověřenou kopii dokladu</w:t>
      </w:r>
      <w:r w:rsidRPr="00042A13">
        <w:rPr>
          <w:rFonts w:asciiTheme="minorHAnsi" w:hAnsiTheme="minorHAnsi" w:cstheme="minorHAnsi"/>
          <w:sz w:val="22"/>
          <w:szCs w:val="22"/>
        </w:rPr>
        <w:t> o řádném ukončení vzdělání s maturitní zkouškou (</w:t>
      </w:r>
      <w:r w:rsidRPr="00042A13">
        <w:rPr>
          <w:rStyle w:val="Siln"/>
          <w:rFonts w:asciiTheme="minorHAnsi" w:hAnsiTheme="minorHAnsi" w:cstheme="minorHAnsi"/>
          <w:sz w:val="22"/>
          <w:szCs w:val="22"/>
        </w:rPr>
        <w:t>maturitní vysvědčení</w:t>
      </w:r>
      <w:r w:rsidRPr="00042A13">
        <w:rPr>
          <w:rFonts w:asciiTheme="minorHAnsi" w:hAnsiTheme="minorHAnsi" w:cstheme="minorHAnsi"/>
          <w:sz w:val="22"/>
          <w:szCs w:val="22"/>
        </w:rPr>
        <w:t>) nebo úředně ověřenou kopii dokladu o řádném ukončení studia v bakalářském studijním programu (</w:t>
      </w:r>
      <w:r w:rsidRPr="00042A13">
        <w:rPr>
          <w:rStyle w:val="Siln"/>
          <w:rFonts w:asciiTheme="minorHAnsi" w:hAnsiTheme="minorHAnsi" w:cstheme="minorHAnsi"/>
          <w:sz w:val="22"/>
          <w:szCs w:val="22"/>
        </w:rPr>
        <w:t>diplom</w:t>
      </w:r>
      <w:r w:rsidRPr="00042A13">
        <w:rPr>
          <w:rFonts w:asciiTheme="minorHAnsi" w:hAnsiTheme="minorHAnsi" w:cstheme="minorHAnsi"/>
          <w:sz w:val="22"/>
          <w:szCs w:val="22"/>
        </w:rPr>
        <w:t>) dodá přijatý uchazeč </w:t>
      </w:r>
      <w:r w:rsidRPr="00042A13">
        <w:rPr>
          <w:rStyle w:val="Siln"/>
          <w:rFonts w:asciiTheme="minorHAnsi" w:hAnsiTheme="minorHAnsi" w:cstheme="minorHAnsi"/>
          <w:sz w:val="22"/>
          <w:szCs w:val="22"/>
        </w:rPr>
        <w:t>při zápisu ke studiu</w:t>
      </w:r>
      <w:r w:rsidRPr="00042A13">
        <w:rPr>
          <w:rFonts w:asciiTheme="minorHAnsi" w:hAnsiTheme="minorHAnsi" w:cstheme="minorHAnsi"/>
          <w:sz w:val="22"/>
          <w:szCs w:val="22"/>
        </w:rPr>
        <w:t>. Počet dodaných úředně ověřených kopií závisí na počtu programů, na které byl uchazeč přijat. Uchazeč musí mít ukončeno předchozí studium </w:t>
      </w:r>
      <w:r w:rsidRPr="00042A13">
        <w:rPr>
          <w:rStyle w:val="Siln"/>
          <w:rFonts w:asciiTheme="minorHAnsi" w:hAnsiTheme="minorHAnsi" w:cstheme="minorHAnsi"/>
          <w:sz w:val="22"/>
          <w:szCs w:val="22"/>
        </w:rPr>
        <w:t>nejpozději v době zápisu ke</w:t>
      </w:r>
      <w:r w:rsidRPr="00042A13">
        <w:rPr>
          <w:rFonts w:asciiTheme="minorHAnsi" w:hAnsiTheme="minorHAnsi" w:cstheme="minorHAnsi"/>
          <w:sz w:val="22"/>
          <w:szCs w:val="22"/>
        </w:rPr>
        <w:t> </w:t>
      </w:r>
      <w:r w:rsidRPr="00042A13">
        <w:rPr>
          <w:rStyle w:val="Siln"/>
          <w:rFonts w:asciiTheme="minorHAnsi" w:hAnsiTheme="minorHAnsi" w:cstheme="minorHAnsi"/>
          <w:sz w:val="22"/>
          <w:szCs w:val="22"/>
        </w:rPr>
        <w:t xml:space="preserve">studiu (21. – 25. </w:t>
      </w:r>
      <w:r w:rsidR="005E7B55">
        <w:rPr>
          <w:rStyle w:val="Siln"/>
          <w:rFonts w:asciiTheme="minorHAnsi" w:hAnsiTheme="minorHAnsi" w:cstheme="minorHAnsi"/>
          <w:sz w:val="22"/>
          <w:szCs w:val="22"/>
        </w:rPr>
        <w:t xml:space="preserve">8. </w:t>
      </w:r>
      <w:r w:rsidRPr="00042A13">
        <w:rPr>
          <w:rStyle w:val="Siln"/>
          <w:rFonts w:asciiTheme="minorHAnsi" w:hAnsiTheme="minorHAnsi" w:cstheme="minorHAnsi"/>
          <w:sz w:val="22"/>
          <w:szCs w:val="22"/>
        </w:rPr>
        <w:t>2023).</w:t>
      </w:r>
    </w:p>
    <w:p w14:paraId="5CE92D28" w14:textId="627E35DC" w:rsidR="003F1FA2" w:rsidRDefault="003F1FA2" w:rsidP="003F1FA2">
      <w:pPr>
        <w:pStyle w:val="text"/>
        <w:rPr>
          <w:rFonts w:asciiTheme="minorHAnsi" w:hAnsiTheme="minorHAnsi" w:cstheme="minorHAnsi"/>
          <w:sz w:val="22"/>
          <w:szCs w:val="22"/>
        </w:rPr>
      </w:pPr>
      <w:r w:rsidRPr="003F1FA2">
        <w:rPr>
          <w:rFonts w:asciiTheme="minorHAnsi" w:hAnsiTheme="minorHAnsi" w:cstheme="minorHAnsi"/>
          <w:sz w:val="22"/>
          <w:szCs w:val="22"/>
        </w:rPr>
        <w:t xml:space="preserve">Uchazeči o </w:t>
      </w:r>
      <w:r w:rsidRPr="00DE746A">
        <w:rPr>
          <w:rFonts w:asciiTheme="minorHAnsi" w:hAnsiTheme="minorHAnsi" w:cstheme="minorHAnsi"/>
          <w:sz w:val="22"/>
          <w:szCs w:val="22"/>
        </w:rPr>
        <w:t>studium programu</w:t>
      </w:r>
      <w:r w:rsidRPr="00AF53A7">
        <w:rPr>
          <w:rFonts w:asciiTheme="minorHAnsi" w:hAnsiTheme="minorHAnsi" w:cstheme="minorHAnsi"/>
          <w:b/>
          <w:bCs/>
          <w:sz w:val="22"/>
          <w:szCs w:val="22"/>
        </w:rPr>
        <w:t xml:space="preserve"> Logopedie</w:t>
      </w:r>
      <w:r w:rsidRPr="003F1FA2">
        <w:rPr>
          <w:rFonts w:asciiTheme="minorHAnsi" w:hAnsiTheme="minorHAnsi" w:cstheme="minorHAnsi"/>
          <w:sz w:val="22"/>
          <w:szCs w:val="22"/>
        </w:rPr>
        <w:t xml:space="preserve"> jsou povinni v den zápisu ke studiu doložit potvrzení o své zdravotní způsobilosti (potvrzení o odborném foniatrickém vyšetření dosvědčující nenarušenou řeč a hlas uchazeče o studium). Jako potvrzení slouží adekvátní lékařská zpráva daného odborníka (ze strany PdF UP není dostupný žádný formulář). Na potvrzení je třeba uvádět zvolený program a formu studia (označí si sám uchazeč). </w:t>
      </w:r>
      <w:r w:rsidRPr="00F80492">
        <w:rPr>
          <w:rFonts w:asciiTheme="minorHAnsi" w:hAnsiTheme="minorHAnsi" w:cstheme="minorHAnsi"/>
          <w:b/>
          <w:bCs/>
          <w:sz w:val="22"/>
          <w:szCs w:val="22"/>
        </w:rPr>
        <w:t xml:space="preserve">Potvrzení vystavená před 1. </w:t>
      </w:r>
      <w:r w:rsidR="005E7B55">
        <w:rPr>
          <w:rFonts w:asciiTheme="minorHAnsi" w:hAnsiTheme="minorHAnsi" w:cstheme="minorHAnsi"/>
          <w:b/>
          <w:bCs/>
          <w:sz w:val="22"/>
          <w:szCs w:val="22"/>
        </w:rPr>
        <w:t>3.</w:t>
      </w:r>
      <w:r w:rsidRPr="00F80492">
        <w:rPr>
          <w:rFonts w:asciiTheme="minorHAnsi" w:hAnsiTheme="minorHAnsi" w:cstheme="minorHAnsi"/>
          <w:b/>
          <w:bCs/>
          <w:sz w:val="22"/>
          <w:szCs w:val="22"/>
        </w:rPr>
        <w:t xml:space="preserve"> 2023 budou považována za neplatná</w:t>
      </w:r>
      <w:r w:rsidRPr="003F1FA2">
        <w:rPr>
          <w:rFonts w:asciiTheme="minorHAnsi" w:hAnsiTheme="minorHAnsi" w:cstheme="minorHAnsi"/>
          <w:sz w:val="22"/>
          <w:szCs w:val="22"/>
        </w:rPr>
        <w:t xml:space="preserve">. </w:t>
      </w:r>
    </w:p>
    <w:p w14:paraId="6B168714" w14:textId="2070330B" w:rsidR="007A7E35" w:rsidRDefault="007A7E35" w:rsidP="003F1FA2">
      <w:pPr>
        <w:pStyle w:val="text"/>
        <w:rPr>
          <w:rFonts w:asciiTheme="minorHAnsi" w:hAnsiTheme="minorHAnsi" w:cstheme="minorHAnsi"/>
          <w:sz w:val="22"/>
          <w:szCs w:val="22"/>
        </w:rPr>
      </w:pPr>
      <w:r w:rsidRPr="007A7E35">
        <w:rPr>
          <w:rFonts w:asciiTheme="minorHAnsi" w:hAnsiTheme="minorHAnsi" w:cstheme="minorHAnsi"/>
          <w:sz w:val="22"/>
          <w:szCs w:val="22"/>
        </w:rPr>
        <w:t>Veškeré dotazy spojené s tímto vyšetřením směřujte na Mgr. Elišku Šlesingrovou (</w:t>
      </w:r>
      <w:r w:rsidRPr="007A7E35">
        <w:rPr>
          <w:rFonts w:asciiTheme="minorHAnsi" w:hAnsiTheme="minorHAnsi" w:cstheme="minorHAnsi"/>
          <w:color w:val="0070C0"/>
          <w:sz w:val="22"/>
          <w:szCs w:val="22"/>
        </w:rPr>
        <w:t>eliska.slesingrova01@upol.cz</w:t>
      </w:r>
      <w:r w:rsidRPr="007A7E35">
        <w:rPr>
          <w:rFonts w:asciiTheme="minorHAnsi" w:hAnsiTheme="minorHAnsi" w:cstheme="minorHAnsi"/>
          <w:sz w:val="22"/>
          <w:szCs w:val="22"/>
        </w:rPr>
        <w:t>), případně garantku studijního programu. Důvodem požadování vyšetření je příprava na povolání hlasového profesionála (definice dle Evropské unie foniatrů a naplnění zákonných podmínek o prevenci zdraví  a nemocech z povolání – např. Kapitola VI nařízení vlády č. 290/1995 Sb. – „Nemoci z povolání způsobené ostatními faktory a činiteli – prevence nemoci vznikajících při práci spojené s vysokou profesionálně podmíněnou hlasovou námahou na hlasivkách (těžká hyperkinetická dysfonie, uzlíky na hlasivkách, těžká nedomykavost hlasivek nebo těžká fonastenie, pokud jsou trvalé a znemožňují výkon povolání kladoucího zvýšené nároky na hlas)“.</w:t>
      </w:r>
    </w:p>
    <w:p w14:paraId="3C1E3234" w14:textId="6D78D83E" w:rsidR="007A7E35" w:rsidRPr="00DE746A" w:rsidRDefault="007A7E35" w:rsidP="003F1FA2">
      <w:pPr>
        <w:pStyle w:val="text"/>
        <w:rPr>
          <w:rFonts w:asciiTheme="minorHAnsi" w:hAnsiTheme="minorHAnsi" w:cstheme="minorHAnsi"/>
          <w:sz w:val="22"/>
          <w:szCs w:val="22"/>
        </w:rPr>
      </w:pPr>
    </w:p>
    <w:p w14:paraId="6BBADF60" w14:textId="7EFB8C83" w:rsidR="003F1FA2" w:rsidRPr="00042A13" w:rsidRDefault="003F1FA2" w:rsidP="003F1FA2">
      <w:pPr>
        <w:pStyle w:val="text"/>
        <w:rPr>
          <w:rFonts w:asciiTheme="minorHAnsi" w:hAnsiTheme="minorHAnsi" w:cstheme="minorHAnsi"/>
          <w:sz w:val="22"/>
          <w:szCs w:val="22"/>
        </w:rPr>
      </w:pPr>
      <w:r w:rsidRPr="00DE746A">
        <w:rPr>
          <w:rFonts w:asciiTheme="minorHAnsi" w:hAnsiTheme="minorHAnsi" w:cstheme="minorHAnsi"/>
          <w:sz w:val="22"/>
          <w:szCs w:val="22"/>
        </w:rPr>
        <w:t>Uchazeči o studium programu</w:t>
      </w:r>
      <w:r w:rsidRPr="00AF53A7">
        <w:rPr>
          <w:rFonts w:asciiTheme="minorHAnsi" w:hAnsiTheme="minorHAnsi" w:cstheme="minorHAnsi"/>
          <w:b/>
          <w:bCs/>
          <w:sz w:val="22"/>
          <w:szCs w:val="22"/>
        </w:rPr>
        <w:t> Učitelství pro mateřské školy a speciální pedagogika</w:t>
      </w:r>
      <w:r w:rsidRPr="00042A13">
        <w:rPr>
          <w:rFonts w:asciiTheme="minorHAnsi" w:hAnsiTheme="minorHAnsi" w:cstheme="minorHAnsi"/>
          <w:sz w:val="22"/>
          <w:szCs w:val="22"/>
        </w:rPr>
        <w:t xml:space="preserve"> jsou povinni v den zápisu ke studiu doložit potvrzení o své zdravotní způsobilosti (potvrzení o odborném foniatrickém vyšetření a odborném logopedickém vyšetření osvědčující nenarušenou řeč a hlas uchazeče </w:t>
      </w:r>
      <w:r w:rsidR="006B3F6E">
        <w:rPr>
          <w:rFonts w:asciiTheme="minorHAnsi" w:hAnsiTheme="minorHAnsi" w:cstheme="minorHAnsi"/>
          <w:sz w:val="22"/>
          <w:szCs w:val="22"/>
        </w:rPr>
        <w:br/>
      </w:r>
      <w:r w:rsidRPr="00042A13">
        <w:rPr>
          <w:rFonts w:asciiTheme="minorHAnsi" w:hAnsiTheme="minorHAnsi" w:cstheme="minorHAnsi"/>
          <w:sz w:val="22"/>
          <w:szCs w:val="22"/>
        </w:rPr>
        <w:t>o studium). Jako potvrzení slouží adekvátní lékařská zpráva daného odborníka (ze strany PdF UP</w:t>
      </w:r>
      <w:r w:rsidR="00753207">
        <w:rPr>
          <w:rFonts w:asciiTheme="minorHAnsi" w:hAnsiTheme="minorHAnsi" w:cstheme="minorHAnsi"/>
          <w:sz w:val="22"/>
          <w:szCs w:val="22"/>
        </w:rPr>
        <w:t xml:space="preserve"> v Olomouci</w:t>
      </w:r>
      <w:r w:rsidRPr="00042A13">
        <w:rPr>
          <w:rFonts w:asciiTheme="minorHAnsi" w:hAnsiTheme="minorHAnsi" w:cstheme="minorHAnsi"/>
          <w:sz w:val="22"/>
          <w:szCs w:val="22"/>
        </w:rPr>
        <w:t xml:space="preserve"> není dostupný žádný formulář). Na potvrzení je třeba uvádět zvolený program a formu studia (označí si sám uchazeč). Potvrzení vystavená před 1. </w:t>
      </w:r>
      <w:r w:rsidR="005E7B55">
        <w:rPr>
          <w:rFonts w:asciiTheme="minorHAnsi" w:hAnsiTheme="minorHAnsi" w:cstheme="minorHAnsi"/>
          <w:sz w:val="22"/>
          <w:szCs w:val="22"/>
        </w:rPr>
        <w:t>3.</w:t>
      </w:r>
      <w:r w:rsidR="00FF1D3F">
        <w:rPr>
          <w:rFonts w:asciiTheme="minorHAnsi" w:hAnsiTheme="minorHAnsi" w:cstheme="minorHAnsi"/>
          <w:sz w:val="22"/>
          <w:szCs w:val="22"/>
        </w:rPr>
        <w:t xml:space="preserve"> </w:t>
      </w:r>
      <w:r w:rsidRPr="00042A13">
        <w:rPr>
          <w:rFonts w:asciiTheme="minorHAnsi" w:hAnsiTheme="minorHAnsi" w:cstheme="minorHAnsi"/>
          <w:sz w:val="22"/>
          <w:szCs w:val="22"/>
        </w:rPr>
        <w:t xml:space="preserve">2023 budou považována za neplatná. Veškeré dotazy spojené s tímto vyšetřením směřujte na Mgr. Elišku Šlesingrovou </w:t>
      </w:r>
      <w:r w:rsidRPr="003F1FA2">
        <w:rPr>
          <w:rFonts w:asciiTheme="minorHAnsi" w:hAnsiTheme="minorHAnsi" w:cstheme="minorHAnsi"/>
          <w:sz w:val="22"/>
          <w:szCs w:val="22"/>
        </w:rPr>
        <w:t>(</w:t>
      </w:r>
      <w:r w:rsidR="00AF53A7" w:rsidRPr="00E57479">
        <w:rPr>
          <w:rStyle w:val="Hypertextovodkaz"/>
        </w:rPr>
        <w:t>eliska.slesingrova01@upol.cz</w:t>
      </w:r>
      <w:r w:rsidRPr="003F1FA2">
        <w:rPr>
          <w:rFonts w:asciiTheme="minorHAnsi" w:hAnsiTheme="minorHAnsi" w:cstheme="minorHAnsi"/>
          <w:sz w:val="22"/>
          <w:szCs w:val="22"/>
        </w:rPr>
        <w:t>).</w:t>
      </w:r>
    </w:p>
    <w:p w14:paraId="63945198" w14:textId="77777777" w:rsidR="003F1FA2" w:rsidRPr="00042A13" w:rsidRDefault="003F1FA2" w:rsidP="00B07065">
      <w:pPr>
        <w:pStyle w:val="text"/>
        <w:rPr>
          <w:rFonts w:asciiTheme="minorHAnsi" w:hAnsiTheme="minorHAnsi" w:cstheme="minorHAnsi"/>
          <w:b/>
          <w:bCs/>
          <w:color w:val="0070C0"/>
          <w:sz w:val="22"/>
          <w:szCs w:val="22"/>
        </w:rPr>
      </w:pPr>
    </w:p>
    <w:p w14:paraId="2B764BEB" w14:textId="650E273B" w:rsidR="00B07065" w:rsidRPr="00042A13" w:rsidRDefault="00B07065" w:rsidP="00B07065">
      <w:pPr>
        <w:pStyle w:val="Bezodstavcovhostylu"/>
        <w:spacing w:before="57" w:after="57"/>
        <w:jc w:val="both"/>
        <w:rPr>
          <w:rFonts w:asciiTheme="minorHAnsi" w:hAnsiTheme="minorHAnsi" w:cstheme="minorHAnsi"/>
          <w:b/>
          <w:bCs/>
          <w:color w:val="0070C0"/>
          <w:sz w:val="22"/>
          <w:szCs w:val="22"/>
        </w:rPr>
      </w:pPr>
      <w:r w:rsidRPr="00042A13">
        <w:rPr>
          <w:rFonts w:asciiTheme="minorHAnsi" w:hAnsiTheme="minorHAnsi" w:cstheme="minorHAnsi"/>
          <w:b/>
          <w:bCs/>
          <w:color w:val="0070C0"/>
          <w:sz w:val="22"/>
          <w:szCs w:val="22"/>
        </w:rPr>
        <w:t>Termíny přijímacích zkoušek</w:t>
      </w:r>
    </w:p>
    <w:p w14:paraId="409688FE" w14:textId="12404D4D" w:rsidR="00323F23" w:rsidRDefault="00B07065" w:rsidP="00B07065">
      <w:pPr>
        <w:pStyle w:val="Bezodstavcovhostylu"/>
        <w:spacing w:before="57"/>
        <w:jc w:val="both"/>
        <w:rPr>
          <w:rFonts w:asciiTheme="minorHAnsi" w:hAnsiTheme="minorHAnsi" w:cstheme="minorHAnsi"/>
          <w:sz w:val="22"/>
          <w:szCs w:val="22"/>
        </w:rPr>
      </w:pPr>
      <w:r w:rsidRPr="00042A13">
        <w:rPr>
          <w:rFonts w:asciiTheme="minorHAnsi" w:hAnsiTheme="minorHAnsi" w:cstheme="minorHAnsi"/>
          <w:i/>
          <w:iCs/>
          <w:sz w:val="22"/>
          <w:szCs w:val="22"/>
        </w:rPr>
        <w:t>Talentové zkoušky</w:t>
      </w:r>
      <w:r w:rsidR="00323F23">
        <w:rPr>
          <w:rFonts w:asciiTheme="minorHAnsi" w:hAnsiTheme="minorHAnsi" w:cstheme="minorHAnsi"/>
          <w:sz w:val="22"/>
          <w:szCs w:val="22"/>
        </w:rPr>
        <w:t xml:space="preserve">: </w:t>
      </w:r>
      <w:r w:rsidR="00323F23" w:rsidRPr="00323F23">
        <w:rPr>
          <w:rFonts w:asciiTheme="minorHAnsi" w:hAnsiTheme="minorHAnsi" w:cstheme="minorHAnsi"/>
          <w:b/>
          <w:bCs/>
          <w:sz w:val="22"/>
          <w:szCs w:val="22"/>
        </w:rPr>
        <w:t>27.</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5.</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2023</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28.</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5.2023</w:t>
      </w:r>
    </w:p>
    <w:p w14:paraId="619DD7ED" w14:textId="77777777" w:rsidR="00323F23" w:rsidRDefault="00B07065" w:rsidP="00B07065">
      <w:pPr>
        <w:pStyle w:val="Bezodstavcovhostylu"/>
        <w:numPr>
          <w:ilvl w:val="0"/>
          <w:numId w:val="12"/>
        </w:numPr>
        <w:spacing w:before="57"/>
        <w:jc w:val="both"/>
        <w:rPr>
          <w:rFonts w:asciiTheme="minorHAnsi" w:hAnsiTheme="minorHAnsi" w:cstheme="minorHAnsi"/>
          <w:sz w:val="22"/>
          <w:szCs w:val="22"/>
        </w:rPr>
      </w:pPr>
      <w:r w:rsidRPr="00042A13">
        <w:rPr>
          <w:rFonts w:asciiTheme="minorHAnsi" w:hAnsiTheme="minorHAnsi" w:cstheme="minorHAnsi"/>
          <w:sz w:val="22"/>
          <w:szCs w:val="22"/>
        </w:rPr>
        <w:t>bakalářské, magisterské a navazující magisterské studijní programy v prezenční a kombinované formě</w:t>
      </w:r>
    </w:p>
    <w:p w14:paraId="003453B4" w14:textId="56B4457A" w:rsidR="00CC3124" w:rsidRDefault="00CC3124" w:rsidP="006B6E8C">
      <w:pPr>
        <w:pStyle w:val="Bezodstavcovhostylu"/>
        <w:numPr>
          <w:ilvl w:val="0"/>
          <w:numId w:val="12"/>
        </w:numPr>
        <w:spacing w:before="57"/>
        <w:jc w:val="both"/>
        <w:rPr>
          <w:rFonts w:asciiTheme="minorHAnsi" w:hAnsiTheme="minorHAnsi" w:cstheme="minorHAnsi"/>
          <w:sz w:val="22"/>
          <w:szCs w:val="22"/>
        </w:rPr>
      </w:pPr>
      <w:r>
        <w:rPr>
          <w:rFonts w:asciiTheme="minorHAnsi" w:hAnsiTheme="minorHAnsi" w:cstheme="minorHAnsi"/>
          <w:sz w:val="22"/>
          <w:szCs w:val="22"/>
        </w:rPr>
        <w:t>talentová zkouška ze hry na hudební nástroj a ze zpěvu a zkouška hudebnosti a znalostí z oblasti hudební kultury</w:t>
      </w:r>
      <w:r w:rsidR="006B6E8C">
        <w:rPr>
          <w:rFonts w:asciiTheme="minorHAnsi" w:hAnsiTheme="minorHAnsi" w:cstheme="minorHAnsi"/>
          <w:sz w:val="22"/>
          <w:szCs w:val="22"/>
        </w:rPr>
        <w:t xml:space="preserve"> </w:t>
      </w:r>
      <w:r>
        <w:rPr>
          <w:rFonts w:asciiTheme="minorHAnsi" w:hAnsiTheme="minorHAnsi" w:cstheme="minorHAnsi"/>
          <w:sz w:val="22"/>
          <w:szCs w:val="22"/>
        </w:rPr>
        <w:t>(talentová zkouška z hudební výchovy)</w:t>
      </w:r>
      <w:r w:rsidR="006B6E8C">
        <w:rPr>
          <w:rFonts w:asciiTheme="minorHAnsi" w:hAnsiTheme="minorHAnsi" w:cstheme="minorHAnsi"/>
          <w:sz w:val="22"/>
          <w:szCs w:val="22"/>
        </w:rPr>
        <w:t>, talentová zkouška z výtvarné výchovy, ústní pohovor s praktickou zkouškou hudebních dovedností</w:t>
      </w:r>
    </w:p>
    <w:p w14:paraId="587BC4F2" w14:textId="4DE4F937" w:rsidR="00323F23" w:rsidRPr="00323F23" w:rsidRDefault="00B07065" w:rsidP="00B07065">
      <w:pPr>
        <w:pStyle w:val="Bezodstavcovhostylu"/>
        <w:spacing w:before="57"/>
        <w:jc w:val="both"/>
        <w:rPr>
          <w:rFonts w:asciiTheme="minorHAnsi" w:hAnsiTheme="minorHAnsi" w:cstheme="minorHAnsi"/>
          <w:sz w:val="22"/>
          <w:szCs w:val="22"/>
        </w:rPr>
      </w:pPr>
      <w:r w:rsidRPr="00042A13">
        <w:rPr>
          <w:rFonts w:asciiTheme="minorHAnsi" w:hAnsiTheme="minorHAnsi" w:cstheme="minorHAnsi"/>
          <w:i/>
          <w:iCs/>
          <w:sz w:val="22"/>
          <w:szCs w:val="22"/>
        </w:rPr>
        <w:t>Písemné a ústní přijímací zkoušky</w:t>
      </w:r>
      <w:r w:rsidR="00323F23">
        <w:rPr>
          <w:rFonts w:asciiTheme="minorHAnsi" w:hAnsiTheme="minorHAnsi" w:cstheme="minorHAnsi"/>
          <w:sz w:val="22"/>
          <w:szCs w:val="22"/>
        </w:rPr>
        <w:t xml:space="preserve">: </w:t>
      </w:r>
      <w:r w:rsidR="00323F23" w:rsidRPr="00323F23">
        <w:rPr>
          <w:rFonts w:asciiTheme="minorHAnsi" w:hAnsiTheme="minorHAnsi" w:cstheme="minorHAnsi"/>
          <w:b/>
          <w:bCs/>
          <w:sz w:val="22"/>
          <w:szCs w:val="22"/>
        </w:rPr>
        <w:t>3. 6. 2023</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w:t>
      </w:r>
      <w:r w:rsidR="00FF1D3F">
        <w:rPr>
          <w:rFonts w:asciiTheme="minorHAnsi" w:hAnsiTheme="minorHAnsi" w:cstheme="minorHAnsi"/>
          <w:b/>
          <w:bCs/>
          <w:sz w:val="22"/>
          <w:szCs w:val="22"/>
        </w:rPr>
        <w:t xml:space="preserve"> </w:t>
      </w:r>
      <w:r w:rsidR="00323F23" w:rsidRPr="00323F23">
        <w:rPr>
          <w:rFonts w:asciiTheme="minorHAnsi" w:hAnsiTheme="minorHAnsi" w:cstheme="minorHAnsi"/>
          <w:b/>
          <w:bCs/>
          <w:sz w:val="22"/>
          <w:szCs w:val="22"/>
        </w:rPr>
        <w:t>11. 6. 2023</w:t>
      </w:r>
      <w:r w:rsidR="00323F23" w:rsidRPr="00323F23">
        <w:rPr>
          <w:rFonts w:asciiTheme="minorHAnsi" w:hAnsiTheme="minorHAnsi" w:cstheme="minorHAnsi"/>
          <w:i/>
          <w:iCs/>
          <w:sz w:val="22"/>
          <w:szCs w:val="22"/>
        </w:rPr>
        <w:t xml:space="preserve"> </w:t>
      </w:r>
    </w:p>
    <w:p w14:paraId="60928756" w14:textId="77777777" w:rsidR="00323F23" w:rsidRDefault="00B07065" w:rsidP="00B07065">
      <w:pPr>
        <w:pStyle w:val="Bezodstavcovhostylu"/>
        <w:numPr>
          <w:ilvl w:val="0"/>
          <w:numId w:val="13"/>
        </w:numPr>
        <w:spacing w:before="57"/>
        <w:jc w:val="both"/>
        <w:rPr>
          <w:rFonts w:asciiTheme="minorHAnsi" w:hAnsiTheme="minorHAnsi" w:cstheme="minorHAnsi"/>
          <w:sz w:val="22"/>
          <w:szCs w:val="22"/>
        </w:rPr>
      </w:pPr>
      <w:r w:rsidRPr="00042A13">
        <w:rPr>
          <w:rFonts w:asciiTheme="minorHAnsi" w:hAnsiTheme="minorHAnsi" w:cstheme="minorHAnsi"/>
          <w:sz w:val="22"/>
          <w:szCs w:val="22"/>
        </w:rPr>
        <w:t>bakalářské, magisterské a navazující magisterské studijní programy v prezenční a kombinované formě</w:t>
      </w:r>
    </w:p>
    <w:p w14:paraId="1E146F8D" w14:textId="0DF35071" w:rsidR="00323F23" w:rsidRDefault="00B07065" w:rsidP="00B07065">
      <w:pPr>
        <w:pStyle w:val="Bezodstavcovhostylu"/>
        <w:spacing w:before="57"/>
        <w:jc w:val="both"/>
        <w:rPr>
          <w:rFonts w:asciiTheme="minorHAnsi" w:hAnsiTheme="minorHAnsi" w:cstheme="minorHAnsi"/>
          <w:sz w:val="22"/>
          <w:szCs w:val="22"/>
        </w:rPr>
      </w:pPr>
      <w:r w:rsidRPr="00042A13">
        <w:rPr>
          <w:rFonts w:asciiTheme="minorHAnsi" w:hAnsiTheme="minorHAnsi" w:cstheme="minorHAnsi"/>
          <w:i/>
          <w:iCs/>
          <w:sz w:val="22"/>
          <w:szCs w:val="22"/>
        </w:rPr>
        <w:t>Přijímací zkoušky</w:t>
      </w:r>
      <w:r w:rsidR="0025054C">
        <w:rPr>
          <w:rFonts w:asciiTheme="minorHAnsi" w:hAnsiTheme="minorHAnsi" w:cstheme="minorHAnsi"/>
          <w:sz w:val="22"/>
          <w:szCs w:val="22"/>
        </w:rPr>
        <w:t xml:space="preserve">: </w:t>
      </w:r>
      <w:r w:rsidR="0025054C" w:rsidRPr="00042A13">
        <w:rPr>
          <w:rFonts w:asciiTheme="minorHAnsi" w:hAnsiTheme="minorHAnsi" w:cstheme="minorHAnsi"/>
          <w:b/>
          <w:bCs/>
          <w:sz w:val="22"/>
          <w:szCs w:val="22"/>
        </w:rPr>
        <w:t>9. 5. 2023</w:t>
      </w:r>
      <w:r w:rsidR="00FF1D3F">
        <w:rPr>
          <w:rFonts w:asciiTheme="minorHAnsi" w:hAnsiTheme="minorHAnsi" w:cstheme="minorHAnsi"/>
          <w:b/>
          <w:bCs/>
          <w:sz w:val="22"/>
          <w:szCs w:val="22"/>
        </w:rPr>
        <w:t xml:space="preserve"> </w:t>
      </w:r>
      <w:r w:rsidR="0025054C" w:rsidRPr="00042A13">
        <w:rPr>
          <w:rFonts w:asciiTheme="minorHAnsi" w:hAnsiTheme="minorHAnsi" w:cstheme="minorHAnsi"/>
          <w:b/>
          <w:bCs/>
          <w:sz w:val="22"/>
          <w:szCs w:val="22"/>
        </w:rPr>
        <w:t>–</w:t>
      </w:r>
      <w:r w:rsidR="00FF1D3F">
        <w:rPr>
          <w:rFonts w:asciiTheme="minorHAnsi" w:hAnsiTheme="minorHAnsi" w:cstheme="minorHAnsi"/>
          <w:b/>
          <w:bCs/>
          <w:sz w:val="22"/>
          <w:szCs w:val="22"/>
        </w:rPr>
        <w:t xml:space="preserve"> </w:t>
      </w:r>
      <w:r w:rsidR="0025054C" w:rsidRPr="00042A13">
        <w:rPr>
          <w:rFonts w:asciiTheme="minorHAnsi" w:hAnsiTheme="minorHAnsi" w:cstheme="minorHAnsi"/>
          <w:b/>
          <w:bCs/>
          <w:sz w:val="22"/>
          <w:szCs w:val="22"/>
        </w:rPr>
        <w:t>24. 5. 2023</w:t>
      </w:r>
      <w:r w:rsidR="0025054C" w:rsidRPr="00042A13">
        <w:rPr>
          <w:rFonts w:asciiTheme="minorHAnsi" w:hAnsiTheme="minorHAnsi" w:cstheme="minorHAnsi"/>
          <w:sz w:val="22"/>
          <w:szCs w:val="22"/>
        </w:rPr>
        <w:t xml:space="preserve">  </w:t>
      </w:r>
    </w:p>
    <w:p w14:paraId="55EC943F" w14:textId="42200D78" w:rsidR="00B07065" w:rsidRPr="00042A13" w:rsidRDefault="00B07065" w:rsidP="00323F23">
      <w:pPr>
        <w:pStyle w:val="Bezodstavcovhostylu"/>
        <w:numPr>
          <w:ilvl w:val="0"/>
          <w:numId w:val="13"/>
        </w:numPr>
        <w:spacing w:before="57"/>
        <w:jc w:val="both"/>
        <w:rPr>
          <w:rFonts w:asciiTheme="minorHAnsi" w:hAnsiTheme="minorHAnsi" w:cstheme="minorHAnsi"/>
          <w:sz w:val="22"/>
          <w:szCs w:val="22"/>
        </w:rPr>
      </w:pPr>
      <w:r w:rsidRPr="00042A13">
        <w:rPr>
          <w:rFonts w:asciiTheme="minorHAnsi" w:hAnsiTheme="minorHAnsi" w:cstheme="minorHAnsi"/>
          <w:sz w:val="22"/>
          <w:szCs w:val="22"/>
        </w:rPr>
        <w:t xml:space="preserve">bakalářské, </w:t>
      </w:r>
      <w:r w:rsidR="004A58A4" w:rsidRPr="00042A13">
        <w:rPr>
          <w:rFonts w:asciiTheme="minorHAnsi" w:hAnsiTheme="minorHAnsi" w:cstheme="minorHAnsi"/>
          <w:sz w:val="22"/>
          <w:szCs w:val="22"/>
        </w:rPr>
        <w:t>magisterské</w:t>
      </w:r>
      <w:r w:rsidRPr="00042A13">
        <w:rPr>
          <w:rFonts w:asciiTheme="minorHAnsi" w:hAnsiTheme="minorHAnsi" w:cstheme="minorHAnsi"/>
          <w:sz w:val="22"/>
          <w:szCs w:val="22"/>
        </w:rPr>
        <w:t>, navazující magisterské a doktorské studijní programy akreditované</w:t>
      </w:r>
      <w:r w:rsidR="006B3F6E">
        <w:rPr>
          <w:rFonts w:asciiTheme="minorHAnsi" w:hAnsiTheme="minorHAnsi" w:cstheme="minorHAnsi"/>
          <w:sz w:val="22"/>
          <w:szCs w:val="22"/>
        </w:rPr>
        <w:br/>
      </w:r>
      <w:r w:rsidRPr="00042A13">
        <w:rPr>
          <w:rFonts w:asciiTheme="minorHAnsi" w:hAnsiTheme="minorHAnsi" w:cstheme="minorHAnsi"/>
          <w:sz w:val="22"/>
          <w:szCs w:val="22"/>
        </w:rPr>
        <w:t>v cizím jazyce</w:t>
      </w:r>
    </w:p>
    <w:p w14:paraId="16C66343" w14:textId="35549F41" w:rsidR="00B07065" w:rsidRDefault="0025054C" w:rsidP="0025054C">
      <w:pPr>
        <w:pStyle w:val="Bezodstavcovhostylu"/>
        <w:spacing w:before="57"/>
        <w:jc w:val="both"/>
        <w:rPr>
          <w:rFonts w:asciiTheme="minorHAnsi" w:hAnsiTheme="minorHAnsi" w:cstheme="minorHAnsi"/>
          <w:b/>
          <w:bCs/>
          <w:sz w:val="22"/>
          <w:szCs w:val="22"/>
        </w:rPr>
      </w:pPr>
      <w:r w:rsidRPr="0025054C">
        <w:rPr>
          <w:rFonts w:asciiTheme="minorHAnsi" w:hAnsiTheme="minorHAnsi" w:cstheme="minorHAnsi"/>
          <w:i/>
          <w:iCs/>
          <w:sz w:val="22"/>
          <w:szCs w:val="22"/>
        </w:rPr>
        <w:t>D</w:t>
      </w:r>
      <w:r w:rsidR="00B07065" w:rsidRPr="0025054C">
        <w:rPr>
          <w:rFonts w:asciiTheme="minorHAnsi" w:hAnsiTheme="minorHAnsi" w:cstheme="minorHAnsi"/>
          <w:i/>
          <w:iCs/>
          <w:sz w:val="22"/>
          <w:szCs w:val="22"/>
        </w:rPr>
        <w:t>oktorské studijní programy</w:t>
      </w:r>
      <w:r>
        <w:rPr>
          <w:rFonts w:asciiTheme="minorHAnsi" w:hAnsiTheme="minorHAnsi" w:cstheme="minorHAnsi"/>
          <w:sz w:val="22"/>
          <w:szCs w:val="22"/>
        </w:rPr>
        <w:t xml:space="preserve">: </w:t>
      </w:r>
      <w:r w:rsidR="00B07065" w:rsidRPr="00042A13">
        <w:rPr>
          <w:rFonts w:asciiTheme="minorHAnsi" w:hAnsiTheme="minorHAnsi" w:cstheme="minorHAnsi"/>
          <w:b/>
          <w:bCs/>
          <w:sz w:val="22"/>
          <w:szCs w:val="22"/>
        </w:rPr>
        <w:t>12.</w:t>
      </w:r>
      <w:r w:rsidR="00FF1D3F">
        <w:rPr>
          <w:rFonts w:asciiTheme="minorHAnsi" w:hAnsiTheme="minorHAnsi" w:cstheme="minorHAnsi"/>
          <w:b/>
          <w:bCs/>
          <w:sz w:val="22"/>
          <w:szCs w:val="22"/>
        </w:rPr>
        <w:t xml:space="preserve"> </w:t>
      </w:r>
      <w:r w:rsidR="00B07065" w:rsidRPr="00042A13">
        <w:rPr>
          <w:rFonts w:asciiTheme="minorHAnsi" w:hAnsiTheme="minorHAnsi" w:cstheme="minorHAnsi"/>
          <w:b/>
          <w:bCs/>
          <w:sz w:val="22"/>
          <w:szCs w:val="22"/>
        </w:rPr>
        <w:t>6. 2023</w:t>
      </w:r>
      <w:r w:rsidR="00FF1D3F">
        <w:rPr>
          <w:rFonts w:asciiTheme="minorHAnsi" w:hAnsiTheme="minorHAnsi" w:cstheme="minorHAnsi"/>
          <w:b/>
          <w:bCs/>
          <w:sz w:val="22"/>
          <w:szCs w:val="22"/>
        </w:rPr>
        <w:t xml:space="preserve"> </w:t>
      </w:r>
      <w:r w:rsidR="00B07065" w:rsidRPr="00042A13">
        <w:rPr>
          <w:rFonts w:asciiTheme="minorHAnsi" w:hAnsiTheme="minorHAnsi" w:cstheme="minorHAnsi"/>
          <w:b/>
          <w:bCs/>
          <w:sz w:val="22"/>
          <w:szCs w:val="22"/>
        </w:rPr>
        <w:t>–</w:t>
      </w:r>
      <w:r w:rsidR="00FF1D3F">
        <w:rPr>
          <w:rFonts w:asciiTheme="minorHAnsi" w:hAnsiTheme="minorHAnsi" w:cstheme="minorHAnsi"/>
          <w:b/>
          <w:bCs/>
          <w:sz w:val="22"/>
          <w:szCs w:val="22"/>
        </w:rPr>
        <w:t xml:space="preserve"> </w:t>
      </w:r>
      <w:r w:rsidR="00B07065" w:rsidRPr="00042A13">
        <w:rPr>
          <w:rFonts w:asciiTheme="minorHAnsi" w:hAnsiTheme="minorHAnsi" w:cstheme="minorHAnsi"/>
          <w:b/>
          <w:bCs/>
          <w:sz w:val="22"/>
          <w:szCs w:val="22"/>
        </w:rPr>
        <w:t>16. 6. 2023</w:t>
      </w:r>
    </w:p>
    <w:p w14:paraId="0332FD43" w14:textId="2E1BBC43" w:rsidR="0025054C" w:rsidRDefault="0025054C" w:rsidP="0025054C">
      <w:pPr>
        <w:pStyle w:val="Bezodstavcovhostylu"/>
        <w:spacing w:before="57"/>
        <w:jc w:val="both"/>
        <w:rPr>
          <w:rFonts w:asciiTheme="minorHAnsi" w:hAnsiTheme="minorHAnsi" w:cstheme="minorHAnsi"/>
          <w:sz w:val="22"/>
          <w:szCs w:val="22"/>
        </w:rPr>
      </w:pPr>
    </w:p>
    <w:p w14:paraId="79506432" w14:textId="77777777" w:rsidR="00680066" w:rsidRDefault="00B07065" w:rsidP="0025054C">
      <w:pPr>
        <w:pStyle w:val="Bezodstavcovhostylu"/>
        <w:spacing w:before="57" w:after="57"/>
        <w:jc w:val="both"/>
        <w:rPr>
          <w:rFonts w:asciiTheme="minorHAnsi" w:hAnsiTheme="minorHAnsi" w:cstheme="minorHAnsi"/>
          <w:b/>
          <w:bCs/>
          <w:sz w:val="22"/>
          <w:szCs w:val="22"/>
        </w:rPr>
      </w:pPr>
      <w:r w:rsidRPr="00680066">
        <w:rPr>
          <w:rFonts w:asciiTheme="minorHAnsi" w:hAnsiTheme="minorHAnsi" w:cstheme="minorHAnsi"/>
          <w:b/>
          <w:bCs/>
          <w:color w:val="0070C0"/>
          <w:sz w:val="22"/>
          <w:szCs w:val="22"/>
        </w:rPr>
        <w:t>Administrativní poplatek za úkony spojené s přijímacím řízením</w:t>
      </w:r>
    </w:p>
    <w:p w14:paraId="0A880E62" w14:textId="7591E6CE" w:rsidR="00B07065" w:rsidRPr="00042A13" w:rsidRDefault="00B07065" w:rsidP="00680066">
      <w:pPr>
        <w:pStyle w:val="Bezodstavcovhostylu"/>
        <w:numPr>
          <w:ilvl w:val="0"/>
          <w:numId w:val="13"/>
        </w:numPr>
        <w:spacing w:before="57" w:after="57"/>
        <w:jc w:val="both"/>
        <w:rPr>
          <w:rFonts w:asciiTheme="minorHAnsi" w:hAnsiTheme="minorHAnsi" w:cstheme="minorHAnsi"/>
          <w:b/>
          <w:bCs/>
          <w:sz w:val="22"/>
          <w:szCs w:val="22"/>
        </w:rPr>
      </w:pPr>
      <w:r w:rsidRPr="0025054C">
        <w:rPr>
          <w:rFonts w:asciiTheme="minorHAnsi" w:hAnsiTheme="minorHAnsi" w:cstheme="minorHAnsi"/>
          <w:sz w:val="22"/>
          <w:szCs w:val="22"/>
        </w:rPr>
        <w:t>690 Kč/přihláška</w:t>
      </w:r>
    </w:p>
    <w:p w14:paraId="3BC61148" w14:textId="1EE8FC2A" w:rsidR="00B07065" w:rsidRPr="00854DCE" w:rsidRDefault="00B07065" w:rsidP="00854DCE">
      <w:pPr>
        <w:pStyle w:val="Bezodstavcovhostylu"/>
        <w:spacing w:before="57"/>
        <w:jc w:val="both"/>
        <w:rPr>
          <w:rFonts w:asciiTheme="minorHAnsi" w:hAnsiTheme="minorHAnsi" w:cstheme="minorHAnsi"/>
          <w:sz w:val="22"/>
          <w:szCs w:val="22"/>
        </w:rPr>
      </w:pPr>
      <w:r w:rsidRPr="00042A13">
        <w:rPr>
          <w:rFonts w:asciiTheme="minorHAnsi" w:hAnsiTheme="minorHAnsi" w:cstheme="minorHAnsi"/>
          <w:b/>
          <w:bCs/>
          <w:sz w:val="22"/>
          <w:szCs w:val="22"/>
        </w:rPr>
        <w:t>Poplatek je nutné uhradit ihned po volbě studijního programu</w:t>
      </w:r>
      <w:r w:rsidRPr="00042A13">
        <w:rPr>
          <w:rFonts w:asciiTheme="minorHAnsi" w:hAnsiTheme="minorHAnsi" w:cstheme="minorHAnsi"/>
          <w:sz w:val="22"/>
          <w:szCs w:val="22"/>
        </w:rPr>
        <w:t xml:space="preserve">, podrobnosti o způsobu platby a platební údaje jsou uvedeny v e-přihlášce. </w:t>
      </w:r>
      <w:r w:rsidRPr="00042A13">
        <w:rPr>
          <w:rFonts w:asciiTheme="minorHAnsi" w:hAnsiTheme="minorHAnsi" w:cstheme="minorHAnsi"/>
          <w:b/>
          <w:bCs/>
          <w:sz w:val="22"/>
          <w:szCs w:val="22"/>
        </w:rPr>
        <w:t xml:space="preserve">Poplatek je nevratný. </w:t>
      </w:r>
      <w:r w:rsidRPr="00042A13">
        <w:rPr>
          <w:rFonts w:asciiTheme="minorHAnsi" w:hAnsiTheme="minorHAnsi" w:cstheme="minorHAnsi"/>
          <w:sz w:val="22"/>
          <w:szCs w:val="22"/>
        </w:rPr>
        <w:t>Pouze úspěšnou úhradou poplatku za úkony spojené s přijímacím řízením se má</w:t>
      </w:r>
      <w:r w:rsidR="00854DCE">
        <w:rPr>
          <w:rFonts w:asciiTheme="minorHAnsi" w:hAnsiTheme="minorHAnsi" w:cstheme="minorHAnsi"/>
          <w:sz w:val="22"/>
          <w:szCs w:val="22"/>
        </w:rPr>
        <w:t xml:space="preserve"> </w:t>
      </w:r>
      <w:r w:rsidRPr="00042A13">
        <w:rPr>
          <w:rFonts w:asciiTheme="minorHAnsi" w:hAnsiTheme="minorHAnsi" w:cstheme="minorHAnsi"/>
          <w:sz w:val="22"/>
          <w:szCs w:val="22"/>
        </w:rPr>
        <w:t>za to, že uchazeč přihlášku ke studiu doručil.</w:t>
      </w:r>
    </w:p>
    <w:p w14:paraId="4AFD4FC7" w14:textId="72EA7528" w:rsidR="00D91702" w:rsidRDefault="00D91702" w:rsidP="00680066">
      <w:pPr>
        <w:pStyle w:val="Bezodstavcovhostylu"/>
        <w:spacing w:before="57" w:after="57"/>
        <w:jc w:val="both"/>
        <w:rPr>
          <w:rFonts w:asciiTheme="minorHAnsi" w:hAnsiTheme="minorHAnsi" w:cstheme="minorHAnsi"/>
          <w:b/>
          <w:bCs/>
          <w:color w:val="0070C0"/>
          <w:sz w:val="22"/>
          <w:szCs w:val="22"/>
        </w:rPr>
      </w:pPr>
    </w:p>
    <w:p w14:paraId="279D8701" w14:textId="753D338C" w:rsidR="00D91702" w:rsidRDefault="00D91702" w:rsidP="00680066">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Dny otevřených dveří</w:t>
      </w:r>
    </w:p>
    <w:p w14:paraId="4C7BDEC6" w14:textId="17A28719" w:rsidR="00B07065" w:rsidRPr="00042A13" w:rsidRDefault="00B07065" w:rsidP="00B07065">
      <w:pPr>
        <w:pStyle w:val="Bezodstavcovhostylu"/>
        <w:spacing w:before="57" w:after="57"/>
        <w:jc w:val="both"/>
        <w:rPr>
          <w:rFonts w:asciiTheme="minorHAnsi" w:hAnsiTheme="minorHAnsi" w:cstheme="minorHAnsi"/>
          <w:b/>
          <w:bCs/>
          <w:sz w:val="22"/>
          <w:szCs w:val="22"/>
        </w:rPr>
      </w:pPr>
      <w:r w:rsidRPr="00042A13">
        <w:rPr>
          <w:rFonts w:asciiTheme="minorHAnsi" w:hAnsiTheme="minorHAnsi" w:cstheme="minorHAnsi"/>
          <w:b/>
          <w:bCs/>
          <w:sz w:val="22"/>
          <w:szCs w:val="22"/>
        </w:rPr>
        <w:t xml:space="preserve">2. </w:t>
      </w:r>
      <w:r w:rsidR="005E7B55">
        <w:rPr>
          <w:rFonts w:asciiTheme="minorHAnsi" w:hAnsiTheme="minorHAnsi" w:cstheme="minorHAnsi"/>
          <w:b/>
          <w:bCs/>
          <w:sz w:val="22"/>
          <w:szCs w:val="22"/>
        </w:rPr>
        <w:t>12.</w:t>
      </w:r>
      <w:r w:rsidRPr="00042A13">
        <w:rPr>
          <w:rFonts w:asciiTheme="minorHAnsi" w:hAnsiTheme="minorHAnsi" w:cstheme="minorHAnsi"/>
          <w:b/>
          <w:bCs/>
          <w:sz w:val="22"/>
          <w:szCs w:val="22"/>
        </w:rPr>
        <w:t xml:space="preserve"> 2022 (pátek) od 8.00 do 14.00 hod.  </w:t>
      </w:r>
    </w:p>
    <w:p w14:paraId="471E398E" w14:textId="17824245" w:rsidR="00B07065" w:rsidRPr="00042A13" w:rsidRDefault="00B07065" w:rsidP="00B07065">
      <w:pPr>
        <w:pStyle w:val="Bezodstavcovhostylu"/>
        <w:spacing w:before="57" w:after="57"/>
        <w:jc w:val="both"/>
        <w:rPr>
          <w:rFonts w:asciiTheme="minorHAnsi" w:hAnsiTheme="minorHAnsi" w:cstheme="minorHAnsi"/>
          <w:b/>
          <w:bCs/>
          <w:sz w:val="22"/>
          <w:szCs w:val="22"/>
        </w:rPr>
      </w:pPr>
      <w:r w:rsidRPr="00042A13">
        <w:rPr>
          <w:rFonts w:asciiTheme="minorHAnsi" w:hAnsiTheme="minorHAnsi" w:cstheme="minorHAnsi"/>
          <w:b/>
          <w:bCs/>
          <w:sz w:val="22"/>
          <w:szCs w:val="22"/>
        </w:rPr>
        <w:t xml:space="preserve">14. </w:t>
      </w:r>
      <w:r w:rsidR="005E7B55">
        <w:rPr>
          <w:rFonts w:asciiTheme="minorHAnsi" w:hAnsiTheme="minorHAnsi" w:cstheme="minorHAnsi"/>
          <w:b/>
          <w:bCs/>
          <w:sz w:val="22"/>
          <w:szCs w:val="22"/>
        </w:rPr>
        <w:t>1.</w:t>
      </w:r>
      <w:r w:rsidRPr="00042A13">
        <w:rPr>
          <w:rFonts w:asciiTheme="minorHAnsi" w:hAnsiTheme="minorHAnsi" w:cstheme="minorHAnsi"/>
          <w:b/>
          <w:bCs/>
          <w:sz w:val="22"/>
          <w:szCs w:val="22"/>
        </w:rPr>
        <w:t xml:space="preserve"> 2023 (sobota)</w:t>
      </w:r>
      <w:r w:rsidRPr="00042A13">
        <w:rPr>
          <w:rFonts w:asciiTheme="minorHAnsi" w:hAnsiTheme="minorHAnsi" w:cstheme="minorHAnsi"/>
          <w:sz w:val="22"/>
          <w:szCs w:val="22"/>
        </w:rPr>
        <w:t xml:space="preserve"> </w:t>
      </w:r>
      <w:r w:rsidRPr="00042A13">
        <w:rPr>
          <w:rFonts w:asciiTheme="minorHAnsi" w:hAnsiTheme="minorHAnsi" w:cstheme="minorHAnsi"/>
          <w:b/>
          <w:bCs/>
          <w:sz w:val="22"/>
          <w:szCs w:val="22"/>
        </w:rPr>
        <w:t>od 9.00 do 14.00 hod.</w:t>
      </w:r>
    </w:p>
    <w:p w14:paraId="61F24352" w14:textId="77777777" w:rsidR="00C053C0" w:rsidRDefault="00C053C0" w:rsidP="00B07065">
      <w:pPr>
        <w:pStyle w:val="Bezodstavcovhostylu"/>
        <w:spacing w:before="57" w:after="57"/>
        <w:jc w:val="both"/>
        <w:rPr>
          <w:rFonts w:asciiTheme="minorHAnsi" w:hAnsiTheme="minorHAnsi" w:cstheme="minorHAnsi"/>
          <w:sz w:val="22"/>
          <w:szCs w:val="22"/>
        </w:rPr>
      </w:pPr>
    </w:p>
    <w:p w14:paraId="6D92DE71" w14:textId="22AD0053" w:rsidR="00B07065" w:rsidRPr="00042A13" w:rsidRDefault="00B07065" w:rsidP="00B07065">
      <w:pPr>
        <w:pStyle w:val="Bezodstavcovhostylu"/>
        <w:spacing w:before="57" w:after="57"/>
        <w:jc w:val="both"/>
        <w:rPr>
          <w:rFonts w:asciiTheme="minorHAnsi" w:hAnsiTheme="minorHAnsi" w:cstheme="minorHAnsi"/>
          <w:caps/>
          <w:sz w:val="22"/>
          <w:szCs w:val="22"/>
          <w:u w:val="thick"/>
        </w:rPr>
      </w:pPr>
      <w:r w:rsidRPr="00042A13">
        <w:rPr>
          <w:rFonts w:asciiTheme="minorHAnsi" w:hAnsiTheme="minorHAnsi" w:cstheme="minorHAnsi"/>
          <w:sz w:val="22"/>
          <w:szCs w:val="22"/>
        </w:rPr>
        <w:t>Více informací na</w:t>
      </w:r>
      <w:r w:rsidRPr="00C053C0">
        <w:rPr>
          <w:rStyle w:val="Hypertextovodkaz"/>
          <w:b/>
          <w:bCs/>
        </w:rPr>
        <w:t xml:space="preserve"> </w:t>
      </w:r>
      <w:hyperlink r:id="rId10" w:history="1">
        <w:r w:rsidRPr="00C053C0">
          <w:rPr>
            <w:rStyle w:val="Hypertextovodkaz"/>
          </w:rPr>
          <w:t>www.studuj.upol.cz.</w:t>
        </w:r>
      </w:hyperlink>
    </w:p>
    <w:p w14:paraId="0BC2D688" w14:textId="4CACE3D1" w:rsidR="00E36433" w:rsidRDefault="00E36433" w:rsidP="00AF53A7">
      <w:pPr>
        <w:pStyle w:val="Bezodstavcovhostylu"/>
        <w:spacing w:before="57" w:after="57"/>
        <w:jc w:val="both"/>
        <w:rPr>
          <w:rFonts w:asciiTheme="minorHAnsi" w:hAnsiTheme="minorHAnsi" w:cstheme="minorHAnsi"/>
          <w:b/>
          <w:bCs/>
          <w:color w:val="0070C0"/>
          <w:sz w:val="22"/>
          <w:szCs w:val="22"/>
        </w:rPr>
      </w:pPr>
    </w:p>
    <w:p w14:paraId="7A9AF106" w14:textId="23E10D2A" w:rsidR="00B07065" w:rsidRDefault="00CA2384" w:rsidP="00AF53A7">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Test studijních předpokladů (TSP)</w:t>
      </w:r>
    </w:p>
    <w:p w14:paraId="737EE3C3" w14:textId="3B6F690E" w:rsidR="00B07065" w:rsidRPr="00042A13"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lastRenderedPageBreak/>
        <w:t xml:space="preserve">Součástí přijímací zkoušky je ve většině studijních programů (s výjimkou vybraných bakalářských a všech navazujících magisterských a doktorských studijních programů) </w:t>
      </w:r>
      <w:r w:rsidRPr="002B29FD">
        <w:rPr>
          <w:rFonts w:asciiTheme="minorHAnsi" w:hAnsiTheme="minorHAnsi" w:cstheme="minorHAnsi"/>
          <w:b/>
          <w:bCs/>
          <w:sz w:val="22"/>
          <w:szCs w:val="22"/>
        </w:rPr>
        <w:t>test studijních předpokladů</w:t>
      </w:r>
      <w:r w:rsidR="002B29FD">
        <w:rPr>
          <w:rFonts w:asciiTheme="minorHAnsi" w:hAnsiTheme="minorHAnsi" w:cstheme="minorHAnsi"/>
          <w:b/>
          <w:bCs/>
          <w:sz w:val="22"/>
          <w:szCs w:val="22"/>
        </w:rPr>
        <w:t xml:space="preserve"> (TSP)</w:t>
      </w:r>
      <w:r w:rsidRPr="00042A13">
        <w:rPr>
          <w:rFonts w:asciiTheme="minorHAnsi" w:hAnsiTheme="minorHAnsi" w:cstheme="minorHAnsi"/>
          <w:sz w:val="22"/>
          <w:szCs w:val="22"/>
        </w:rPr>
        <w:t>.</w:t>
      </w:r>
    </w:p>
    <w:p w14:paraId="1F2E146D" w14:textId="77777777" w:rsidR="002B29FD"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Podá-li uchazeč na Pedagogické fakultě UP přihlášku na více programů, absolvuje v daném roce test pouze jednou. Jeho výsledky se započítávají ke všem přihláškám na programy, pro které je TSP součástí přijímací zkoušky.</w:t>
      </w:r>
    </w:p>
    <w:p w14:paraId="1A2BA56D" w14:textId="0A6E6000" w:rsidR="00B07065" w:rsidRPr="00372085" w:rsidRDefault="002B29FD" w:rsidP="00B07065">
      <w:pPr>
        <w:pStyle w:val="text"/>
        <w:rPr>
          <w:rFonts w:asciiTheme="minorHAnsi" w:hAnsiTheme="minorHAnsi" w:cstheme="minorHAnsi"/>
          <w:sz w:val="22"/>
          <w:szCs w:val="22"/>
        </w:rPr>
      </w:pPr>
      <w:r w:rsidRPr="00372085">
        <w:rPr>
          <w:rFonts w:asciiTheme="minorHAnsi" w:hAnsiTheme="minorHAnsi" w:cstheme="minorHAnsi"/>
          <w:sz w:val="22"/>
          <w:szCs w:val="22"/>
        </w:rPr>
        <w:t>TSP</w:t>
      </w:r>
      <w:r w:rsidR="00B07065" w:rsidRPr="00372085">
        <w:rPr>
          <w:rFonts w:asciiTheme="minorHAnsi" w:hAnsiTheme="minorHAnsi" w:cstheme="minorHAnsi"/>
          <w:sz w:val="22"/>
          <w:szCs w:val="22"/>
        </w:rPr>
        <w:t xml:space="preserve"> je svým charakterem výkonovou zkouškou, při které uchazeč plní určitá kognitivní zadání. Smyslem a cílem je ověřit, zda by mohl daný uchazeč o studium zvládnout požadavky, které by na něj obecně kladlo studium na vysoké škole. </w:t>
      </w:r>
    </w:p>
    <w:p w14:paraId="177601DE" w14:textId="7ED72825" w:rsidR="00B07065" w:rsidRPr="00042A13" w:rsidRDefault="002B29FD" w:rsidP="00B07065">
      <w:pPr>
        <w:pStyle w:val="text"/>
        <w:rPr>
          <w:rFonts w:asciiTheme="minorHAnsi" w:hAnsiTheme="minorHAnsi" w:cstheme="minorHAnsi"/>
          <w:sz w:val="22"/>
          <w:szCs w:val="22"/>
        </w:rPr>
      </w:pPr>
      <w:r w:rsidRPr="00372085">
        <w:rPr>
          <w:rFonts w:asciiTheme="minorHAnsi" w:hAnsiTheme="minorHAnsi" w:cstheme="minorHAnsi"/>
          <w:sz w:val="22"/>
          <w:szCs w:val="22"/>
        </w:rPr>
        <w:t>TSP</w:t>
      </w:r>
      <w:r w:rsidR="00B07065" w:rsidRPr="00372085">
        <w:rPr>
          <w:rFonts w:asciiTheme="minorHAnsi" w:hAnsiTheme="minorHAnsi" w:cstheme="minorHAnsi"/>
          <w:sz w:val="22"/>
          <w:szCs w:val="22"/>
        </w:rPr>
        <w:t xml:space="preserve">, v němž jsou takové požadavky stanoveny, je souborem úkolů, ze kterých by bylo možné odvodit úroveň stanovených psychických funkcí. Přesněji řečeno, je to takový obraz aktuálního </w:t>
      </w:r>
      <w:r w:rsidR="004A58A4" w:rsidRPr="00372085">
        <w:rPr>
          <w:rFonts w:asciiTheme="minorHAnsi" w:hAnsiTheme="minorHAnsi" w:cstheme="minorHAnsi"/>
          <w:sz w:val="22"/>
          <w:szCs w:val="22"/>
        </w:rPr>
        <w:t>výkonového psychického</w:t>
      </w:r>
      <w:r w:rsidR="00B07065" w:rsidRPr="00372085">
        <w:rPr>
          <w:rFonts w:asciiTheme="minorHAnsi" w:hAnsiTheme="minorHAnsi" w:cstheme="minorHAnsi"/>
          <w:sz w:val="22"/>
          <w:szCs w:val="22"/>
        </w:rPr>
        <w:t xml:space="preserve"> stavu, kde se mohou vedle úrovně kognitivních funkcí uplatňovat i další faktory, např. emoční labilita osobnosti, úroveň aktuální motivace, vlivy prostředí apod. Tyto další faktory mohou někdy výkon snižovat a jindy (což je méně často) zase zvyšovat. Jednotlivé úkoly u TSP nejsou ve své většině podmíněny úrovní odborného či oborového zaškolení, vzdělanosti zaměřené na faktografii, předchozím studiem získané zkušenosti, ale měly by být na tomto vzdělání převážně</w:t>
      </w:r>
      <w:r w:rsidR="00B07065" w:rsidRPr="00042A13">
        <w:rPr>
          <w:rFonts w:asciiTheme="minorHAnsi" w:hAnsiTheme="minorHAnsi" w:cstheme="minorHAnsi"/>
          <w:sz w:val="22"/>
          <w:szCs w:val="22"/>
        </w:rPr>
        <w:t xml:space="preserve"> nezávislé, s výjimkou oblastí, které jsou obsahem všeobecné částí maturitní zkoušky z českého jazyka. Klíčové budou následující psychické funkce, které jsou vyjádřeny v požadavcích jednotlivých úkolů</w:t>
      </w:r>
      <w:r>
        <w:rPr>
          <w:rFonts w:asciiTheme="minorHAnsi" w:hAnsiTheme="minorHAnsi" w:cstheme="minorHAnsi"/>
          <w:sz w:val="22"/>
          <w:szCs w:val="22"/>
        </w:rPr>
        <w:t>.</w:t>
      </w:r>
    </w:p>
    <w:p w14:paraId="25326F20" w14:textId="77777777" w:rsidR="00B07065" w:rsidRPr="00042A13" w:rsidRDefault="00B07065" w:rsidP="00B07065">
      <w:pPr>
        <w:pStyle w:val="Normlnweb"/>
        <w:shd w:val="clear" w:color="auto" w:fill="FFFFFF"/>
        <w:spacing w:before="57"/>
        <w:rPr>
          <w:rFonts w:asciiTheme="minorHAnsi" w:hAnsiTheme="minorHAnsi" w:cstheme="minorHAnsi"/>
          <w:sz w:val="22"/>
          <w:szCs w:val="22"/>
        </w:rPr>
      </w:pPr>
      <w:r w:rsidRPr="00042A13">
        <w:rPr>
          <w:rFonts w:asciiTheme="minorHAnsi" w:hAnsiTheme="minorHAnsi" w:cstheme="minorHAnsi"/>
          <w:sz w:val="22"/>
          <w:szCs w:val="22"/>
        </w:rPr>
        <w:t>Test studijních předpokladů se skládá ze tří následujících částí (subtestů), zaměřených na oblasti:</w:t>
      </w:r>
    </w:p>
    <w:p w14:paraId="1ADDF16C" w14:textId="5F44A546" w:rsidR="00B07065" w:rsidRPr="00042A13" w:rsidRDefault="00B07065" w:rsidP="004A58A4">
      <w:pPr>
        <w:pStyle w:val="odsazenoslovka"/>
        <w:numPr>
          <w:ilvl w:val="0"/>
          <w:numId w:val="1"/>
        </w:numPr>
        <w:jc w:val="both"/>
        <w:rPr>
          <w:rFonts w:asciiTheme="minorHAnsi" w:hAnsiTheme="minorHAnsi" w:cstheme="minorHAnsi"/>
          <w:sz w:val="22"/>
          <w:szCs w:val="22"/>
        </w:rPr>
      </w:pPr>
      <w:r w:rsidRPr="00042A13">
        <w:rPr>
          <w:rFonts w:asciiTheme="minorHAnsi" w:hAnsiTheme="minorHAnsi" w:cstheme="minorHAnsi"/>
          <w:sz w:val="22"/>
          <w:szCs w:val="22"/>
        </w:rPr>
        <w:t>úroveň stanovených psychických funkcí</w:t>
      </w:r>
    </w:p>
    <w:p w14:paraId="4F838B0F" w14:textId="47659C3E" w:rsidR="00B07065" w:rsidRPr="00042A13"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Testování úrovně stanovených psychických funkcí je zaměřen</w:t>
      </w:r>
      <w:r w:rsidR="00FF1D3F">
        <w:rPr>
          <w:rFonts w:asciiTheme="minorHAnsi" w:hAnsiTheme="minorHAnsi" w:cstheme="minorHAnsi"/>
          <w:sz w:val="22"/>
          <w:szCs w:val="22"/>
        </w:rPr>
        <w:t>o</w:t>
      </w:r>
      <w:r w:rsidRPr="00042A13">
        <w:rPr>
          <w:rFonts w:asciiTheme="minorHAnsi" w:hAnsiTheme="minorHAnsi" w:cstheme="minorHAnsi"/>
          <w:sz w:val="22"/>
          <w:szCs w:val="22"/>
        </w:rPr>
        <w:t xml:space="preserve"> především na následující oblasti:</w:t>
      </w:r>
    </w:p>
    <w:p w14:paraId="047A9B97" w14:textId="77777777" w:rsidR="00B07065" w:rsidRPr="00042A13" w:rsidRDefault="00B07065" w:rsidP="004A58A4">
      <w:pPr>
        <w:pStyle w:val="odsazeno"/>
        <w:numPr>
          <w:ilvl w:val="0"/>
          <w:numId w:val="2"/>
        </w:numPr>
        <w:ind w:left="426"/>
        <w:jc w:val="both"/>
        <w:rPr>
          <w:rFonts w:asciiTheme="minorHAnsi" w:hAnsiTheme="minorHAnsi" w:cstheme="minorHAnsi"/>
          <w:sz w:val="22"/>
          <w:szCs w:val="22"/>
        </w:rPr>
      </w:pPr>
      <w:r w:rsidRPr="00042A13">
        <w:rPr>
          <w:rFonts w:asciiTheme="minorHAnsi" w:hAnsiTheme="minorHAnsi" w:cstheme="minorHAnsi"/>
          <w:sz w:val="22"/>
          <w:szCs w:val="22"/>
        </w:rPr>
        <w:t>úroveň pozornosti, koncentrace a soustředění po celou dobu práce na TSP,</w:t>
      </w:r>
    </w:p>
    <w:p w14:paraId="6EAF9ADD" w14:textId="77777777" w:rsidR="00B07065" w:rsidRPr="00042A13" w:rsidRDefault="00B07065" w:rsidP="004A58A4">
      <w:pPr>
        <w:pStyle w:val="odsazeno"/>
        <w:numPr>
          <w:ilvl w:val="0"/>
          <w:numId w:val="2"/>
        </w:numPr>
        <w:ind w:left="426"/>
        <w:jc w:val="both"/>
        <w:rPr>
          <w:rFonts w:asciiTheme="minorHAnsi" w:hAnsiTheme="minorHAnsi" w:cstheme="minorHAnsi"/>
          <w:sz w:val="22"/>
          <w:szCs w:val="22"/>
        </w:rPr>
      </w:pPr>
      <w:r w:rsidRPr="00042A13">
        <w:rPr>
          <w:rFonts w:asciiTheme="minorHAnsi" w:hAnsiTheme="minorHAnsi" w:cstheme="minorHAnsi"/>
          <w:sz w:val="22"/>
          <w:szCs w:val="22"/>
        </w:rPr>
        <w:t>úroveň porozumění požadavkům a zadáním (co je třeba vykonat, jak je třeba reagovat),</w:t>
      </w:r>
    </w:p>
    <w:p w14:paraId="61D4F42A" w14:textId="21DF34FC" w:rsidR="00B07065" w:rsidRPr="00042A13" w:rsidRDefault="00B07065" w:rsidP="004A58A4">
      <w:pPr>
        <w:pStyle w:val="odsazeno"/>
        <w:numPr>
          <w:ilvl w:val="0"/>
          <w:numId w:val="2"/>
        </w:numPr>
        <w:ind w:left="426"/>
        <w:jc w:val="both"/>
        <w:rPr>
          <w:rFonts w:asciiTheme="minorHAnsi" w:hAnsiTheme="minorHAnsi" w:cstheme="minorHAnsi"/>
          <w:sz w:val="22"/>
          <w:szCs w:val="22"/>
        </w:rPr>
      </w:pPr>
      <w:r w:rsidRPr="00042A13">
        <w:rPr>
          <w:rFonts w:asciiTheme="minorHAnsi" w:hAnsiTheme="minorHAnsi" w:cstheme="minorHAnsi"/>
          <w:sz w:val="22"/>
          <w:szCs w:val="22"/>
        </w:rPr>
        <w:t>úroveň porozumění sémantickému obsahu jednotlivých pojmů, včetně jejich rozsahu (významný je vliv zkušeností s jednotlivými pojmy, objevuje se zde schopnost aktivovat zaměřenou paměť),</w:t>
      </w:r>
    </w:p>
    <w:p w14:paraId="41A7CE0B" w14:textId="77777777" w:rsidR="00B07065" w:rsidRPr="00042A13" w:rsidRDefault="00B07065" w:rsidP="004A58A4">
      <w:pPr>
        <w:pStyle w:val="odsazeno"/>
        <w:numPr>
          <w:ilvl w:val="0"/>
          <w:numId w:val="2"/>
        </w:numPr>
        <w:ind w:left="426"/>
        <w:jc w:val="both"/>
        <w:rPr>
          <w:rFonts w:asciiTheme="minorHAnsi" w:hAnsiTheme="minorHAnsi" w:cstheme="minorHAnsi"/>
          <w:sz w:val="22"/>
          <w:szCs w:val="22"/>
        </w:rPr>
      </w:pPr>
      <w:r w:rsidRPr="00042A13">
        <w:rPr>
          <w:rFonts w:asciiTheme="minorHAnsi" w:hAnsiTheme="minorHAnsi" w:cstheme="minorHAnsi"/>
          <w:sz w:val="22"/>
          <w:szCs w:val="22"/>
        </w:rPr>
        <w:t>úroveň porozumění vztahům mezi pojmy (jde o vztahy nadřazenosti, podřazenosti, seskupování, odlišování, vyjadřování opačného významu aj.),</w:t>
      </w:r>
    </w:p>
    <w:p w14:paraId="5D984D38" w14:textId="77777777" w:rsidR="00B07065" w:rsidRPr="00042A13" w:rsidRDefault="00B07065" w:rsidP="004A58A4">
      <w:pPr>
        <w:pStyle w:val="odsazeno"/>
        <w:numPr>
          <w:ilvl w:val="0"/>
          <w:numId w:val="2"/>
        </w:numPr>
        <w:ind w:left="426"/>
        <w:jc w:val="both"/>
        <w:rPr>
          <w:rFonts w:asciiTheme="minorHAnsi" w:hAnsiTheme="minorHAnsi" w:cstheme="minorHAnsi"/>
          <w:sz w:val="22"/>
          <w:szCs w:val="22"/>
        </w:rPr>
      </w:pPr>
      <w:r w:rsidRPr="00042A13">
        <w:rPr>
          <w:rFonts w:asciiTheme="minorHAnsi" w:hAnsiTheme="minorHAnsi" w:cstheme="minorHAnsi"/>
          <w:sz w:val="22"/>
          <w:szCs w:val="22"/>
        </w:rPr>
        <w:t>úroveň kreativního myšlení (zde může hrát zejména roli úroveň fluence, originality).</w:t>
      </w:r>
    </w:p>
    <w:p w14:paraId="36D7334A" w14:textId="77777777" w:rsidR="00B07065" w:rsidRPr="00042A13"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Vlastní výkon v psychologické části TSP slouží k určení toho, kdo má předpoklady být přijat ke studiu na vysoké škole.</w:t>
      </w:r>
    </w:p>
    <w:p w14:paraId="78D75E78" w14:textId="77777777" w:rsidR="00B07065" w:rsidRPr="00042A13" w:rsidRDefault="00B07065" w:rsidP="004A58A4">
      <w:pPr>
        <w:pStyle w:val="odsazenoslovka"/>
        <w:numPr>
          <w:ilvl w:val="0"/>
          <w:numId w:val="1"/>
        </w:numPr>
        <w:jc w:val="both"/>
        <w:rPr>
          <w:rFonts w:asciiTheme="minorHAnsi" w:hAnsiTheme="minorHAnsi" w:cstheme="minorHAnsi"/>
          <w:sz w:val="22"/>
          <w:szCs w:val="22"/>
        </w:rPr>
      </w:pPr>
      <w:r w:rsidRPr="00042A13">
        <w:rPr>
          <w:rFonts w:asciiTheme="minorHAnsi" w:hAnsiTheme="minorHAnsi" w:cstheme="minorHAnsi"/>
          <w:sz w:val="22"/>
          <w:szCs w:val="22"/>
        </w:rPr>
        <w:t>úroveň matematické gramotnosti a logického uvažování</w:t>
      </w:r>
    </w:p>
    <w:p w14:paraId="79501175" w14:textId="77777777" w:rsidR="00B07065" w:rsidRPr="00042A13"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Matematická oblast testových položek je zaměřena na ověřování předpokladů uchazeče pro studium zejména v oblasti matematické gramotnosti a logického uvažovaní. Pro úspěšné zvládnutí musí uchazeč být schopen:</w:t>
      </w:r>
    </w:p>
    <w:p w14:paraId="0FBABD0D" w14:textId="2027D1DD" w:rsidR="00B07065" w:rsidRPr="00042A13" w:rsidRDefault="00B07065" w:rsidP="004A58A4">
      <w:pPr>
        <w:pStyle w:val="odsazeno"/>
        <w:numPr>
          <w:ilvl w:val="0"/>
          <w:numId w:val="3"/>
        </w:numPr>
        <w:ind w:left="426"/>
        <w:jc w:val="both"/>
        <w:rPr>
          <w:rFonts w:asciiTheme="minorHAnsi" w:hAnsiTheme="minorHAnsi" w:cstheme="minorHAnsi"/>
          <w:sz w:val="22"/>
          <w:szCs w:val="22"/>
        </w:rPr>
      </w:pPr>
      <w:r w:rsidRPr="00042A13">
        <w:rPr>
          <w:rFonts w:asciiTheme="minorHAnsi" w:hAnsiTheme="minorHAnsi" w:cstheme="minorHAnsi"/>
          <w:sz w:val="22"/>
          <w:szCs w:val="22"/>
        </w:rPr>
        <w:t>porozumět různým typům matematického textu (slovnímu vyjádření, symbolickému zápisu, obrázku, grafu, tabulce apod.)</w:t>
      </w:r>
      <w:r w:rsidR="00FF1D3F">
        <w:rPr>
          <w:rFonts w:asciiTheme="minorHAnsi" w:hAnsiTheme="minorHAnsi" w:cstheme="minorHAnsi"/>
          <w:sz w:val="22"/>
          <w:szCs w:val="22"/>
        </w:rPr>
        <w:t>,</w:t>
      </w:r>
    </w:p>
    <w:p w14:paraId="09F365D5" w14:textId="77777777" w:rsidR="00B07065" w:rsidRPr="00042A13" w:rsidRDefault="00B07065" w:rsidP="004A58A4">
      <w:pPr>
        <w:pStyle w:val="odsazeno"/>
        <w:numPr>
          <w:ilvl w:val="0"/>
          <w:numId w:val="3"/>
        </w:numPr>
        <w:ind w:left="426"/>
        <w:jc w:val="both"/>
        <w:rPr>
          <w:rFonts w:asciiTheme="minorHAnsi" w:hAnsiTheme="minorHAnsi" w:cstheme="minorHAnsi"/>
          <w:sz w:val="22"/>
          <w:szCs w:val="22"/>
        </w:rPr>
      </w:pPr>
      <w:r w:rsidRPr="00042A13">
        <w:rPr>
          <w:rFonts w:asciiTheme="minorHAnsi" w:hAnsiTheme="minorHAnsi" w:cstheme="minorHAnsi"/>
          <w:sz w:val="22"/>
          <w:szCs w:val="22"/>
        </w:rPr>
        <w:t>orientovat se v elementárních matematických pojmech,</w:t>
      </w:r>
    </w:p>
    <w:p w14:paraId="59964224" w14:textId="77777777" w:rsidR="00B07065" w:rsidRPr="00042A13" w:rsidRDefault="00B07065" w:rsidP="004A58A4">
      <w:pPr>
        <w:pStyle w:val="odsazeno"/>
        <w:numPr>
          <w:ilvl w:val="0"/>
          <w:numId w:val="3"/>
        </w:numPr>
        <w:ind w:left="426"/>
        <w:jc w:val="both"/>
        <w:rPr>
          <w:rFonts w:asciiTheme="minorHAnsi" w:hAnsiTheme="minorHAnsi" w:cstheme="minorHAnsi"/>
          <w:sz w:val="22"/>
          <w:szCs w:val="22"/>
        </w:rPr>
      </w:pPr>
      <w:r w:rsidRPr="00042A13">
        <w:rPr>
          <w:rFonts w:asciiTheme="minorHAnsi" w:hAnsiTheme="minorHAnsi" w:cstheme="minorHAnsi"/>
          <w:sz w:val="22"/>
          <w:szCs w:val="22"/>
        </w:rPr>
        <w:t>pracovat s informacemi při řešení matematických úloh,</w:t>
      </w:r>
    </w:p>
    <w:p w14:paraId="74744DE5" w14:textId="77777777" w:rsidR="00B07065" w:rsidRPr="00042A13" w:rsidRDefault="00B07065" w:rsidP="004A58A4">
      <w:pPr>
        <w:pStyle w:val="odsazeno"/>
        <w:numPr>
          <w:ilvl w:val="0"/>
          <w:numId w:val="3"/>
        </w:numPr>
        <w:ind w:left="426"/>
        <w:jc w:val="both"/>
        <w:rPr>
          <w:rFonts w:asciiTheme="minorHAnsi" w:hAnsiTheme="minorHAnsi" w:cstheme="minorHAnsi"/>
          <w:sz w:val="22"/>
          <w:szCs w:val="22"/>
        </w:rPr>
      </w:pPr>
      <w:r w:rsidRPr="00042A13">
        <w:rPr>
          <w:rFonts w:asciiTheme="minorHAnsi" w:hAnsiTheme="minorHAnsi" w:cstheme="minorHAnsi"/>
          <w:sz w:val="22"/>
          <w:szCs w:val="22"/>
        </w:rPr>
        <w:lastRenderedPageBreak/>
        <w:t>prokázat dobrý úsudek, postřeh a vhled při řešení matematických úloh,</w:t>
      </w:r>
    </w:p>
    <w:p w14:paraId="2CDD3CD5" w14:textId="32AACEDF" w:rsidR="00B07065" w:rsidRPr="00042A13" w:rsidRDefault="00B07065" w:rsidP="004A58A4">
      <w:pPr>
        <w:pStyle w:val="odsazeno"/>
        <w:numPr>
          <w:ilvl w:val="0"/>
          <w:numId w:val="3"/>
        </w:numPr>
        <w:ind w:left="426"/>
        <w:jc w:val="both"/>
        <w:rPr>
          <w:rFonts w:asciiTheme="minorHAnsi" w:hAnsiTheme="minorHAnsi" w:cstheme="minorHAnsi"/>
          <w:sz w:val="22"/>
          <w:szCs w:val="22"/>
        </w:rPr>
      </w:pPr>
      <w:r w:rsidRPr="00042A13">
        <w:rPr>
          <w:rFonts w:asciiTheme="minorHAnsi" w:hAnsiTheme="minorHAnsi" w:cstheme="minorHAnsi"/>
          <w:sz w:val="22"/>
          <w:szCs w:val="22"/>
        </w:rPr>
        <w:t>logicky uvažovat a vyvozovat, přičemž zde hrají roli nejen matematické znalosti, ale také osobnostní dispozice uchazeče ve smyslu např. rychlosti reakce apod.</w:t>
      </w:r>
    </w:p>
    <w:p w14:paraId="3E738DEC" w14:textId="77777777" w:rsidR="00B07065" w:rsidRPr="00042A13" w:rsidRDefault="00B07065" w:rsidP="004A58A4">
      <w:pPr>
        <w:pStyle w:val="odsazenoslovka"/>
        <w:numPr>
          <w:ilvl w:val="0"/>
          <w:numId w:val="1"/>
        </w:numPr>
        <w:jc w:val="both"/>
        <w:rPr>
          <w:rFonts w:asciiTheme="minorHAnsi" w:hAnsiTheme="minorHAnsi" w:cstheme="minorHAnsi"/>
          <w:sz w:val="22"/>
          <w:szCs w:val="22"/>
        </w:rPr>
      </w:pPr>
      <w:r w:rsidRPr="00042A13">
        <w:rPr>
          <w:rFonts w:asciiTheme="minorHAnsi" w:hAnsiTheme="minorHAnsi" w:cstheme="minorHAnsi"/>
          <w:sz w:val="22"/>
          <w:szCs w:val="22"/>
        </w:rPr>
        <w:t>úroveň čtenářské gramotnosti</w:t>
      </w:r>
    </w:p>
    <w:p w14:paraId="721868B4" w14:textId="77777777" w:rsidR="00B07065" w:rsidRPr="00042A13"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Tato oblast testových položek je zaměřena na ověřování předpokladů uchazeče pro studium zejména v oblasti zjišťování úrovně čtenářské gramotnosti. Pro úspěšné zvládnutí musí uchazeč prokázat schopnost:</w:t>
      </w:r>
    </w:p>
    <w:p w14:paraId="2D75B6A8" w14:textId="5DCF14B5"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porozumění uměleckému i neuměleckému textu</w:t>
      </w:r>
      <w:r w:rsidR="00FF1D3F">
        <w:rPr>
          <w:rFonts w:asciiTheme="minorHAnsi" w:hAnsiTheme="minorHAnsi" w:cstheme="minorHAnsi"/>
          <w:sz w:val="22"/>
          <w:szCs w:val="22"/>
        </w:rPr>
        <w:t>,</w:t>
      </w:r>
      <w:r w:rsidRPr="00042A13">
        <w:rPr>
          <w:rFonts w:asciiTheme="minorHAnsi" w:hAnsiTheme="minorHAnsi" w:cstheme="minorHAnsi"/>
          <w:sz w:val="22"/>
          <w:szCs w:val="22"/>
        </w:rPr>
        <w:t xml:space="preserve"> včetně nepísmenných typů textů (např. graf, tabulka apod.),</w:t>
      </w:r>
    </w:p>
    <w:p w14:paraId="17ED08DA" w14:textId="77777777"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nalezení obsahového jádra sdělení, rozpoznání hlavních myšlenek textu a rozlišení podstatných informací v textu od nepodstatných,</w:t>
      </w:r>
    </w:p>
    <w:p w14:paraId="7B79410C" w14:textId="77777777"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porozumění autorovu záměru a rozlišení faktů od osobních domněnek, názorů a hodnocení autora,</w:t>
      </w:r>
    </w:p>
    <w:p w14:paraId="75C16FDA" w14:textId="77777777"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vysuzování informací obsažených v textu implicitně,</w:t>
      </w:r>
    </w:p>
    <w:p w14:paraId="18ED0033" w14:textId="77777777"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orientace v literárních druzích, žánrech a v literární historii,</w:t>
      </w:r>
    </w:p>
    <w:p w14:paraId="572D5DB2" w14:textId="77777777"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porozumění základním termínům z oblasti literární teorie,</w:t>
      </w:r>
    </w:p>
    <w:p w14:paraId="02706636" w14:textId="556E3DD8"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základní orientaci v klíčových disciplínách české gramatiky se zaměřením na praktickou</w:t>
      </w:r>
      <w:r w:rsidR="00357DF8" w:rsidRPr="00042A13">
        <w:rPr>
          <w:rFonts w:asciiTheme="minorHAnsi" w:hAnsiTheme="minorHAnsi" w:cstheme="minorHAnsi"/>
          <w:sz w:val="22"/>
          <w:szCs w:val="22"/>
        </w:rPr>
        <w:t xml:space="preserve"> </w:t>
      </w:r>
      <w:r w:rsidRPr="00042A13">
        <w:rPr>
          <w:rFonts w:asciiTheme="minorHAnsi" w:hAnsiTheme="minorHAnsi" w:cstheme="minorHAnsi"/>
          <w:sz w:val="22"/>
          <w:szCs w:val="22"/>
        </w:rPr>
        <w:t>aplikaci – především na analýzu a syntézu jazykového sdělení,</w:t>
      </w:r>
    </w:p>
    <w:p w14:paraId="2D0DD25A" w14:textId="77777777" w:rsidR="00B07065" w:rsidRPr="00042A13" w:rsidRDefault="00B07065" w:rsidP="004A58A4">
      <w:pPr>
        <w:pStyle w:val="odsazeno"/>
        <w:numPr>
          <w:ilvl w:val="0"/>
          <w:numId w:val="4"/>
        </w:numPr>
        <w:ind w:left="426"/>
        <w:jc w:val="both"/>
        <w:rPr>
          <w:rFonts w:asciiTheme="minorHAnsi" w:hAnsiTheme="minorHAnsi" w:cstheme="minorHAnsi"/>
          <w:sz w:val="22"/>
          <w:szCs w:val="22"/>
        </w:rPr>
      </w:pPr>
      <w:r w:rsidRPr="00042A13">
        <w:rPr>
          <w:rFonts w:asciiTheme="minorHAnsi" w:hAnsiTheme="minorHAnsi" w:cstheme="minorHAnsi"/>
          <w:sz w:val="22"/>
          <w:szCs w:val="22"/>
        </w:rPr>
        <w:t>zvládnutí základů mediální gramotnosti.</w:t>
      </w:r>
    </w:p>
    <w:p w14:paraId="064B8B09" w14:textId="77777777" w:rsidR="00B07065" w:rsidRPr="00042A13" w:rsidRDefault="00B07065" w:rsidP="00B07065">
      <w:pPr>
        <w:pStyle w:val="text"/>
        <w:rPr>
          <w:rFonts w:asciiTheme="minorHAnsi" w:hAnsiTheme="minorHAnsi" w:cstheme="minorHAnsi"/>
          <w:color w:val="4C4C4E"/>
          <w:sz w:val="22"/>
          <w:szCs w:val="22"/>
        </w:rPr>
      </w:pPr>
      <w:r w:rsidRPr="00042A13">
        <w:rPr>
          <w:rFonts w:asciiTheme="minorHAnsi" w:hAnsiTheme="minorHAnsi" w:cstheme="minorHAnsi"/>
          <w:sz w:val="22"/>
          <w:szCs w:val="22"/>
        </w:rPr>
        <w:t xml:space="preserve">Další požadavky a předměty přijímací zkoušky budou konkretizovány na webových stránkách UP v Katalogu studijních programů </w:t>
      </w:r>
      <w:hyperlink r:id="rId11" w:history="1">
        <w:r w:rsidRPr="00042A13">
          <w:rPr>
            <w:rStyle w:val="Hypertextovodkaz"/>
            <w:rFonts w:asciiTheme="minorHAnsi" w:hAnsiTheme="minorHAnsi" w:cstheme="minorHAnsi"/>
            <w:sz w:val="22"/>
            <w:szCs w:val="22"/>
          </w:rPr>
          <w:t>https://studium.upol.cz/</w:t>
        </w:r>
      </w:hyperlink>
      <w:r w:rsidRPr="00042A13">
        <w:rPr>
          <w:rFonts w:asciiTheme="minorHAnsi" w:hAnsiTheme="minorHAnsi" w:cstheme="minorHAnsi"/>
          <w:color w:val="4C4C4E"/>
          <w:sz w:val="22"/>
          <w:szCs w:val="22"/>
        </w:rPr>
        <w:t xml:space="preserve"> </w:t>
      </w:r>
    </w:p>
    <w:p w14:paraId="1893936B" w14:textId="77777777" w:rsidR="00CA2384" w:rsidRDefault="00CA2384" w:rsidP="00CA2384">
      <w:pPr>
        <w:pStyle w:val="Bezodstavcovhostylu"/>
        <w:spacing w:before="57" w:after="57"/>
        <w:jc w:val="both"/>
        <w:rPr>
          <w:rFonts w:asciiTheme="minorHAnsi" w:hAnsiTheme="minorHAnsi" w:cstheme="minorHAnsi"/>
          <w:b/>
          <w:bCs/>
          <w:color w:val="0070C0"/>
          <w:sz w:val="22"/>
          <w:szCs w:val="22"/>
        </w:rPr>
      </w:pPr>
    </w:p>
    <w:p w14:paraId="1B219590" w14:textId="27F26182" w:rsidR="00B07065" w:rsidRPr="00CA2384" w:rsidRDefault="00B07065" w:rsidP="00CA2384">
      <w:pPr>
        <w:pStyle w:val="Bezodstavcovhostylu"/>
        <w:spacing w:before="57" w:after="57"/>
        <w:jc w:val="both"/>
        <w:rPr>
          <w:rFonts w:asciiTheme="minorHAnsi" w:hAnsiTheme="minorHAnsi" w:cstheme="minorHAnsi"/>
          <w:b/>
          <w:bCs/>
          <w:color w:val="0070C0"/>
          <w:sz w:val="22"/>
          <w:szCs w:val="22"/>
        </w:rPr>
      </w:pPr>
      <w:r w:rsidRPr="00CA2384">
        <w:rPr>
          <w:rFonts w:asciiTheme="minorHAnsi" w:hAnsiTheme="minorHAnsi" w:cstheme="minorHAnsi"/>
          <w:b/>
          <w:bCs/>
          <w:color w:val="0070C0"/>
          <w:sz w:val="22"/>
          <w:szCs w:val="22"/>
        </w:rPr>
        <w:t>Prominutí přijímacích zkoušek</w:t>
      </w:r>
    </w:p>
    <w:p w14:paraId="72737F1D" w14:textId="10A10DA3" w:rsidR="00B07065" w:rsidRDefault="00B07065" w:rsidP="00B07065">
      <w:pPr>
        <w:pStyle w:val="text"/>
        <w:rPr>
          <w:rFonts w:asciiTheme="minorHAnsi" w:hAnsiTheme="minorHAnsi" w:cstheme="minorHAnsi"/>
          <w:sz w:val="22"/>
          <w:szCs w:val="22"/>
        </w:rPr>
      </w:pPr>
      <w:r w:rsidRPr="00042A13">
        <w:rPr>
          <w:rFonts w:asciiTheme="minorHAnsi" w:hAnsiTheme="minorHAnsi" w:cstheme="minorHAnsi"/>
          <w:sz w:val="22"/>
          <w:szCs w:val="22"/>
        </w:rPr>
        <w:t>Na studijní programy, kde počet přihlášek výrazně nepřekročí kapacitu programu, může děkan fakulty uchazečům o studium prominout přijímací zkoušku.</w:t>
      </w:r>
    </w:p>
    <w:p w14:paraId="1BF0E9E1" w14:textId="77777777" w:rsidR="00E73F42" w:rsidRDefault="00E73F42" w:rsidP="00E73F42">
      <w:pPr>
        <w:pStyle w:val="Bezodstavcovhostylu"/>
        <w:spacing w:before="57" w:after="57"/>
        <w:jc w:val="both"/>
        <w:rPr>
          <w:rFonts w:asciiTheme="minorHAnsi" w:hAnsiTheme="minorHAnsi" w:cstheme="minorHAnsi"/>
          <w:b/>
          <w:bCs/>
          <w:color w:val="0070C0"/>
          <w:sz w:val="22"/>
          <w:szCs w:val="22"/>
        </w:rPr>
      </w:pPr>
    </w:p>
    <w:p w14:paraId="0AF651E8" w14:textId="2AF1DE7B" w:rsidR="00E73F42" w:rsidRPr="00E73F42" w:rsidRDefault="00E73F42" w:rsidP="00E73F42">
      <w:pPr>
        <w:pStyle w:val="Bezodstavcovhostylu"/>
        <w:spacing w:before="57" w:after="57"/>
        <w:jc w:val="both"/>
        <w:rPr>
          <w:rFonts w:asciiTheme="minorHAnsi" w:hAnsiTheme="minorHAnsi" w:cstheme="minorHAnsi"/>
          <w:b/>
          <w:bCs/>
          <w:color w:val="0070C0"/>
          <w:sz w:val="22"/>
          <w:szCs w:val="22"/>
        </w:rPr>
      </w:pPr>
      <w:r w:rsidRPr="00E73F42">
        <w:rPr>
          <w:rFonts w:asciiTheme="minorHAnsi" w:hAnsiTheme="minorHAnsi" w:cstheme="minorHAnsi"/>
          <w:b/>
          <w:bCs/>
          <w:color w:val="0070C0"/>
          <w:sz w:val="22"/>
          <w:szCs w:val="22"/>
        </w:rPr>
        <w:t>Druhé kolo přijímacího řízení</w:t>
      </w:r>
    </w:p>
    <w:p w14:paraId="26B0D6BF" w14:textId="743B60B4" w:rsidR="00E73F42" w:rsidRPr="00042A13" w:rsidRDefault="00E73F42" w:rsidP="00E73F42">
      <w:pPr>
        <w:pStyle w:val="text"/>
        <w:jc w:val="left"/>
        <w:rPr>
          <w:rStyle w:val="Siln"/>
          <w:rFonts w:asciiTheme="minorHAnsi" w:hAnsiTheme="minorHAnsi" w:cstheme="minorHAnsi"/>
          <w:sz w:val="22"/>
          <w:szCs w:val="22"/>
        </w:rPr>
      </w:pPr>
      <w:r w:rsidRPr="00042A13">
        <w:rPr>
          <w:rFonts w:asciiTheme="minorHAnsi" w:hAnsiTheme="minorHAnsi" w:cstheme="minorHAnsi"/>
          <w:sz w:val="22"/>
          <w:szCs w:val="22"/>
        </w:rPr>
        <w:t xml:space="preserve">V případě, že nebude naplněna kapacita některých programů, může děkan fakulty vyhlásit pro tyto </w:t>
      </w:r>
      <w:r w:rsidR="00FF1D3F">
        <w:rPr>
          <w:rFonts w:asciiTheme="minorHAnsi" w:hAnsiTheme="minorHAnsi" w:cstheme="minorHAnsi"/>
          <w:sz w:val="22"/>
          <w:szCs w:val="22"/>
        </w:rPr>
        <w:t>programy</w:t>
      </w:r>
      <w:r w:rsidRPr="00042A13">
        <w:rPr>
          <w:rFonts w:asciiTheme="minorHAnsi" w:hAnsiTheme="minorHAnsi" w:cstheme="minorHAnsi"/>
          <w:sz w:val="22"/>
          <w:szCs w:val="22"/>
        </w:rPr>
        <w:t xml:space="preserve"> druhé kolo přijímacího řízení. Případné informace o něm budou zveřejněny na </w:t>
      </w:r>
      <w:r w:rsidR="00FF1D3F">
        <w:rPr>
          <w:rFonts w:asciiTheme="minorHAnsi" w:hAnsiTheme="minorHAnsi" w:cstheme="minorHAnsi"/>
          <w:sz w:val="22"/>
          <w:szCs w:val="22"/>
        </w:rPr>
        <w:t xml:space="preserve">ve veřejné části internetových </w:t>
      </w:r>
      <w:r w:rsidRPr="00042A13">
        <w:rPr>
          <w:rFonts w:asciiTheme="minorHAnsi" w:hAnsiTheme="minorHAnsi" w:cstheme="minorHAnsi"/>
          <w:sz w:val="22"/>
          <w:szCs w:val="22"/>
        </w:rPr>
        <w:t>strán</w:t>
      </w:r>
      <w:r w:rsidR="00FF1D3F">
        <w:rPr>
          <w:rFonts w:asciiTheme="minorHAnsi" w:hAnsiTheme="minorHAnsi" w:cstheme="minorHAnsi"/>
          <w:sz w:val="22"/>
          <w:szCs w:val="22"/>
        </w:rPr>
        <w:t>ek</w:t>
      </w:r>
      <w:r w:rsidRPr="00042A13">
        <w:rPr>
          <w:rFonts w:asciiTheme="minorHAnsi" w:hAnsiTheme="minorHAnsi" w:cstheme="minorHAnsi"/>
          <w:sz w:val="22"/>
          <w:szCs w:val="22"/>
        </w:rPr>
        <w:t xml:space="preserve"> </w:t>
      </w:r>
      <w:r w:rsidR="00FF1D3F">
        <w:rPr>
          <w:rFonts w:asciiTheme="minorHAnsi" w:hAnsiTheme="minorHAnsi" w:cstheme="minorHAnsi"/>
          <w:sz w:val="22"/>
          <w:szCs w:val="22"/>
        </w:rPr>
        <w:t xml:space="preserve">(Uchazeč, Přijímací řízení) </w:t>
      </w:r>
      <w:r w:rsidRPr="00042A13">
        <w:rPr>
          <w:rFonts w:asciiTheme="minorHAnsi" w:hAnsiTheme="minorHAnsi" w:cstheme="minorHAnsi"/>
          <w:sz w:val="22"/>
          <w:szCs w:val="22"/>
        </w:rPr>
        <w:t>nejpozději </w:t>
      </w:r>
      <w:r w:rsidRPr="00042A13">
        <w:rPr>
          <w:rStyle w:val="Siln"/>
          <w:rFonts w:asciiTheme="minorHAnsi" w:hAnsiTheme="minorHAnsi" w:cstheme="minorHAnsi"/>
          <w:sz w:val="22"/>
          <w:szCs w:val="22"/>
        </w:rPr>
        <w:t xml:space="preserve">do 30. </w:t>
      </w:r>
      <w:r w:rsidR="00FF1D3F">
        <w:rPr>
          <w:rStyle w:val="Siln"/>
          <w:rFonts w:asciiTheme="minorHAnsi" w:hAnsiTheme="minorHAnsi" w:cstheme="minorHAnsi"/>
          <w:sz w:val="22"/>
          <w:szCs w:val="22"/>
        </w:rPr>
        <w:t>dubna</w:t>
      </w:r>
      <w:r w:rsidRPr="00042A13">
        <w:rPr>
          <w:rStyle w:val="Siln"/>
          <w:rFonts w:asciiTheme="minorHAnsi" w:hAnsiTheme="minorHAnsi" w:cstheme="minorHAnsi"/>
          <w:sz w:val="22"/>
          <w:szCs w:val="22"/>
        </w:rPr>
        <w:t xml:space="preserve"> 2023.</w:t>
      </w:r>
      <w:r w:rsidRPr="00042A13">
        <w:rPr>
          <w:rFonts w:asciiTheme="minorHAnsi" w:hAnsiTheme="minorHAnsi" w:cstheme="minorHAnsi"/>
          <w:sz w:val="22"/>
          <w:szCs w:val="22"/>
        </w:rPr>
        <w:t xml:space="preserve"> Pokud děkan fakulty vyhlásí druhé kolo přijímacího řízení, bude termín pro podání přihlášek do druhého kola přijímacího řízení určen </w:t>
      </w:r>
      <w:r w:rsidRPr="00042A13">
        <w:rPr>
          <w:rStyle w:val="Siln"/>
          <w:rFonts w:asciiTheme="minorHAnsi" w:hAnsiTheme="minorHAnsi" w:cstheme="minorHAnsi"/>
          <w:sz w:val="22"/>
          <w:szCs w:val="22"/>
        </w:rPr>
        <w:t>v souladu s harmonogramem přijímacího řízení</w:t>
      </w:r>
      <w:r w:rsidR="00854DCE">
        <w:rPr>
          <w:rStyle w:val="Siln"/>
          <w:rFonts w:asciiTheme="minorHAnsi" w:hAnsiTheme="minorHAnsi" w:cstheme="minorHAnsi"/>
          <w:sz w:val="22"/>
          <w:szCs w:val="22"/>
        </w:rPr>
        <w:t>.</w:t>
      </w:r>
      <w:r w:rsidRPr="00042A13">
        <w:rPr>
          <w:rStyle w:val="Siln"/>
          <w:rFonts w:asciiTheme="minorHAnsi" w:hAnsiTheme="minorHAnsi" w:cstheme="minorHAnsi"/>
          <w:sz w:val="22"/>
          <w:szCs w:val="22"/>
        </w:rPr>
        <w:t xml:space="preserve"> </w:t>
      </w:r>
    </w:p>
    <w:p w14:paraId="0CBEA9C2" w14:textId="77777777" w:rsidR="00E73F42" w:rsidRDefault="00E73F42" w:rsidP="00CA2384">
      <w:pPr>
        <w:pStyle w:val="Bezodstavcovhostylu"/>
        <w:spacing w:before="57" w:after="57"/>
        <w:jc w:val="both"/>
        <w:rPr>
          <w:rFonts w:asciiTheme="minorHAnsi" w:hAnsiTheme="minorHAnsi" w:cstheme="minorHAnsi"/>
          <w:b/>
          <w:bCs/>
          <w:color w:val="0070C0"/>
          <w:sz w:val="22"/>
          <w:szCs w:val="22"/>
        </w:rPr>
      </w:pPr>
    </w:p>
    <w:p w14:paraId="699F73F8" w14:textId="2B68D6A2" w:rsidR="00B07065" w:rsidRPr="00E73F42" w:rsidRDefault="00B07065" w:rsidP="00E73F42">
      <w:pPr>
        <w:pStyle w:val="Bezodstavcovhostylu"/>
        <w:spacing w:before="57" w:after="57"/>
        <w:jc w:val="both"/>
        <w:rPr>
          <w:rFonts w:asciiTheme="minorHAnsi" w:hAnsiTheme="minorHAnsi" w:cstheme="minorHAnsi"/>
          <w:b/>
          <w:bCs/>
          <w:color w:val="0070C0"/>
          <w:sz w:val="22"/>
          <w:szCs w:val="22"/>
        </w:rPr>
      </w:pPr>
      <w:r w:rsidRPr="00E73F42">
        <w:rPr>
          <w:rFonts w:asciiTheme="minorHAnsi" w:hAnsiTheme="minorHAnsi" w:cstheme="minorHAnsi"/>
          <w:b/>
          <w:bCs/>
          <w:color w:val="0070C0"/>
          <w:sz w:val="22"/>
          <w:szCs w:val="22"/>
        </w:rPr>
        <w:t>Doplňující informace</w:t>
      </w:r>
    </w:p>
    <w:p w14:paraId="2530D593" w14:textId="31B93748"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Fonts w:asciiTheme="minorHAnsi" w:hAnsiTheme="minorHAnsi" w:cstheme="minorHAnsi"/>
          <w:sz w:val="22"/>
          <w:szCs w:val="22"/>
        </w:rPr>
        <w:t xml:space="preserve">Uchazeči, kteří se hlásí na více </w:t>
      </w:r>
      <w:r w:rsidR="00FF1D3F">
        <w:rPr>
          <w:rFonts w:asciiTheme="minorHAnsi" w:hAnsiTheme="minorHAnsi" w:cstheme="minorHAnsi"/>
          <w:sz w:val="22"/>
          <w:szCs w:val="22"/>
        </w:rPr>
        <w:t xml:space="preserve">typů </w:t>
      </w:r>
      <w:r w:rsidRPr="00042A13">
        <w:rPr>
          <w:rFonts w:asciiTheme="minorHAnsi" w:hAnsiTheme="minorHAnsi" w:cstheme="minorHAnsi"/>
          <w:sz w:val="22"/>
          <w:szCs w:val="22"/>
        </w:rPr>
        <w:t xml:space="preserve">studijních programů nebo forem studia na fakultě, jsou povinni podat </w:t>
      </w:r>
      <w:r w:rsidRPr="00753207">
        <w:rPr>
          <w:rFonts w:asciiTheme="minorHAnsi" w:hAnsiTheme="minorHAnsi" w:cstheme="minorHAnsi"/>
          <w:b/>
          <w:bCs/>
          <w:sz w:val="22"/>
          <w:szCs w:val="22"/>
        </w:rPr>
        <w:t>na</w:t>
      </w:r>
      <w:r w:rsidRPr="00753207">
        <w:rPr>
          <w:rFonts w:asciiTheme="minorHAnsi" w:hAnsiTheme="minorHAnsi" w:cstheme="minorHAnsi"/>
          <w:b/>
          <w:bCs/>
          <w:i/>
          <w:iCs/>
          <w:sz w:val="22"/>
          <w:szCs w:val="22"/>
        </w:rPr>
        <w:t> </w:t>
      </w:r>
      <w:r w:rsidRPr="00753207">
        <w:rPr>
          <w:rStyle w:val="Zdraznn"/>
          <w:rFonts w:asciiTheme="minorHAnsi" w:hAnsiTheme="minorHAnsi" w:cstheme="minorHAnsi"/>
          <w:b/>
          <w:bCs/>
          <w:i w:val="0"/>
          <w:iCs w:val="0"/>
          <w:sz w:val="22"/>
          <w:szCs w:val="22"/>
        </w:rPr>
        <w:t>každý program samostatnou přihlášku</w:t>
      </w:r>
      <w:r w:rsidR="00EF4820" w:rsidRPr="00753207">
        <w:rPr>
          <w:rFonts w:asciiTheme="minorHAnsi" w:hAnsiTheme="minorHAnsi" w:cstheme="minorHAnsi"/>
          <w:i/>
          <w:iCs/>
          <w:sz w:val="22"/>
          <w:szCs w:val="22"/>
        </w:rPr>
        <w:t xml:space="preserve"> </w:t>
      </w:r>
      <w:r w:rsidRPr="00753207">
        <w:rPr>
          <w:rFonts w:asciiTheme="minorHAnsi" w:hAnsiTheme="minorHAnsi" w:cstheme="minorHAnsi"/>
          <w:sz w:val="22"/>
          <w:szCs w:val="22"/>
        </w:rPr>
        <w:t>a uhradit </w:t>
      </w:r>
      <w:r w:rsidRPr="00042A13">
        <w:rPr>
          <w:rStyle w:val="Siln"/>
          <w:rFonts w:asciiTheme="minorHAnsi" w:hAnsiTheme="minorHAnsi" w:cstheme="minorHAnsi"/>
          <w:sz w:val="22"/>
          <w:szCs w:val="22"/>
        </w:rPr>
        <w:t>poplatek za úkony spojené s přijímacím řízením</w:t>
      </w:r>
      <w:r w:rsidRPr="00042A13">
        <w:rPr>
          <w:rFonts w:asciiTheme="minorHAnsi" w:hAnsiTheme="minorHAnsi" w:cstheme="minorHAnsi"/>
          <w:sz w:val="22"/>
          <w:szCs w:val="22"/>
        </w:rPr>
        <w:t xml:space="preserve">. V případě </w:t>
      </w:r>
      <w:r w:rsidR="00854DCE">
        <w:rPr>
          <w:rFonts w:asciiTheme="minorHAnsi" w:hAnsiTheme="minorHAnsi" w:cstheme="minorHAnsi"/>
          <w:sz w:val="22"/>
          <w:szCs w:val="22"/>
        </w:rPr>
        <w:t>sdruženého studia</w:t>
      </w:r>
      <w:r w:rsidR="00FF1D3F">
        <w:rPr>
          <w:rFonts w:asciiTheme="minorHAnsi" w:hAnsiTheme="minorHAnsi" w:cstheme="minorHAnsi"/>
          <w:sz w:val="22"/>
          <w:szCs w:val="22"/>
        </w:rPr>
        <w:t xml:space="preserve"> dvou programů (maior, </w:t>
      </w:r>
      <w:r w:rsidRPr="00042A13">
        <w:rPr>
          <w:rFonts w:asciiTheme="minorHAnsi" w:hAnsiTheme="minorHAnsi" w:cstheme="minorHAnsi"/>
          <w:sz w:val="22"/>
          <w:szCs w:val="22"/>
        </w:rPr>
        <w:t>minor) zasílá uchazeč jednu přihlášku</w:t>
      </w:r>
      <w:r w:rsidR="00854DCE">
        <w:rPr>
          <w:rFonts w:asciiTheme="minorHAnsi" w:hAnsiTheme="minorHAnsi" w:cstheme="minorHAnsi"/>
          <w:sz w:val="22"/>
          <w:szCs w:val="22"/>
        </w:rPr>
        <w:t>.</w:t>
      </w:r>
      <w:r w:rsidRPr="00042A13">
        <w:rPr>
          <w:rFonts w:asciiTheme="minorHAnsi" w:hAnsiTheme="minorHAnsi" w:cstheme="minorHAnsi"/>
          <w:sz w:val="22"/>
          <w:szCs w:val="22"/>
        </w:rPr>
        <w:t xml:space="preserve"> </w:t>
      </w:r>
      <w:r w:rsidR="00854DCE">
        <w:rPr>
          <w:rFonts w:asciiTheme="minorHAnsi" w:hAnsiTheme="minorHAnsi" w:cstheme="minorHAnsi"/>
          <w:sz w:val="22"/>
          <w:szCs w:val="22"/>
        </w:rPr>
        <w:t>Otevírané sdružené</w:t>
      </w:r>
      <w:r w:rsidRPr="00042A13">
        <w:rPr>
          <w:rFonts w:asciiTheme="minorHAnsi" w:hAnsiTheme="minorHAnsi" w:cstheme="minorHAnsi"/>
          <w:sz w:val="22"/>
          <w:szCs w:val="22"/>
        </w:rPr>
        <w:t xml:space="preserve"> program</w:t>
      </w:r>
      <w:r w:rsidR="00854DCE">
        <w:rPr>
          <w:rFonts w:asciiTheme="minorHAnsi" w:hAnsiTheme="minorHAnsi" w:cstheme="minorHAnsi"/>
          <w:sz w:val="22"/>
          <w:szCs w:val="22"/>
        </w:rPr>
        <w:t>y (</w:t>
      </w:r>
      <w:r w:rsidR="00FF1D3F">
        <w:rPr>
          <w:rFonts w:asciiTheme="minorHAnsi" w:hAnsiTheme="minorHAnsi" w:cstheme="minorHAnsi"/>
          <w:sz w:val="22"/>
          <w:szCs w:val="22"/>
        </w:rPr>
        <w:t>maior, minor</w:t>
      </w:r>
      <w:r w:rsidR="00854DCE">
        <w:rPr>
          <w:rFonts w:asciiTheme="minorHAnsi" w:hAnsiTheme="minorHAnsi" w:cstheme="minorHAnsi"/>
          <w:sz w:val="22"/>
          <w:szCs w:val="22"/>
        </w:rPr>
        <w:t>)</w:t>
      </w:r>
      <w:r w:rsidRPr="00042A13">
        <w:rPr>
          <w:rFonts w:asciiTheme="minorHAnsi" w:hAnsiTheme="minorHAnsi" w:cstheme="minorHAnsi"/>
          <w:sz w:val="22"/>
          <w:szCs w:val="22"/>
        </w:rPr>
        <w:t xml:space="preserve"> jsou zveřejněny přímo v </w:t>
      </w:r>
      <w:r w:rsidR="00FF1D3F">
        <w:rPr>
          <w:rFonts w:asciiTheme="minorHAnsi" w:hAnsiTheme="minorHAnsi" w:cstheme="minorHAnsi"/>
          <w:sz w:val="22"/>
          <w:szCs w:val="22"/>
        </w:rPr>
        <w:t>E</w:t>
      </w:r>
      <w:r w:rsidRPr="00042A13">
        <w:rPr>
          <w:rFonts w:asciiTheme="minorHAnsi" w:hAnsiTheme="minorHAnsi" w:cstheme="minorHAnsi"/>
          <w:sz w:val="22"/>
          <w:szCs w:val="22"/>
        </w:rPr>
        <w:t>lektronické přihlášce. </w:t>
      </w:r>
      <w:r w:rsidRPr="00042A13">
        <w:rPr>
          <w:rStyle w:val="Siln"/>
          <w:rFonts w:asciiTheme="minorHAnsi" w:hAnsiTheme="minorHAnsi" w:cstheme="minorHAnsi"/>
          <w:sz w:val="22"/>
          <w:szCs w:val="22"/>
        </w:rPr>
        <w:t>Poplatek za úkony spojené s přijímacím řízením</w:t>
      </w:r>
      <w:r w:rsidRPr="00042A13">
        <w:rPr>
          <w:rFonts w:asciiTheme="minorHAnsi" w:hAnsiTheme="minorHAnsi" w:cstheme="minorHAnsi"/>
          <w:sz w:val="22"/>
          <w:szCs w:val="22"/>
        </w:rPr>
        <w:t> za každou přihlášku musí být zaplacen samostatně.</w:t>
      </w:r>
    </w:p>
    <w:p w14:paraId="5D7E3221" w14:textId="298AA045"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Fonts w:asciiTheme="minorHAnsi" w:hAnsiTheme="minorHAnsi" w:cstheme="minorHAnsi"/>
          <w:sz w:val="22"/>
          <w:szCs w:val="22"/>
        </w:rPr>
        <w:lastRenderedPageBreak/>
        <w:t>Pozvánky k přijímacímu řízení budou k dispozici ke stažení prostřednictvím aplikace Elektronické přihlášky nejpozději 14 dní před datem konání přijímací zkoušky. Tento způsob distribuce pozvánek nahrazuje klasický způsob rozesílání pozvánek prostřednictvím provozovatele poštovních služeb.  Termín, na který je uchazeč pozván, se pro něj stává závazný</w:t>
      </w:r>
      <w:r w:rsidR="00FF1D3F">
        <w:rPr>
          <w:rFonts w:asciiTheme="minorHAnsi" w:hAnsiTheme="minorHAnsi" w:cstheme="minorHAnsi"/>
          <w:sz w:val="22"/>
          <w:szCs w:val="22"/>
        </w:rPr>
        <w:t>m</w:t>
      </w:r>
      <w:r w:rsidRPr="00042A13">
        <w:rPr>
          <w:rFonts w:asciiTheme="minorHAnsi" w:hAnsiTheme="minorHAnsi" w:cstheme="minorHAnsi"/>
          <w:sz w:val="22"/>
          <w:szCs w:val="22"/>
        </w:rPr>
        <w:t>.</w:t>
      </w:r>
    </w:p>
    <w:p w14:paraId="4D561200" w14:textId="77777777"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Fonts w:asciiTheme="minorHAnsi" w:hAnsiTheme="minorHAnsi" w:cstheme="minorHAnsi"/>
          <w:sz w:val="22"/>
          <w:szCs w:val="22"/>
        </w:rPr>
        <w:t>Při podání více přihlášek mohou při přijímacích zkouškách vzniknout vzájemné termínové kolize, které fakulta nemůže zohledňovat, proto </w:t>
      </w:r>
      <w:r w:rsidRPr="00753207">
        <w:rPr>
          <w:rStyle w:val="Zdraznn"/>
          <w:rFonts w:asciiTheme="minorHAnsi" w:hAnsiTheme="minorHAnsi" w:cstheme="minorHAnsi"/>
          <w:i w:val="0"/>
          <w:iCs w:val="0"/>
          <w:sz w:val="22"/>
          <w:szCs w:val="22"/>
        </w:rPr>
        <w:t>náhradní termín</w:t>
      </w:r>
      <w:r w:rsidRPr="00753207">
        <w:rPr>
          <w:rFonts w:asciiTheme="minorHAnsi" w:hAnsiTheme="minorHAnsi" w:cstheme="minorHAnsi"/>
          <w:sz w:val="22"/>
          <w:szCs w:val="22"/>
        </w:rPr>
        <w:t> přijímacích</w:t>
      </w:r>
      <w:r w:rsidRPr="00042A13">
        <w:rPr>
          <w:rFonts w:asciiTheme="minorHAnsi" w:hAnsiTheme="minorHAnsi" w:cstheme="minorHAnsi"/>
          <w:sz w:val="22"/>
          <w:szCs w:val="22"/>
        </w:rPr>
        <w:t xml:space="preserve"> zkoušek nebude realizován.</w:t>
      </w:r>
    </w:p>
    <w:p w14:paraId="79FD670F" w14:textId="7580C7FE"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Style w:val="Siln"/>
          <w:rFonts w:asciiTheme="minorHAnsi" w:hAnsiTheme="minorHAnsi" w:cstheme="minorHAnsi"/>
          <w:sz w:val="22"/>
          <w:szCs w:val="22"/>
        </w:rPr>
        <w:t>Uchazeči se specifickými potřebami</w:t>
      </w:r>
      <w:r w:rsidRPr="00042A13">
        <w:rPr>
          <w:rFonts w:asciiTheme="minorHAnsi" w:hAnsiTheme="minorHAnsi" w:cstheme="minorHAnsi"/>
          <w:sz w:val="22"/>
          <w:szCs w:val="22"/>
        </w:rPr>
        <w:t xml:space="preserve"> vyplývajícími ze zdravotního postižení, kteří </w:t>
      </w:r>
      <w:r w:rsidR="00357DF8" w:rsidRPr="00042A13">
        <w:rPr>
          <w:rFonts w:asciiTheme="minorHAnsi" w:hAnsiTheme="minorHAnsi" w:cstheme="minorHAnsi"/>
          <w:sz w:val="22"/>
          <w:szCs w:val="22"/>
        </w:rPr>
        <w:t>vyžadují zohlednění</w:t>
      </w:r>
      <w:r w:rsidRPr="00042A13">
        <w:rPr>
          <w:rFonts w:asciiTheme="minorHAnsi" w:hAnsiTheme="minorHAnsi" w:cstheme="minorHAnsi"/>
          <w:sz w:val="22"/>
          <w:szCs w:val="22"/>
        </w:rPr>
        <w:t xml:space="preserve"> svých specifických potřeb u přijímací zkoušky, uvedou si tuto skutečnost v e-přihlášce (do poznámky). Se svými požadavky se mohou také obracet na Centrum podpory studentů se specifickými potřebami Univerzity Palackého (http://www.cps.upol.cz/)</w:t>
      </w:r>
      <w:r w:rsidR="00EF4820" w:rsidRPr="00042A13">
        <w:rPr>
          <w:rFonts w:asciiTheme="minorHAnsi" w:hAnsiTheme="minorHAnsi" w:cstheme="minorHAnsi"/>
          <w:sz w:val="22"/>
          <w:szCs w:val="22"/>
        </w:rPr>
        <w:t>.</w:t>
      </w:r>
    </w:p>
    <w:p w14:paraId="09679B38" w14:textId="77777777"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Fonts w:asciiTheme="minorHAnsi" w:hAnsiTheme="minorHAnsi" w:cstheme="minorHAnsi"/>
          <w:sz w:val="22"/>
          <w:szCs w:val="22"/>
        </w:rPr>
        <w:t>Uchazeč má právo </w:t>
      </w:r>
      <w:r w:rsidRPr="00042A13">
        <w:rPr>
          <w:rStyle w:val="Siln"/>
          <w:rFonts w:asciiTheme="minorHAnsi" w:hAnsiTheme="minorHAnsi" w:cstheme="minorHAnsi"/>
          <w:sz w:val="22"/>
          <w:szCs w:val="22"/>
        </w:rPr>
        <w:t>nahlédnout do všech svých materiálů, </w:t>
      </w:r>
      <w:r w:rsidRPr="00042A13">
        <w:rPr>
          <w:rFonts w:asciiTheme="minorHAnsi" w:hAnsiTheme="minorHAnsi" w:cstheme="minorHAnsi"/>
          <w:sz w:val="22"/>
          <w:szCs w:val="22"/>
        </w:rPr>
        <w:t>které mají význam pro rozhodnutí o jeho přijetí ke studiu. Přesný termín bude uchazeči sdělen v den konání přijímací zkoušky. Zároveň bude termín nahlížení uchazečů do materiálů zveřejněn na webových stránkách fakulty.</w:t>
      </w:r>
    </w:p>
    <w:p w14:paraId="66BA750E" w14:textId="263B254C" w:rsidR="00B07065" w:rsidRPr="00042A13" w:rsidRDefault="00B07065" w:rsidP="00357DF8">
      <w:pPr>
        <w:pStyle w:val="odsazeno"/>
        <w:numPr>
          <w:ilvl w:val="0"/>
          <w:numId w:val="11"/>
        </w:numPr>
        <w:jc w:val="both"/>
        <w:rPr>
          <w:rFonts w:asciiTheme="minorHAnsi" w:hAnsiTheme="minorHAnsi" w:cstheme="minorHAnsi"/>
          <w:sz w:val="22"/>
          <w:szCs w:val="22"/>
        </w:rPr>
      </w:pPr>
      <w:r w:rsidRPr="00753207">
        <w:rPr>
          <w:rStyle w:val="Zdraznn"/>
          <w:rFonts w:asciiTheme="minorHAnsi" w:hAnsiTheme="minorHAnsi" w:cstheme="minorHAnsi"/>
          <w:b/>
          <w:bCs/>
          <w:i w:val="0"/>
          <w:iCs w:val="0"/>
          <w:sz w:val="22"/>
          <w:szCs w:val="22"/>
        </w:rPr>
        <w:t>Písemné rozhodnutí o přijetí</w:t>
      </w:r>
      <w:r w:rsidR="00EF4820" w:rsidRPr="00753207">
        <w:rPr>
          <w:rStyle w:val="Zdraznn"/>
          <w:rFonts w:asciiTheme="minorHAnsi" w:hAnsiTheme="minorHAnsi" w:cstheme="minorHAnsi"/>
          <w:i w:val="0"/>
          <w:iCs w:val="0"/>
          <w:sz w:val="22"/>
          <w:szCs w:val="22"/>
        </w:rPr>
        <w:t xml:space="preserve"> </w:t>
      </w:r>
      <w:r w:rsidRPr="00753207">
        <w:rPr>
          <w:rStyle w:val="Zdraznn"/>
          <w:rFonts w:asciiTheme="minorHAnsi" w:hAnsiTheme="minorHAnsi" w:cstheme="minorHAnsi"/>
          <w:i w:val="0"/>
          <w:iCs w:val="0"/>
          <w:sz w:val="22"/>
          <w:szCs w:val="22"/>
        </w:rPr>
        <w:t>bude uchazeči</w:t>
      </w:r>
      <w:r w:rsidR="00EF4820" w:rsidRPr="00753207">
        <w:rPr>
          <w:rStyle w:val="Zdraznn"/>
          <w:rFonts w:asciiTheme="minorHAnsi" w:hAnsiTheme="minorHAnsi" w:cstheme="minorHAnsi"/>
          <w:i w:val="0"/>
          <w:iCs w:val="0"/>
          <w:sz w:val="22"/>
          <w:szCs w:val="22"/>
        </w:rPr>
        <w:t xml:space="preserve"> </w:t>
      </w:r>
      <w:r w:rsidRPr="00753207">
        <w:rPr>
          <w:rStyle w:val="Siln"/>
          <w:rFonts w:asciiTheme="minorHAnsi" w:hAnsiTheme="minorHAnsi" w:cstheme="minorHAnsi"/>
          <w:sz w:val="22"/>
          <w:szCs w:val="22"/>
        </w:rPr>
        <w:t>předáno v den zápisu</w:t>
      </w:r>
      <w:r w:rsidR="00EF4820" w:rsidRPr="00753207">
        <w:rPr>
          <w:rStyle w:val="Zdraznn"/>
          <w:rFonts w:asciiTheme="minorHAnsi" w:hAnsiTheme="minorHAnsi" w:cstheme="minorHAnsi"/>
          <w:i w:val="0"/>
          <w:iCs w:val="0"/>
          <w:sz w:val="22"/>
          <w:szCs w:val="22"/>
        </w:rPr>
        <w:t xml:space="preserve"> </w:t>
      </w:r>
      <w:r w:rsidRPr="00753207">
        <w:rPr>
          <w:rStyle w:val="Zdraznn"/>
          <w:rFonts w:asciiTheme="minorHAnsi" w:hAnsiTheme="minorHAnsi" w:cstheme="minorHAnsi"/>
          <w:i w:val="0"/>
          <w:iCs w:val="0"/>
          <w:sz w:val="22"/>
          <w:szCs w:val="22"/>
        </w:rPr>
        <w:t>do studia oproti předloženému dokladu o ukončení předchozího vzdělání. Před tímto termínem bude v e-přihlášce zveřejněn dokument</w:t>
      </w:r>
      <w:r w:rsidR="00EF4820" w:rsidRPr="00753207">
        <w:rPr>
          <w:rStyle w:val="Zdraznn"/>
          <w:rFonts w:asciiTheme="minorHAnsi" w:hAnsiTheme="minorHAnsi" w:cstheme="minorHAnsi"/>
          <w:i w:val="0"/>
          <w:iCs w:val="0"/>
          <w:sz w:val="22"/>
          <w:szCs w:val="22"/>
        </w:rPr>
        <w:t xml:space="preserve"> </w:t>
      </w:r>
      <w:r w:rsidRPr="00753207">
        <w:rPr>
          <w:rStyle w:val="Siln"/>
          <w:rFonts w:asciiTheme="minorHAnsi" w:hAnsiTheme="minorHAnsi" w:cstheme="minorHAnsi"/>
          <w:sz w:val="22"/>
          <w:szCs w:val="22"/>
        </w:rPr>
        <w:t>Oznámení o navržení přijetí ke studiu</w:t>
      </w:r>
      <w:r w:rsidR="00EF4820" w:rsidRPr="00753207">
        <w:rPr>
          <w:rStyle w:val="Zdraznn"/>
          <w:rFonts w:asciiTheme="minorHAnsi" w:hAnsiTheme="minorHAnsi" w:cstheme="minorHAnsi"/>
          <w:sz w:val="22"/>
          <w:szCs w:val="22"/>
        </w:rPr>
        <w:t>.</w:t>
      </w:r>
    </w:p>
    <w:p w14:paraId="4508E8FC" w14:textId="506C2884" w:rsidR="00B07065" w:rsidRPr="00042A13" w:rsidRDefault="00B07065" w:rsidP="00357DF8">
      <w:pPr>
        <w:pStyle w:val="odsazeno"/>
        <w:numPr>
          <w:ilvl w:val="0"/>
          <w:numId w:val="11"/>
        </w:numPr>
        <w:jc w:val="both"/>
        <w:rPr>
          <w:rFonts w:asciiTheme="minorHAnsi" w:hAnsiTheme="minorHAnsi" w:cstheme="minorHAnsi"/>
          <w:sz w:val="22"/>
          <w:szCs w:val="22"/>
        </w:rPr>
      </w:pPr>
      <w:r w:rsidRPr="00753207">
        <w:rPr>
          <w:rStyle w:val="Zdraznn"/>
          <w:rFonts w:asciiTheme="minorHAnsi" w:hAnsiTheme="minorHAnsi" w:cstheme="minorHAnsi"/>
          <w:b/>
          <w:bCs/>
          <w:i w:val="0"/>
          <w:iCs w:val="0"/>
          <w:sz w:val="22"/>
          <w:szCs w:val="22"/>
        </w:rPr>
        <w:t>Písemné rozhodnutí děkana</w:t>
      </w:r>
      <w:r w:rsidRPr="00042A13">
        <w:rPr>
          <w:rStyle w:val="Siln"/>
          <w:rFonts w:asciiTheme="minorHAnsi" w:hAnsiTheme="minorHAnsi" w:cstheme="minorHAnsi"/>
          <w:sz w:val="22"/>
          <w:szCs w:val="22"/>
        </w:rPr>
        <w:t> o nepřijetí ke studiu</w:t>
      </w:r>
      <w:r w:rsidRPr="00042A13">
        <w:rPr>
          <w:rFonts w:asciiTheme="minorHAnsi" w:hAnsiTheme="minorHAnsi" w:cstheme="minorHAnsi"/>
          <w:sz w:val="22"/>
          <w:szCs w:val="22"/>
        </w:rPr>
        <w:t> bude zasláno do 30 dnů od ověření podmínek pro přijetí ke studiu do vlastních rukou uchazeče.</w:t>
      </w:r>
    </w:p>
    <w:p w14:paraId="01DED43B" w14:textId="23E305CA"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Fonts w:asciiTheme="minorHAnsi" w:hAnsiTheme="minorHAnsi" w:cstheme="minorHAnsi"/>
          <w:sz w:val="22"/>
          <w:szCs w:val="22"/>
        </w:rPr>
        <w:t>Proti rozhodnutí se uchazeč může odvolat ve lhůtě 30 dnů ode dne jeho oznámení. Odvolání</w:t>
      </w:r>
      <w:r w:rsidR="00EF4820" w:rsidRPr="00042A13">
        <w:rPr>
          <w:rFonts w:asciiTheme="minorHAnsi" w:hAnsiTheme="minorHAnsi" w:cstheme="minorHAnsi"/>
          <w:sz w:val="22"/>
          <w:szCs w:val="22"/>
        </w:rPr>
        <w:t xml:space="preserve"> </w:t>
      </w:r>
      <w:r w:rsidRPr="00042A13">
        <w:rPr>
          <w:rFonts w:asciiTheme="minorHAnsi" w:hAnsiTheme="minorHAnsi" w:cstheme="minorHAnsi"/>
          <w:sz w:val="22"/>
          <w:szCs w:val="22"/>
        </w:rPr>
        <w:t>se podává děkanovi fakulty. Všichni uchazeči, kteří si podají odvolání ve věci nepřijetí ke studiu, budou v zákonné lhůtě o výsledku informováni písemně.</w:t>
      </w:r>
    </w:p>
    <w:p w14:paraId="5C809640" w14:textId="77777777" w:rsidR="00B07065" w:rsidRPr="00042A13" w:rsidRDefault="00B07065" w:rsidP="00357DF8">
      <w:pPr>
        <w:pStyle w:val="odsazeno"/>
        <w:numPr>
          <w:ilvl w:val="0"/>
          <w:numId w:val="11"/>
        </w:numPr>
        <w:jc w:val="both"/>
        <w:rPr>
          <w:rFonts w:asciiTheme="minorHAnsi" w:hAnsiTheme="minorHAnsi" w:cstheme="minorHAnsi"/>
          <w:sz w:val="22"/>
          <w:szCs w:val="22"/>
        </w:rPr>
      </w:pPr>
      <w:r w:rsidRPr="00042A13">
        <w:rPr>
          <w:rFonts w:asciiTheme="minorHAnsi" w:hAnsiTheme="minorHAnsi" w:cstheme="minorHAnsi"/>
          <w:sz w:val="22"/>
          <w:szCs w:val="22"/>
        </w:rPr>
        <w:t>Ubytování v průběhu přijímacích zkoušek fakulta nezajišťuje.</w:t>
      </w:r>
    </w:p>
    <w:p w14:paraId="13B81F96" w14:textId="6CF24129" w:rsidR="00357DF8" w:rsidRDefault="00357DF8" w:rsidP="00357DF8">
      <w:pPr>
        <w:pStyle w:val="text"/>
        <w:jc w:val="left"/>
        <w:rPr>
          <w:rFonts w:asciiTheme="minorHAnsi" w:hAnsiTheme="minorHAnsi" w:cstheme="minorHAnsi"/>
          <w:b/>
          <w:bCs/>
          <w:sz w:val="22"/>
          <w:szCs w:val="22"/>
        </w:rPr>
      </w:pPr>
    </w:p>
    <w:p w14:paraId="30A0066B" w14:textId="77777777" w:rsidR="002C7E0E" w:rsidRDefault="002C7E0E" w:rsidP="00EC0C7A">
      <w:pPr>
        <w:pStyle w:val="text"/>
        <w:rPr>
          <w:rFonts w:asciiTheme="minorHAnsi" w:hAnsiTheme="minorHAnsi" w:cstheme="minorHAnsi"/>
          <w:color w:val="231F20"/>
          <w:sz w:val="22"/>
          <w:szCs w:val="22"/>
        </w:rPr>
      </w:pPr>
    </w:p>
    <w:p w14:paraId="2B562F2C" w14:textId="1DFED37A" w:rsidR="00EC0C7A" w:rsidRDefault="00EC0C7A" w:rsidP="00EC0C7A">
      <w:pPr>
        <w:pStyle w:val="text"/>
        <w:rPr>
          <w:rFonts w:asciiTheme="minorHAnsi" w:hAnsiTheme="minorHAnsi" w:cstheme="minorHAnsi"/>
          <w:color w:val="231F20"/>
          <w:sz w:val="22"/>
          <w:szCs w:val="22"/>
        </w:rPr>
      </w:pPr>
      <w:r w:rsidRPr="00042A13">
        <w:rPr>
          <w:rFonts w:asciiTheme="minorHAnsi" w:hAnsiTheme="minorHAnsi" w:cstheme="minorHAnsi"/>
          <w:color w:val="231F20"/>
          <w:sz w:val="22"/>
          <w:szCs w:val="22"/>
        </w:rPr>
        <w:t>V případě navazujícího magisterského studia (sdruže</w:t>
      </w:r>
      <w:r w:rsidR="006E6EF2">
        <w:rPr>
          <w:rFonts w:asciiTheme="minorHAnsi" w:hAnsiTheme="minorHAnsi" w:cstheme="minorHAnsi"/>
          <w:color w:val="231F20"/>
          <w:sz w:val="22"/>
          <w:szCs w:val="22"/>
        </w:rPr>
        <w:t>né studijní programy Učitelství</w:t>
      </w:r>
      <w:r w:rsidRPr="00042A13">
        <w:rPr>
          <w:rFonts w:asciiTheme="minorHAnsi" w:hAnsiTheme="minorHAnsi" w:cstheme="minorHAnsi"/>
          <w:color w:val="231F20"/>
          <w:sz w:val="22"/>
          <w:szCs w:val="22"/>
        </w:rPr>
        <w:t>, vyjma Učitelství českého jazyka a literatury pro 2. st. ZŠ – kombinovaná forma)</w:t>
      </w:r>
      <w:r>
        <w:rPr>
          <w:rFonts w:asciiTheme="minorHAnsi" w:hAnsiTheme="minorHAnsi" w:cstheme="minorHAnsi"/>
          <w:color w:val="231F20"/>
          <w:sz w:val="22"/>
          <w:szCs w:val="22"/>
        </w:rPr>
        <w:t xml:space="preserve"> se</w:t>
      </w:r>
      <w:r w:rsidRPr="00042A13">
        <w:rPr>
          <w:rFonts w:asciiTheme="minorHAnsi" w:hAnsiTheme="minorHAnsi" w:cstheme="minorHAnsi"/>
          <w:color w:val="231F20"/>
          <w:sz w:val="22"/>
          <w:szCs w:val="22"/>
        </w:rPr>
        <w:t xml:space="preserve"> předpokládá přijímací řízení bez přijímacího testu za předpokladu současného stavu počtu uchazečů o studium. Pouze v případě, že počet uchazečů o navazující magisterské studium v rámci sdružených studijních programů Učitelství pro 2. stupeň ZŠ, Učitelství pro SŠ, Speciální pedagogika výrazně přesáhne kapacitu studijních programů, bude realizováno přijímací řízení na základě ověření znalostí studenta z oblasti oboru (odborného studia) v rozsahu státní závěrečné zkoušky.</w:t>
      </w:r>
    </w:p>
    <w:p w14:paraId="1902C8F5" w14:textId="1AE41A33" w:rsidR="002C7E0E" w:rsidRDefault="002C7E0E" w:rsidP="00EC0C7A">
      <w:pPr>
        <w:pStyle w:val="text"/>
        <w:rPr>
          <w:rFonts w:asciiTheme="minorHAnsi" w:hAnsiTheme="minorHAnsi" w:cstheme="minorHAnsi"/>
          <w:color w:val="231F20"/>
          <w:sz w:val="22"/>
          <w:szCs w:val="22"/>
        </w:rPr>
      </w:pPr>
    </w:p>
    <w:p w14:paraId="3BCDDD09" w14:textId="550F8A47" w:rsidR="00927977" w:rsidRDefault="00927977">
      <w:pPr>
        <w:spacing w:after="0" w:line="240" w:lineRule="auto"/>
        <w:contextualSpacing w:val="0"/>
        <w:jc w:val="left"/>
        <w:rPr>
          <w:rFonts w:asciiTheme="minorHAnsi" w:hAnsiTheme="minorHAnsi" w:cstheme="minorHAnsi"/>
          <w:color w:val="231F20"/>
          <w:sz w:val="22"/>
          <w:lang w:eastAsia="cs-CZ"/>
        </w:rPr>
      </w:pPr>
      <w:r>
        <w:rPr>
          <w:rFonts w:asciiTheme="minorHAnsi" w:hAnsiTheme="minorHAnsi" w:cstheme="minorHAnsi"/>
          <w:color w:val="231F20"/>
          <w:sz w:val="22"/>
        </w:rPr>
        <w:br w:type="page"/>
      </w:r>
    </w:p>
    <w:p w14:paraId="3E5D162B" w14:textId="77777777" w:rsidR="002C7E0E" w:rsidRPr="00042A13" w:rsidRDefault="002C7E0E" w:rsidP="002C7E0E">
      <w:pPr>
        <w:pStyle w:val="Zkladnodstavec"/>
        <w:jc w:val="center"/>
        <w:rPr>
          <w:rFonts w:asciiTheme="minorHAnsi" w:hAnsiTheme="minorHAnsi" w:cstheme="minorHAnsi"/>
          <w:b/>
          <w:bCs/>
          <w:color w:val="006FAF"/>
          <w:sz w:val="22"/>
          <w:szCs w:val="22"/>
        </w:rPr>
      </w:pPr>
      <w:r w:rsidRPr="00042A13">
        <w:rPr>
          <w:rFonts w:asciiTheme="minorHAnsi" w:hAnsiTheme="minorHAnsi" w:cstheme="minorHAnsi"/>
          <w:b/>
          <w:bCs/>
          <w:color w:val="006FAF"/>
          <w:sz w:val="22"/>
          <w:szCs w:val="22"/>
        </w:rPr>
        <w:lastRenderedPageBreak/>
        <w:t>NABÍDKA STUDIJNÍCH PROGRAMŮ PEDAGOGICKÉ FAKULTY UP</w:t>
      </w:r>
    </w:p>
    <w:p w14:paraId="14283994" w14:textId="77777777" w:rsidR="002C7E0E" w:rsidRPr="00042A13" w:rsidRDefault="002C7E0E" w:rsidP="002C7E0E">
      <w:pPr>
        <w:pStyle w:val="Zkladnodstavec"/>
        <w:jc w:val="center"/>
        <w:rPr>
          <w:rFonts w:asciiTheme="minorHAnsi" w:hAnsiTheme="minorHAnsi" w:cstheme="minorHAnsi"/>
          <w:color w:val="0070C0"/>
          <w:sz w:val="22"/>
          <w:szCs w:val="22"/>
        </w:rPr>
      </w:pPr>
      <w:r w:rsidRPr="00042A13">
        <w:rPr>
          <w:rFonts w:asciiTheme="minorHAnsi" w:hAnsiTheme="minorHAnsi" w:cstheme="minorHAnsi"/>
          <w:b/>
          <w:bCs/>
          <w:color w:val="006FAF"/>
          <w:sz w:val="22"/>
          <w:szCs w:val="22"/>
        </w:rPr>
        <w:t xml:space="preserve">V OLOMOUCI </w:t>
      </w:r>
      <w:r w:rsidRPr="00042A13">
        <w:rPr>
          <w:rFonts w:asciiTheme="minorHAnsi" w:hAnsiTheme="minorHAnsi" w:cstheme="minorHAnsi"/>
          <w:b/>
          <w:bCs/>
          <w:color w:val="0070C0"/>
          <w:sz w:val="22"/>
          <w:szCs w:val="22"/>
        </w:rPr>
        <w:t>PRO AKADEMICKÝ ROK 2023/2024</w:t>
      </w:r>
    </w:p>
    <w:p w14:paraId="2BD2503E" w14:textId="1A4EB728" w:rsidR="002C7E0E" w:rsidRDefault="00C8394C" w:rsidP="00A3795F">
      <w:pPr>
        <w:pStyle w:val="Bezodstavcovhostylu"/>
        <w:spacing w:before="57" w:after="57"/>
        <w:jc w:val="both"/>
        <w:rPr>
          <w:rFonts w:asciiTheme="minorHAnsi" w:hAnsiTheme="minorHAnsi" w:cstheme="minorHAnsi"/>
          <w:b/>
          <w:bCs/>
          <w:color w:val="0070C0"/>
          <w:sz w:val="22"/>
          <w:szCs w:val="22"/>
        </w:rPr>
      </w:pPr>
      <w:r w:rsidRPr="00A3795F">
        <w:rPr>
          <w:rFonts w:asciiTheme="minorHAnsi" w:hAnsiTheme="minorHAnsi" w:cstheme="minorHAnsi"/>
          <w:b/>
          <w:bCs/>
          <w:color w:val="0070C0"/>
          <w:sz w:val="22"/>
          <w:szCs w:val="22"/>
        </w:rPr>
        <w:t>Prezenční</w:t>
      </w:r>
      <w:r w:rsidR="00EE516D">
        <w:rPr>
          <w:rFonts w:asciiTheme="minorHAnsi" w:hAnsiTheme="minorHAnsi" w:cstheme="minorHAnsi"/>
          <w:b/>
          <w:bCs/>
          <w:color w:val="0070C0"/>
          <w:sz w:val="22"/>
          <w:szCs w:val="22"/>
        </w:rPr>
        <w:t xml:space="preserve"> </w:t>
      </w:r>
      <w:r w:rsidR="00EB4988" w:rsidRPr="00A3795F">
        <w:rPr>
          <w:rFonts w:asciiTheme="minorHAnsi" w:hAnsiTheme="minorHAnsi" w:cstheme="minorHAnsi"/>
          <w:b/>
          <w:bCs/>
          <w:color w:val="0070C0"/>
          <w:sz w:val="22"/>
          <w:szCs w:val="22"/>
        </w:rPr>
        <w:t xml:space="preserve">studium </w:t>
      </w:r>
      <w:r w:rsidR="00EB4988">
        <w:rPr>
          <w:rFonts w:asciiTheme="minorHAnsi" w:hAnsiTheme="minorHAnsi" w:cstheme="minorHAnsi"/>
          <w:b/>
          <w:bCs/>
          <w:color w:val="0070C0"/>
          <w:sz w:val="22"/>
          <w:szCs w:val="22"/>
        </w:rPr>
        <w:t>– bakalářské</w:t>
      </w:r>
    </w:p>
    <w:tbl>
      <w:tblPr>
        <w:tblStyle w:val="Mkatabulky"/>
        <w:tblW w:w="0" w:type="auto"/>
        <w:tblLook w:val="04A0" w:firstRow="1" w:lastRow="0" w:firstColumn="1" w:lastColumn="0" w:noHBand="0" w:noVBand="1"/>
      </w:tblPr>
      <w:tblGrid>
        <w:gridCol w:w="3964"/>
        <w:gridCol w:w="1101"/>
        <w:gridCol w:w="558"/>
        <w:gridCol w:w="1176"/>
        <w:gridCol w:w="2263"/>
      </w:tblGrid>
      <w:tr w:rsidR="009316C8" w:rsidRPr="00656358" w14:paraId="70550175" w14:textId="77777777" w:rsidTr="000C2934">
        <w:trPr>
          <w:trHeight w:val="321"/>
        </w:trPr>
        <w:tc>
          <w:tcPr>
            <w:tcW w:w="9062" w:type="dxa"/>
            <w:gridSpan w:val="5"/>
            <w:shd w:val="clear" w:color="auto" w:fill="FFC000"/>
            <w:hideMark/>
          </w:tcPr>
          <w:p w14:paraId="16BD1ED8" w14:textId="77777777" w:rsidR="009316C8" w:rsidRPr="00656358" w:rsidRDefault="009316C8" w:rsidP="009316C8">
            <w:pPr>
              <w:pStyle w:val="Bezodstavcovhostylu"/>
              <w:spacing w:before="57" w:after="57"/>
              <w:jc w:val="both"/>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BAKALÁŘSKÉ STUDIUM</w:t>
            </w:r>
          </w:p>
        </w:tc>
      </w:tr>
      <w:tr w:rsidR="00B6576E" w:rsidRPr="00656358" w14:paraId="6C3A09DC" w14:textId="77777777" w:rsidTr="00CC7CD6">
        <w:trPr>
          <w:trHeight w:val="321"/>
        </w:trPr>
        <w:tc>
          <w:tcPr>
            <w:tcW w:w="3964" w:type="dxa"/>
            <w:vAlign w:val="center"/>
            <w:hideMark/>
          </w:tcPr>
          <w:p w14:paraId="0825E02A" w14:textId="77777777" w:rsidR="009316C8" w:rsidRPr="00656358" w:rsidRDefault="009316C8" w:rsidP="00CC7CD6">
            <w:pPr>
              <w:pStyle w:val="Bezodstavcovhostylu"/>
              <w:spacing w:before="57" w:after="57"/>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Studijní program/obor programu</w:t>
            </w:r>
          </w:p>
        </w:tc>
        <w:tc>
          <w:tcPr>
            <w:tcW w:w="1101" w:type="dxa"/>
            <w:noWrap/>
            <w:hideMark/>
          </w:tcPr>
          <w:p w14:paraId="30156C12" w14:textId="77777777" w:rsidR="009316C8" w:rsidRPr="00656358" w:rsidRDefault="009316C8" w:rsidP="008B2428">
            <w:pPr>
              <w:pStyle w:val="Bezodstavcovhostylu"/>
              <w:spacing w:before="57" w:after="57"/>
              <w:jc w:val="center"/>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PPZ</w:t>
            </w:r>
          </w:p>
        </w:tc>
        <w:tc>
          <w:tcPr>
            <w:tcW w:w="558" w:type="dxa"/>
            <w:noWrap/>
            <w:hideMark/>
          </w:tcPr>
          <w:p w14:paraId="40DFCCF3" w14:textId="77777777" w:rsidR="009316C8" w:rsidRPr="00656358" w:rsidRDefault="009316C8" w:rsidP="008B2428">
            <w:pPr>
              <w:pStyle w:val="Bezodstavcovhostylu"/>
              <w:spacing w:before="57" w:after="57"/>
              <w:jc w:val="center"/>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R</w:t>
            </w:r>
          </w:p>
        </w:tc>
        <w:tc>
          <w:tcPr>
            <w:tcW w:w="1176" w:type="dxa"/>
            <w:noWrap/>
            <w:hideMark/>
          </w:tcPr>
          <w:p w14:paraId="64C65B05" w14:textId="77777777" w:rsidR="009316C8" w:rsidRPr="00656358" w:rsidRDefault="009316C8" w:rsidP="008B2428">
            <w:pPr>
              <w:pStyle w:val="Bezodstavcovhostylu"/>
              <w:spacing w:before="57" w:after="57"/>
              <w:jc w:val="center"/>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PPP</w:t>
            </w:r>
          </w:p>
        </w:tc>
        <w:tc>
          <w:tcPr>
            <w:tcW w:w="2263" w:type="dxa"/>
            <w:noWrap/>
            <w:hideMark/>
          </w:tcPr>
          <w:p w14:paraId="289EB95E" w14:textId="77777777" w:rsidR="009316C8" w:rsidRPr="00656358" w:rsidRDefault="009316C8" w:rsidP="008B2428">
            <w:pPr>
              <w:pStyle w:val="Bezodstavcovhostylu"/>
              <w:spacing w:before="57" w:after="57"/>
              <w:jc w:val="center"/>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Typ</w:t>
            </w:r>
          </w:p>
        </w:tc>
      </w:tr>
      <w:tr w:rsidR="009316C8" w:rsidRPr="00656358" w14:paraId="56FBA419" w14:textId="77777777" w:rsidTr="00CC7CD6">
        <w:trPr>
          <w:trHeight w:val="321"/>
        </w:trPr>
        <w:tc>
          <w:tcPr>
            <w:tcW w:w="9062" w:type="dxa"/>
            <w:gridSpan w:val="5"/>
            <w:tcBorders>
              <w:bottom w:val="single" w:sz="4" w:space="0" w:color="auto"/>
            </w:tcBorders>
            <w:shd w:val="clear" w:color="auto" w:fill="FFE599" w:themeFill="accent4" w:themeFillTint="66"/>
            <w:vAlign w:val="center"/>
            <w:hideMark/>
          </w:tcPr>
          <w:p w14:paraId="09993E67" w14:textId="77777777" w:rsidR="009316C8" w:rsidRPr="00656358" w:rsidRDefault="009316C8" w:rsidP="009316C8">
            <w:pPr>
              <w:pStyle w:val="Bezodstavcovhostylu"/>
              <w:spacing w:before="57" w:after="57"/>
              <w:jc w:val="both"/>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NEUČITELSKÁ PEDAGOGIKA</w:t>
            </w:r>
          </w:p>
        </w:tc>
      </w:tr>
      <w:tr w:rsidR="000C2934" w:rsidRPr="00656358" w14:paraId="19698CBA" w14:textId="77777777" w:rsidTr="00CC7CD6">
        <w:trPr>
          <w:trHeight w:val="321"/>
        </w:trPr>
        <w:tc>
          <w:tcPr>
            <w:tcW w:w="3964" w:type="dxa"/>
            <w:tcBorders>
              <w:top w:val="single" w:sz="4" w:space="0" w:color="auto"/>
              <w:left w:val="single" w:sz="4" w:space="0" w:color="auto"/>
              <w:bottom w:val="nil"/>
              <w:right w:val="single" w:sz="4" w:space="0" w:color="auto"/>
            </w:tcBorders>
            <w:vAlign w:val="center"/>
            <w:hideMark/>
          </w:tcPr>
          <w:p w14:paraId="0ED33325" w14:textId="77777777" w:rsidR="009316C8" w:rsidRPr="00656358" w:rsidRDefault="009316C8" w:rsidP="009316C8">
            <w:pPr>
              <w:pStyle w:val="Bezodstavcovhostylu"/>
              <w:spacing w:before="57" w:after="57"/>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Sociální pedagogika:</w:t>
            </w:r>
          </w:p>
        </w:tc>
        <w:tc>
          <w:tcPr>
            <w:tcW w:w="1101" w:type="dxa"/>
            <w:tcBorders>
              <w:top w:val="single" w:sz="4" w:space="0" w:color="auto"/>
              <w:left w:val="single" w:sz="4" w:space="0" w:color="auto"/>
              <w:bottom w:val="nil"/>
              <w:right w:val="single" w:sz="4" w:space="0" w:color="auto"/>
            </w:tcBorders>
            <w:vAlign w:val="center"/>
            <w:hideMark/>
          </w:tcPr>
          <w:p w14:paraId="575DC0AC" w14:textId="161B362A" w:rsidR="009316C8" w:rsidRPr="00656358" w:rsidRDefault="009316C8" w:rsidP="000C2934">
            <w:pPr>
              <w:pStyle w:val="Bezodstavcovhostylu"/>
              <w:spacing w:before="57" w:after="57"/>
              <w:jc w:val="center"/>
              <w:rPr>
                <w:rFonts w:asciiTheme="minorHAnsi" w:hAnsiTheme="minorHAnsi" w:cstheme="minorHAnsi"/>
                <w:color w:val="auto"/>
                <w:sz w:val="20"/>
                <w:szCs w:val="20"/>
              </w:rPr>
            </w:pPr>
          </w:p>
        </w:tc>
        <w:tc>
          <w:tcPr>
            <w:tcW w:w="558" w:type="dxa"/>
            <w:vMerge w:val="restart"/>
            <w:tcBorders>
              <w:top w:val="single" w:sz="4" w:space="0" w:color="auto"/>
              <w:left w:val="single" w:sz="4" w:space="0" w:color="auto"/>
              <w:bottom w:val="nil"/>
              <w:right w:val="single" w:sz="4" w:space="0" w:color="auto"/>
            </w:tcBorders>
            <w:vAlign w:val="center"/>
            <w:hideMark/>
          </w:tcPr>
          <w:p w14:paraId="42B56319" w14:textId="43BBFA05" w:rsidR="009316C8" w:rsidRPr="00656358" w:rsidRDefault="00637B32" w:rsidP="00637B32">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3</w:t>
            </w:r>
          </w:p>
        </w:tc>
        <w:tc>
          <w:tcPr>
            <w:tcW w:w="1176" w:type="dxa"/>
            <w:tcBorders>
              <w:top w:val="single" w:sz="4" w:space="0" w:color="auto"/>
              <w:left w:val="single" w:sz="4" w:space="0" w:color="auto"/>
              <w:bottom w:val="nil"/>
              <w:right w:val="single" w:sz="4" w:space="0" w:color="auto"/>
            </w:tcBorders>
            <w:vAlign w:val="center"/>
            <w:hideMark/>
          </w:tcPr>
          <w:p w14:paraId="43A77D0A" w14:textId="77777777" w:rsidR="009316C8" w:rsidRPr="00656358" w:rsidRDefault="009316C8" w:rsidP="000C2934">
            <w:pPr>
              <w:pStyle w:val="Bezodstavcovhostylu"/>
              <w:spacing w:before="57" w:after="57"/>
              <w:jc w:val="center"/>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Celkem 60</w:t>
            </w:r>
          </w:p>
        </w:tc>
        <w:tc>
          <w:tcPr>
            <w:tcW w:w="2263" w:type="dxa"/>
            <w:vMerge w:val="restart"/>
            <w:tcBorders>
              <w:top w:val="single" w:sz="4" w:space="0" w:color="auto"/>
              <w:left w:val="single" w:sz="4" w:space="0" w:color="auto"/>
              <w:bottom w:val="nil"/>
              <w:right w:val="single" w:sz="4" w:space="0" w:color="auto"/>
            </w:tcBorders>
            <w:vAlign w:val="center"/>
            <w:hideMark/>
          </w:tcPr>
          <w:p w14:paraId="7582F658" w14:textId="77777777" w:rsidR="000C2934" w:rsidRPr="00656358" w:rsidRDefault="000C2934" w:rsidP="000C2934">
            <w:pPr>
              <w:pStyle w:val="Bezodstavcovhostylu"/>
              <w:spacing w:before="57" w:after="57"/>
              <w:jc w:val="center"/>
              <w:rPr>
                <w:rFonts w:asciiTheme="minorHAnsi" w:hAnsiTheme="minorHAnsi" w:cstheme="minorHAnsi"/>
                <w:color w:val="auto"/>
                <w:sz w:val="20"/>
                <w:szCs w:val="20"/>
              </w:rPr>
            </w:pPr>
          </w:p>
          <w:p w14:paraId="6FA92610" w14:textId="77777777" w:rsidR="008B2428" w:rsidRPr="00656358" w:rsidRDefault="008B2428" w:rsidP="008B2428">
            <w:pPr>
              <w:pStyle w:val="Bezodstavcovhostylu"/>
              <w:spacing w:before="57" w:after="57"/>
              <w:rPr>
                <w:rFonts w:asciiTheme="minorHAnsi" w:hAnsiTheme="minorHAnsi" w:cstheme="minorHAnsi"/>
                <w:color w:val="auto"/>
                <w:sz w:val="20"/>
                <w:szCs w:val="20"/>
              </w:rPr>
            </w:pPr>
          </w:p>
          <w:p w14:paraId="0B74C300" w14:textId="4F1EE7A3" w:rsidR="009316C8" w:rsidRPr="00656358" w:rsidRDefault="009316C8" w:rsidP="008B2428">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Se specializací</w:t>
            </w:r>
          </w:p>
        </w:tc>
      </w:tr>
      <w:tr w:rsidR="000C2934" w:rsidRPr="00656358" w14:paraId="658A7C10" w14:textId="77777777" w:rsidTr="00CC7CD6">
        <w:trPr>
          <w:trHeight w:val="321"/>
        </w:trPr>
        <w:tc>
          <w:tcPr>
            <w:tcW w:w="3964" w:type="dxa"/>
            <w:tcBorders>
              <w:top w:val="nil"/>
              <w:left w:val="single" w:sz="4" w:space="0" w:color="auto"/>
              <w:bottom w:val="nil"/>
              <w:right w:val="single" w:sz="4" w:space="0" w:color="auto"/>
            </w:tcBorders>
            <w:vAlign w:val="center"/>
            <w:hideMark/>
          </w:tcPr>
          <w:p w14:paraId="0148781E"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Výchova ve volném čase</w:t>
            </w:r>
          </w:p>
        </w:tc>
        <w:tc>
          <w:tcPr>
            <w:tcW w:w="1101" w:type="dxa"/>
            <w:tcBorders>
              <w:top w:val="nil"/>
              <w:left w:val="single" w:sz="4" w:space="0" w:color="auto"/>
              <w:bottom w:val="nil"/>
              <w:right w:val="single" w:sz="4" w:space="0" w:color="auto"/>
            </w:tcBorders>
            <w:vAlign w:val="center"/>
            <w:hideMark/>
          </w:tcPr>
          <w:p w14:paraId="5434C162"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 MBC</w:t>
            </w:r>
          </w:p>
        </w:tc>
        <w:tc>
          <w:tcPr>
            <w:tcW w:w="558" w:type="dxa"/>
            <w:vMerge/>
            <w:tcBorders>
              <w:top w:val="nil"/>
              <w:left w:val="single" w:sz="4" w:space="0" w:color="auto"/>
              <w:bottom w:val="nil"/>
              <w:right w:val="single" w:sz="4" w:space="0" w:color="auto"/>
            </w:tcBorders>
            <w:vAlign w:val="center"/>
            <w:hideMark/>
          </w:tcPr>
          <w:p w14:paraId="06EBA612" w14:textId="77777777" w:rsidR="009316C8" w:rsidRPr="00656358" w:rsidRDefault="009316C8" w:rsidP="009316C8">
            <w:pPr>
              <w:pStyle w:val="Bezodstavcovhostylu"/>
              <w:spacing w:before="57" w:after="57"/>
              <w:rPr>
                <w:rFonts w:asciiTheme="minorHAnsi" w:hAnsiTheme="minorHAnsi" w:cstheme="minorHAnsi"/>
                <w:color w:val="auto"/>
                <w:sz w:val="20"/>
                <w:szCs w:val="20"/>
              </w:rPr>
            </w:pPr>
          </w:p>
        </w:tc>
        <w:tc>
          <w:tcPr>
            <w:tcW w:w="1176" w:type="dxa"/>
            <w:tcBorders>
              <w:top w:val="nil"/>
              <w:left w:val="single" w:sz="4" w:space="0" w:color="auto"/>
              <w:bottom w:val="nil"/>
              <w:right w:val="single" w:sz="4" w:space="0" w:color="auto"/>
            </w:tcBorders>
            <w:vAlign w:val="center"/>
            <w:hideMark/>
          </w:tcPr>
          <w:p w14:paraId="194EBAD6"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30</w:t>
            </w:r>
          </w:p>
        </w:tc>
        <w:tc>
          <w:tcPr>
            <w:tcW w:w="2263" w:type="dxa"/>
            <w:vMerge/>
            <w:tcBorders>
              <w:top w:val="nil"/>
              <w:left w:val="single" w:sz="4" w:space="0" w:color="auto"/>
              <w:bottom w:val="nil"/>
              <w:right w:val="single" w:sz="4" w:space="0" w:color="auto"/>
            </w:tcBorders>
            <w:vAlign w:val="center"/>
            <w:hideMark/>
          </w:tcPr>
          <w:p w14:paraId="7C62635A" w14:textId="77777777" w:rsidR="009316C8" w:rsidRPr="00656358" w:rsidRDefault="009316C8" w:rsidP="009316C8">
            <w:pPr>
              <w:pStyle w:val="Bezodstavcovhostylu"/>
              <w:spacing w:before="57" w:after="57"/>
              <w:rPr>
                <w:rFonts w:asciiTheme="minorHAnsi" w:hAnsiTheme="minorHAnsi" w:cstheme="minorHAnsi"/>
                <w:color w:val="auto"/>
                <w:sz w:val="20"/>
                <w:szCs w:val="20"/>
              </w:rPr>
            </w:pPr>
          </w:p>
        </w:tc>
      </w:tr>
      <w:tr w:rsidR="000C2934" w:rsidRPr="00656358" w14:paraId="7AD70A8A" w14:textId="77777777" w:rsidTr="00CC7CD6">
        <w:trPr>
          <w:trHeight w:val="321"/>
        </w:trPr>
        <w:tc>
          <w:tcPr>
            <w:tcW w:w="3964" w:type="dxa"/>
            <w:tcBorders>
              <w:top w:val="nil"/>
              <w:left w:val="single" w:sz="4" w:space="0" w:color="auto"/>
              <w:bottom w:val="single" w:sz="4" w:space="0" w:color="auto"/>
              <w:right w:val="single" w:sz="4" w:space="0" w:color="auto"/>
            </w:tcBorders>
            <w:vAlign w:val="center"/>
            <w:hideMark/>
          </w:tcPr>
          <w:p w14:paraId="0CC66222"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Prevence sociálně patologických jevů</w:t>
            </w:r>
          </w:p>
        </w:tc>
        <w:tc>
          <w:tcPr>
            <w:tcW w:w="1101" w:type="dxa"/>
            <w:tcBorders>
              <w:top w:val="nil"/>
              <w:left w:val="single" w:sz="4" w:space="0" w:color="auto"/>
              <w:bottom w:val="single" w:sz="4" w:space="0" w:color="auto"/>
              <w:right w:val="single" w:sz="4" w:space="0" w:color="auto"/>
            </w:tcBorders>
            <w:vAlign w:val="center"/>
            <w:hideMark/>
          </w:tcPr>
          <w:p w14:paraId="31AF708B"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 MBP</w:t>
            </w:r>
          </w:p>
        </w:tc>
        <w:tc>
          <w:tcPr>
            <w:tcW w:w="558" w:type="dxa"/>
            <w:vMerge/>
            <w:tcBorders>
              <w:top w:val="nil"/>
              <w:left w:val="single" w:sz="4" w:space="0" w:color="auto"/>
              <w:bottom w:val="single" w:sz="4" w:space="0" w:color="auto"/>
              <w:right w:val="single" w:sz="4" w:space="0" w:color="auto"/>
            </w:tcBorders>
            <w:vAlign w:val="center"/>
            <w:hideMark/>
          </w:tcPr>
          <w:p w14:paraId="327D5532" w14:textId="77777777" w:rsidR="009316C8" w:rsidRPr="00656358" w:rsidRDefault="009316C8" w:rsidP="009316C8">
            <w:pPr>
              <w:pStyle w:val="Bezodstavcovhostylu"/>
              <w:spacing w:before="57" w:after="57"/>
              <w:rPr>
                <w:rFonts w:asciiTheme="minorHAnsi" w:hAnsiTheme="minorHAnsi" w:cstheme="minorHAnsi"/>
                <w:color w:val="auto"/>
                <w:sz w:val="20"/>
                <w:szCs w:val="20"/>
              </w:rPr>
            </w:pPr>
          </w:p>
        </w:tc>
        <w:tc>
          <w:tcPr>
            <w:tcW w:w="1176" w:type="dxa"/>
            <w:tcBorders>
              <w:top w:val="nil"/>
              <w:left w:val="single" w:sz="4" w:space="0" w:color="auto"/>
              <w:bottom w:val="single" w:sz="4" w:space="0" w:color="auto"/>
              <w:right w:val="single" w:sz="4" w:space="0" w:color="auto"/>
            </w:tcBorders>
            <w:vAlign w:val="center"/>
            <w:hideMark/>
          </w:tcPr>
          <w:p w14:paraId="0D3A2AB2"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30</w:t>
            </w:r>
          </w:p>
        </w:tc>
        <w:tc>
          <w:tcPr>
            <w:tcW w:w="2263" w:type="dxa"/>
            <w:vMerge/>
            <w:tcBorders>
              <w:top w:val="nil"/>
              <w:left w:val="single" w:sz="4" w:space="0" w:color="auto"/>
              <w:bottom w:val="single" w:sz="4" w:space="0" w:color="auto"/>
              <w:right w:val="single" w:sz="4" w:space="0" w:color="auto"/>
            </w:tcBorders>
            <w:vAlign w:val="center"/>
            <w:hideMark/>
          </w:tcPr>
          <w:p w14:paraId="0B84A5BD" w14:textId="77777777" w:rsidR="009316C8" w:rsidRPr="00656358" w:rsidRDefault="009316C8" w:rsidP="009316C8">
            <w:pPr>
              <w:pStyle w:val="Bezodstavcovhostylu"/>
              <w:spacing w:before="57" w:after="57"/>
              <w:rPr>
                <w:rFonts w:asciiTheme="minorHAnsi" w:hAnsiTheme="minorHAnsi" w:cstheme="minorHAnsi"/>
                <w:color w:val="auto"/>
                <w:sz w:val="20"/>
                <w:szCs w:val="20"/>
              </w:rPr>
            </w:pPr>
          </w:p>
        </w:tc>
      </w:tr>
      <w:tr w:rsidR="000C2934" w:rsidRPr="00656358" w14:paraId="296BDA0A" w14:textId="77777777" w:rsidTr="00CC7CD6">
        <w:trPr>
          <w:trHeight w:val="321"/>
        </w:trPr>
        <w:tc>
          <w:tcPr>
            <w:tcW w:w="3964" w:type="dxa"/>
            <w:tcBorders>
              <w:top w:val="single" w:sz="4" w:space="0" w:color="auto"/>
            </w:tcBorders>
            <w:vAlign w:val="center"/>
            <w:hideMark/>
          </w:tcPr>
          <w:p w14:paraId="26BC49E5"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Vychovatelství</w:t>
            </w:r>
          </w:p>
        </w:tc>
        <w:tc>
          <w:tcPr>
            <w:tcW w:w="1101" w:type="dxa"/>
            <w:tcBorders>
              <w:top w:val="single" w:sz="4" w:space="0" w:color="auto"/>
            </w:tcBorders>
            <w:vAlign w:val="center"/>
            <w:hideMark/>
          </w:tcPr>
          <w:p w14:paraId="206B901D"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tcBorders>
              <w:top w:val="single" w:sz="4" w:space="0" w:color="auto"/>
            </w:tcBorders>
            <w:vAlign w:val="center"/>
            <w:hideMark/>
          </w:tcPr>
          <w:p w14:paraId="59846BAB" w14:textId="77777777" w:rsidR="009316C8" w:rsidRPr="00656358" w:rsidRDefault="009316C8" w:rsidP="009A69A2">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tcBorders>
              <w:top w:val="single" w:sz="4" w:space="0" w:color="auto"/>
            </w:tcBorders>
            <w:vAlign w:val="center"/>
            <w:hideMark/>
          </w:tcPr>
          <w:p w14:paraId="482375BB"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30</w:t>
            </w:r>
          </w:p>
        </w:tc>
        <w:tc>
          <w:tcPr>
            <w:tcW w:w="2263" w:type="dxa"/>
            <w:tcBorders>
              <w:top w:val="single" w:sz="4" w:space="0" w:color="auto"/>
            </w:tcBorders>
            <w:vAlign w:val="center"/>
            <w:hideMark/>
          </w:tcPr>
          <w:p w14:paraId="13687562" w14:textId="77777777" w:rsidR="009316C8" w:rsidRPr="00656358" w:rsidRDefault="009316C8" w:rsidP="008B2428">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Bez specializace</w:t>
            </w:r>
          </w:p>
        </w:tc>
      </w:tr>
      <w:tr w:rsidR="003F45C9" w:rsidRPr="00656358" w14:paraId="6233F980" w14:textId="77777777" w:rsidTr="00CC7CD6">
        <w:trPr>
          <w:trHeight w:val="321"/>
        </w:trPr>
        <w:tc>
          <w:tcPr>
            <w:tcW w:w="3964" w:type="dxa"/>
            <w:tcBorders>
              <w:bottom w:val="single" w:sz="4" w:space="0" w:color="auto"/>
            </w:tcBorders>
            <w:vAlign w:val="center"/>
            <w:hideMark/>
          </w:tcPr>
          <w:p w14:paraId="29987645"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Vychovatelství a speciální pedagogika</w:t>
            </w:r>
          </w:p>
        </w:tc>
        <w:tc>
          <w:tcPr>
            <w:tcW w:w="1101" w:type="dxa"/>
            <w:tcBorders>
              <w:bottom w:val="single" w:sz="4" w:space="0" w:color="auto"/>
            </w:tcBorders>
            <w:vAlign w:val="center"/>
            <w:hideMark/>
          </w:tcPr>
          <w:p w14:paraId="58FDF73A"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tcBorders>
              <w:bottom w:val="single" w:sz="4" w:space="0" w:color="auto"/>
            </w:tcBorders>
            <w:vAlign w:val="center"/>
            <w:hideMark/>
          </w:tcPr>
          <w:p w14:paraId="220254D2" w14:textId="77777777" w:rsidR="009316C8" w:rsidRPr="00656358" w:rsidRDefault="009316C8" w:rsidP="009A69A2">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tcBorders>
              <w:bottom w:val="single" w:sz="4" w:space="0" w:color="auto"/>
            </w:tcBorders>
            <w:vAlign w:val="center"/>
            <w:hideMark/>
          </w:tcPr>
          <w:p w14:paraId="4E7CD394" w14:textId="77777777" w:rsidR="009316C8" w:rsidRPr="00656358" w:rsidRDefault="009316C8"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15</w:t>
            </w:r>
          </w:p>
        </w:tc>
        <w:tc>
          <w:tcPr>
            <w:tcW w:w="2263" w:type="dxa"/>
            <w:tcBorders>
              <w:bottom w:val="single" w:sz="4" w:space="0" w:color="auto"/>
            </w:tcBorders>
            <w:vAlign w:val="center"/>
            <w:hideMark/>
          </w:tcPr>
          <w:p w14:paraId="25CDC60F" w14:textId="77777777" w:rsidR="009316C8" w:rsidRPr="00656358" w:rsidRDefault="009316C8" w:rsidP="008B2428">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Bez specializace</w:t>
            </w:r>
          </w:p>
        </w:tc>
      </w:tr>
      <w:tr w:rsidR="00055832" w:rsidRPr="00656358" w14:paraId="31FE47B7" w14:textId="77777777" w:rsidTr="008648D9">
        <w:trPr>
          <w:trHeight w:val="321"/>
        </w:trPr>
        <w:tc>
          <w:tcPr>
            <w:tcW w:w="3964" w:type="dxa"/>
            <w:tcBorders>
              <w:bottom w:val="single" w:sz="4" w:space="0" w:color="auto"/>
            </w:tcBorders>
            <w:vAlign w:val="center"/>
          </w:tcPr>
          <w:p w14:paraId="4B5D9E00" w14:textId="049601E4" w:rsidR="00055832" w:rsidRPr="00656358" w:rsidRDefault="00055832"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Speciální pedagogika – expresivní přístupy</w:t>
            </w:r>
          </w:p>
        </w:tc>
        <w:tc>
          <w:tcPr>
            <w:tcW w:w="1101" w:type="dxa"/>
            <w:tcBorders>
              <w:bottom w:val="single" w:sz="4" w:space="0" w:color="auto"/>
            </w:tcBorders>
            <w:vAlign w:val="center"/>
          </w:tcPr>
          <w:p w14:paraId="61834190" w14:textId="4016842A" w:rsidR="00055832" w:rsidRPr="00656358" w:rsidRDefault="00055832" w:rsidP="000C2934">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TSP</w:t>
            </w:r>
          </w:p>
        </w:tc>
        <w:tc>
          <w:tcPr>
            <w:tcW w:w="558" w:type="dxa"/>
            <w:tcBorders>
              <w:bottom w:val="single" w:sz="4" w:space="0" w:color="auto"/>
            </w:tcBorders>
            <w:vAlign w:val="center"/>
          </w:tcPr>
          <w:p w14:paraId="037709CF" w14:textId="5D0AA5F2" w:rsidR="00055832" w:rsidRPr="00656358" w:rsidRDefault="00055832" w:rsidP="009A69A2">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3</w:t>
            </w:r>
          </w:p>
        </w:tc>
        <w:tc>
          <w:tcPr>
            <w:tcW w:w="1176" w:type="dxa"/>
            <w:tcBorders>
              <w:bottom w:val="single" w:sz="4" w:space="0" w:color="auto"/>
            </w:tcBorders>
            <w:vAlign w:val="center"/>
          </w:tcPr>
          <w:p w14:paraId="08BFEB2C" w14:textId="38204F81" w:rsidR="00055832" w:rsidRPr="00656358" w:rsidRDefault="00055832" w:rsidP="000C2934">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15</w:t>
            </w:r>
          </w:p>
        </w:tc>
        <w:tc>
          <w:tcPr>
            <w:tcW w:w="2263" w:type="dxa"/>
            <w:tcBorders>
              <w:bottom w:val="single" w:sz="4" w:space="0" w:color="auto"/>
            </w:tcBorders>
            <w:vAlign w:val="center"/>
          </w:tcPr>
          <w:p w14:paraId="45ADA777" w14:textId="4789F417" w:rsidR="00055832" w:rsidRPr="00656358" w:rsidRDefault="00055832" w:rsidP="008B2428">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Bez specializace</w:t>
            </w:r>
          </w:p>
        </w:tc>
      </w:tr>
      <w:tr w:rsidR="008648D9" w:rsidRPr="00656358" w14:paraId="44EE9339" w14:textId="77777777" w:rsidTr="008648D9">
        <w:trPr>
          <w:trHeight w:val="321"/>
        </w:trPr>
        <w:tc>
          <w:tcPr>
            <w:tcW w:w="3964" w:type="dxa"/>
            <w:tcBorders>
              <w:top w:val="single" w:sz="4" w:space="0" w:color="auto"/>
              <w:left w:val="single" w:sz="4" w:space="0" w:color="auto"/>
              <w:bottom w:val="nil"/>
              <w:right w:val="single" w:sz="4" w:space="0" w:color="auto"/>
            </w:tcBorders>
            <w:vAlign w:val="center"/>
            <w:hideMark/>
          </w:tcPr>
          <w:p w14:paraId="7EF78B59" w14:textId="77777777" w:rsidR="008648D9" w:rsidRPr="00656358" w:rsidRDefault="008648D9" w:rsidP="009316C8">
            <w:pPr>
              <w:pStyle w:val="Bezodstavcovhostylu"/>
              <w:spacing w:before="57" w:after="57"/>
              <w:jc w:val="both"/>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Speciální pedagogika (specializace):</w:t>
            </w:r>
          </w:p>
        </w:tc>
        <w:tc>
          <w:tcPr>
            <w:tcW w:w="1101" w:type="dxa"/>
            <w:tcBorders>
              <w:top w:val="single" w:sz="4" w:space="0" w:color="auto"/>
              <w:left w:val="single" w:sz="4" w:space="0" w:color="auto"/>
              <w:bottom w:val="nil"/>
              <w:right w:val="single" w:sz="4" w:space="0" w:color="auto"/>
            </w:tcBorders>
            <w:vAlign w:val="center"/>
            <w:hideMark/>
          </w:tcPr>
          <w:p w14:paraId="79A9CC17" w14:textId="2CF9AD98" w:rsidR="008648D9" w:rsidRPr="00656358" w:rsidRDefault="008648D9" w:rsidP="000C2934">
            <w:pPr>
              <w:pStyle w:val="Bezodstavcovhostylu"/>
              <w:spacing w:before="57" w:after="57"/>
              <w:jc w:val="center"/>
              <w:rPr>
                <w:rFonts w:asciiTheme="minorHAnsi" w:hAnsiTheme="minorHAnsi" w:cstheme="minorHAnsi"/>
                <w:color w:val="auto"/>
                <w:sz w:val="20"/>
                <w:szCs w:val="20"/>
              </w:rPr>
            </w:pPr>
          </w:p>
        </w:tc>
        <w:tc>
          <w:tcPr>
            <w:tcW w:w="558" w:type="dxa"/>
            <w:vMerge w:val="restart"/>
            <w:tcBorders>
              <w:top w:val="single" w:sz="4" w:space="0" w:color="auto"/>
              <w:left w:val="single" w:sz="4" w:space="0" w:color="auto"/>
              <w:right w:val="single" w:sz="4" w:space="0" w:color="auto"/>
            </w:tcBorders>
            <w:vAlign w:val="center"/>
            <w:hideMark/>
          </w:tcPr>
          <w:p w14:paraId="02078AD1" w14:textId="4685BAE8" w:rsidR="008648D9" w:rsidRPr="00656358" w:rsidRDefault="008648D9" w:rsidP="008648D9">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tcBorders>
              <w:top w:val="single" w:sz="4" w:space="0" w:color="auto"/>
              <w:left w:val="single" w:sz="4" w:space="0" w:color="auto"/>
              <w:bottom w:val="nil"/>
              <w:right w:val="single" w:sz="4" w:space="0" w:color="auto"/>
            </w:tcBorders>
            <w:vAlign w:val="center"/>
            <w:hideMark/>
          </w:tcPr>
          <w:p w14:paraId="76651C29" w14:textId="0EA5759C" w:rsidR="008648D9" w:rsidRPr="00656358" w:rsidRDefault="008648D9" w:rsidP="000C2934">
            <w:pPr>
              <w:pStyle w:val="Bezodstavcovhostylu"/>
              <w:spacing w:before="57" w:after="57"/>
              <w:jc w:val="center"/>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 xml:space="preserve">Celkem </w:t>
            </w:r>
            <w:r>
              <w:rPr>
                <w:rFonts w:asciiTheme="minorHAnsi" w:hAnsiTheme="minorHAnsi" w:cstheme="minorHAnsi"/>
                <w:b/>
                <w:bCs/>
                <w:color w:val="auto"/>
                <w:sz w:val="20"/>
                <w:szCs w:val="20"/>
              </w:rPr>
              <w:t>60</w:t>
            </w:r>
          </w:p>
        </w:tc>
        <w:tc>
          <w:tcPr>
            <w:tcW w:w="2263" w:type="dxa"/>
            <w:vMerge w:val="restart"/>
            <w:tcBorders>
              <w:top w:val="single" w:sz="4" w:space="0" w:color="auto"/>
              <w:left w:val="single" w:sz="4" w:space="0" w:color="auto"/>
              <w:right w:val="single" w:sz="4" w:space="0" w:color="auto"/>
            </w:tcBorders>
            <w:vAlign w:val="center"/>
            <w:hideMark/>
          </w:tcPr>
          <w:p w14:paraId="1FF63F7E" w14:textId="384960DB" w:rsidR="008648D9" w:rsidRPr="00656358" w:rsidRDefault="008648D9" w:rsidP="008648D9">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Se specializací</w:t>
            </w:r>
          </w:p>
        </w:tc>
      </w:tr>
      <w:tr w:rsidR="008648D9" w:rsidRPr="00656358" w14:paraId="373EFE1A" w14:textId="77777777" w:rsidTr="008648D9">
        <w:trPr>
          <w:trHeight w:val="321"/>
        </w:trPr>
        <w:tc>
          <w:tcPr>
            <w:tcW w:w="3964" w:type="dxa"/>
            <w:tcBorders>
              <w:top w:val="nil"/>
              <w:left w:val="single" w:sz="4" w:space="0" w:color="auto"/>
              <w:bottom w:val="nil"/>
              <w:right w:val="single" w:sz="4" w:space="0" w:color="auto"/>
            </w:tcBorders>
            <w:vAlign w:val="center"/>
            <w:hideMark/>
          </w:tcPr>
          <w:p w14:paraId="0F92D25E" w14:textId="72883E4C" w:rsidR="008648D9" w:rsidRPr="00656358" w:rsidRDefault="008648D9"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Speciální pedagogika – andragogika</w:t>
            </w:r>
          </w:p>
        </w:tc>
        <w:tc>
          <w:tcPr>
            <w:tcW w:w="1101" w:type="dxa"/>
            <w:tcBorders>
              <w:top w:val="nil"/>
              <w:left w:val="single" w:sz="4" w:space="0" w:color="auto"/>
              <w:bottom w:val="nil"/>
              <w:right w:val="single" w:sz="4" w:space="0" w:color="auto"/>
            </w:tcBorders>
            <w:vAlign w:val="center"/>
            <w:hideMark/>
          </w:tcPr>
          <w:p w14:paraId="0E9D1FC4" w14:textId="01856CE0"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Merge/>
            <w:tcBorders>
              <w:left w:val="single" w:sz="4" w:space="0" w:color="auto"/>
              <w:right w:val="single" w:sz="4" w:space="0" w:color="auto"/>
            </w:tcBorders>
            <w:vAlign w:val="center"/>
            <w:hideMark/>
          </w:tcPr>
          <w:p w14:paraId="3CD85DD9"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c>
          <w:tcPr>
            <w:tcW w:w="1176" w:type="dxa"/>
            <w:tcBorders>
              <w:top w:val="nil"/>
              <w:left w:val="single" w:sz="4" w:space="0" w:color="auto"/>
              <w:bottom w:val="nil"/>
              <w:right w:val="single" w:sz="4" w:space="0" w:color="auto"/>
            </w:tcBorders>
            <w:vAlign w:val="center"/>
            <w:hideMark/>
          </w:tcPr>
          <w:p w14:paraId="539517C9"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15</w:t>
            </w:r>
          </w:p>
        </w:tc>
        <w:tc>
          <w:tcPr>
            <w:tcW w:w="2263" w:type="dxa"/>
            <w:vMerge/>
            <w:tcBorders>
              <w:left w:val="single" w:sz="4" w:space="0" w:color="auto"/>
              <w:right w:val="single" w:sz="4" w:space="0" w:color="auto"/>
            </w:tcBorders>
            <w:vAlign w:val="center"/>
            <w:hideMark/>
          </w:tcPr>
          <w:p w14:paraId="19BE5E93"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r>
      <w:tr w:rsidR="008648D9" w:rsidRPr="00656358" w14:paraId="4A326A54" w14:textId="77777777" w:rsidTr="008648D9">
        <w:trPr>
          <w:trHeight w:val="575"/>
        </w:trPr>
        <w:tc>
          <w:tcPr>
            <w:tcW w:w="3964" w:type="dxa"/>
            <w:tcBorders>
              <w:top w:val="nil"/>
              <w:left w:val="single" w:sz="4" w:space="0" w:color="auto"/>
              <w:bottom w:val="nil"/>
              <w:right w:val="single" w:sz="4" w:space="0" w:color="auto"/>
            </w:tcBorders>
            <w:vAlign w:val="center"/>
            <w:hideMark/>
          </w:tcPr>
          <w:p w14:paraId="06A6F6FA" w14:textId="53D240D4" w:rsidR="008648D9" w:rsidRPr="00656358" w:rsidRDefault="008648D9"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Speciální pedagogika – dramaterapie</w:t>
            </w:r>
          </w:p>
        </w:tc>
        <w:tc>
          <w:tcPr>
            <w:tcW w:w="1101" w:type="dxa"/>
            <w:tcBorders>
              <w:top w:val="nil"/>
              <w:left w:val="single" w:sz="4" w:space="0" w:color="auto"/>
              <w:bottom w:val="nil"/>
              <w:right w:val="single" w:sz="4" w:space="0" w:color="auto"/>
            </w:tcBorders>
            <w:vAlign w:val="center"/>
            <w:hideMark/>
          </w:tcPr>
          <w:p w14:paraId="4E5D8BE4"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Merge/>
            <w:tcBorders>
              <w:left w:val="single" w:sz="4" w:space="0" w:color="auto"/>
              <w:right w:val="single" w:sz="4" w:space="0" w:color="auto"/>
            </w:tcBorders>
            <w:vAlign w:val="center"/>
            <w:hideMark/>
          </w:tcPr>
          <w:p w14:paraId="75CC9712"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c>
          <w:tcPr>
            <w:tcW w:w="1176" w:type="dxa"/>
            <w:tcBorders>
              <w:top w:val="nil"/>
              <w:left w:val="single" w:sz="4" w:space="0" w:color="auto"/>
              <w:bottom w:val="nil"/>
              <w:right w:val="single" w:sz="4" w:space="0" w:color="auto"/>
            </w:tcBorders>
            <w:vAlign w:val="center"/>
            <w:hideMark/>
          </w:tcPr>
          <w:p w14:paraId="44CC874C"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15</w:t>
            </w:r>
          </w:p>
        </w:tc>
        <w:tc>
          <w:tcPr>
            <w:tcW w:w="2263" w:type="dxa"/>
            <w:vMerge/>
            <w:tcBorders>
              <w:left w:val="single" w:sz="4" w:space="0" w:color="auto"/>
              <w:right w:val="single" w:sz="4" w:space="0" w:color="auto"/>
            </w:tcBorders>
            <w:vAlign w:val="center"/>
            <w:hideMark/>
          </w:tcPr>
          <w:p w14:paraId="756F4EE4"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r>
      <w:tr w:rsidR="008648D9" w:rsidRPr="00656358" w14:paraId="644B42E4" w14:textId="77777777" w:rsidTr="008648D9">
        <w:trPr>
          <w:trHeight w:val="321"/>
        </w:trPr>
        <w:tc>
          <w:tcPr>
            <w:tcW w:w="3964" w:type="dxa"/>
            <w:tcBorders>
              <w:top w:val="nil"/>
              <w:left w:val="single" w:sz="4" w:space="0" w:color="auto"/>
              <w:bottom w:val="nil"/>
              <w:right w:val="single" w:sz="4" w:space="0" w:color="auto"/>
            </w:tcBorders>
            <w:vAlign w:val="center"/>
            <w:hideMark/>
          </w:tcPr>
          <w:p w14:paraId="7A588F5C" w14:textId="66F2A438" w:rsidR="008648D9" w:rsidRPr="00656358" w:rsidRDefault="008648D9"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 xml:space="preserve">Speciální pedagogika – intervence </w:t>
            </w:r>
          </w:p>
        </w:tc>
        <w:tc>
          <w:tcPr>
            <w:tcW w:w="1101" w:type="dxa"/>
            <w:tcBorders>
              <w:top w:val="nil"/>
              <w:left w:val="single" w:sz="4" w:space="0" w:color="auto"/>
              <w:bottom w:val="nil"/>
              <w:right w:val="single" w:sz="4" w:space="0" w:color="auto"/>
            </w:tcBorders>
            <w:vAlign w:val="center"/>
            <w:hideMark/>
          </w:tcPr>
          <w:p w14:paraId="3280ADB7"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 UZK</w:t>
            </w:r>
          </w:p>
        </w:tc>
        <w:tc>
          <w:tcPr>
            <w:tcW w:w="558" w:type="dxa"/>
            <w:vMerge/>
            <w:tcBorders>
              <w:left w:val="single" w:sz="4" w:space="0" w:color="auto"/>
              <w:right w:val="single" w:sz="4" w:space="0" w:color="auto"/>
            </w:tcBorders>
            <w:vAlign w:val="center"/>
            <w:hideMark/>
          </w:tcPr>
          <w:p w14:paraId="0D951189"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c>
          <w:tcPr>
            <w:tcW w:w="1176" w:type="dxa"/>
            <w:tcBorders>
              <w:top w:val="nil"/>
              <w:left w:val="single" w:sz="4" w:space="0" w:color="auto"/>
              <w:bottom w:val="nil"/>
              <w:right w:val="single" w:sz="4" w:space="0" w:color="auto"/>
            </w:tcBorders>
            <w:vAlign w:val="center"/>
            <w:hideMark/>
          </w:tcPr>
          <w:p w14:paraId="2ACE7642"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15</w:t>
            </w:r>
          </w:p>
        </w:tc>
        <w:tc>
          <w:tcPr>
            <w:tcW w:w="2263" w:type="dxa"/>
            <w:vMerge/>
            <w:tcBorders>
              <w:left w:val="single" w:sz="4" w:space="0" w:color="auto"/>
              <w:right w:val="single" w:sz="4" w:space="0" w:color="auto"/>
            </w:tcBorders>
            <w:vAlign w:val="center"/>
            <w:hideMark/>
          </w:tcPr>
          <w:p w14:paraId="4D9B9260"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r>
      <w:tr w:rsidR="008648D9" w:rsidRPr="00656358" w14:paraId="2C92583E" w14:textId="77777777" w:rsidTr="008648D9">
        <w:trPr>
          <w:trHeight w:val="300"/>
        </w:trPr>
        <w:tc>
          <w:tcPr>
            <w:tcW w:w="3964" w:type="dxa"/>
            <w:tcBorders>
              <w:top w:val="nil"/>
              <w:left w:val="single" w:sz="4" w:space="0" w:color="auto"/>
              <w:bottom w:val="single" w:sz="4" w:space="0" w:color="auto"/>
              <w:right w:val="single" w:sz="4" w:space="0" w:color="auto"/>
            </w:tcBorders>
            <w:vAlign w:val="center"/>
            <w:hideMark/>
          </w:tcPr>
          <w:p w14:paraId="365212C0" w14:textId="6CC43310" w:rsidR="008648D9" w:rsidRPr="00656358" w:rsidRDefault="008648D9"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Speciální pedagogika – raný věk</w:t>
            </w:r>
          </w:p>
        </w:tc>
        <w:tc>
          <w:tcPr>
            <w:tcW w:w="1101" w:type="dxa"/>
            <w:tcBorders>
              <w:top w:val="nil"/>
              <w:left w:val="single" w:sz="4" w:space="0" w:color="auto"/>
              <w:bottom w:val="single" w:sz="4" w:space="0" w:color="auto"/>
              <w:right w:val="single" w:sz="4" w:space="0" w:color="auto"/>
            </w:tcBorders>
            <w:vAlign w:val="center"/>
            <w:hideMark/>
          </w:tcPr>
          <w:p w14:paraId="05A61523"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 UZR</w:t>
            </w:r>
          </w:p>
        </w:tc>
        <w:tc>
          <w:tcPr>
            <w:tcW w:w="558" w:type="dxa"/>
            <w:vMerge/>
            <w:tcBorders>
              <w:left w:val="single" w:sz="4" w:space="0" w:color="auto"/>
              <w:bottom w:val="single" w:sz="4" w:space="0" w:color="auto"/>
              <w:right w:val="single" w:sz="4" w:space="0" w:color="auto"/>
            </w:tcBorders>
            <w:vAlign w:val="center"/>
            <w:hideMark/>
          </w:tcPr>
          <w:p w14:paraId="4F859AD5"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c>
          <w:tcPr>
            <w:tcW w:w="1176" w:type="dxa"/>
            <w:tcBorders>
              <w:top w:val="nil"/>
              <w:left w:val="single" w:sz="4" w:space="0" w:color="auto"/>
              <w:bottom w:val="single" w:sz="4" w:space="0" w:color="auto"/>
              <w:right w:val="single" w:sz="4" w:space="0" w:color="auto"/>
            </w:tcBorders>
            <w:vAlign w:val="center"/>
            <w:hideMark/>
          </w:tcPr>
          <w:p w14:paraId="5391C348" w14:textId="77777777" w:rsidR="008648D9" w:rsidRPr="00656358" w:rsidRDefault="008648D9" w:rsidP="000C2934">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15</w:t>
            </w:r>
          </w:p>
        </w:tc>
        <w:tc>
          <w:tcPr>
            <w:tcW w:w="2263" w:type="dxa"/>
            <w:vMerge/>
            <w:tcBorders>
              <w:left w:val="single" w:sz="4" w:space="0" w:color="auto"/>
              <w:bottom w:val="single" w:sz="4" w:space="0" w:color="auto"/>
              <w:right w:val="single" w:sz="4" w:space="0" w:color="auto"/>
            </w:tcBorders>
            <w:vAlign w:val="center"/>
            <w:hideMark/>
          </w:tcPr>
          <w:p w14:paraId="19FD7C32" w14:textId="77777777" w:rsidR="008648D9" w:rsidRPr="00656358" w:rsidRDefault="008648D9" w:rsidP="009316C8">
            <w:pPr>
              <w:pStyle w:val="Bezodstavcovhostylu"/>
              <w:spacing w:before="57" w:after="57"/>
              <w:rPr>
                <w:rFonts w:asciiTheme="minorHAnsi" w:hAnsiTheme="minorHAnsi" w:cstheme="minorHAnsi"/>
                <w:b/>
                <w:bCs/>
                <w:color w:val="auto"/>
                <w:sz w:val="20"/>
                <w:szCs w:val="20"/>
              </w:rPr>
            </w:pPr>
          </w:p>
        </w:tc>
      </w:tr>
      <w:tr w:rsidR="009316C8" w:rsidRPr="00656358" w14:paraId="6929DDD3" w14:textId="77777777" w:rsidTr="00CC7CD6">
        <w:trPr>
          <w:trHeight w:val="321"/>
        </w:trPr>
        <w:tc>
          <w:tcPr>
            <w:tcW w:w="9062" w:type="dxa"/>
            <w:gridSpan w:val="5"/>
            <w:tcBorders>
              <w:top w:val="single" w:sz="4" w:space="0" w:color="auto"/>
            </w:tcBorders>
            <w:shd w:val="clear" w:color="auto" w:fill="FFE599" w:themeFill="accent4" w:themeFillTint="66"/>
            <w:vAlign w:val="center"/>
            <w:hideMark/>
          </w:tcPr>
          <w:p w14:paraId="05500058" w14:textId="77777777" w:rsidR="009316C8" w:rsidRPr="00656358" w:rsidRDefault="009316C8" w:rsidP="009316C8">
            <w:pPr>
              <w:pStyle w:val="Bezodstavcovhostylu"/>
              <w:spacing w:before="57" w:after="57"/>
              <w:jc w:val="both"/>
              <w:rPr>
                <w:rFonts w:asciiTheme="minorHAnsi" w:hAnsiTheme="minorHAnsi" w:cstheme="minorHAnsi"/>
                <w:b/>
                <w:bCs/>
                <w:color w:val="auto"/>
                <w:sz w:val="20"/>
                <w:szCs w:val="20"/>
              </w:rPr>
            </w:pPr>
            <w:r w:rsidRPr="00656358">
              <w:rPr>
                <w:rFonts w:asciiTheme="minorHAnsi" w:hAnsiTheme="minorHAnsi" w:cstheme="minorHAnsi"/>
                <w:b/>
                <w:bCs/>
                <w:color w:val="auto"/>
                <w:sz w:val="20"/>
                <w:szCs w:val="20"/>
              </w:rPr>
              <w:t>UČITELSTVÍ</w:t>
            </w:r>
          </w:p>
        </w:tc>
      </w:tr>
      <w:tr w:rsidR="009A69A2" w:rsidRPr="00656358" w14:paraId="5B25DC8E" w14:textId="77777777" w:rsidTr="00CC7CD6">
        <w:trPr>
          <w:trHeight w:val="321"/>
        </w:trPr>
        <w:tc>
          <w:tcPr>
            <w:tcW w:w="3964" w:type="dxa"/>
            <w:vAlign w:val="center"/>
            <w:hideMark/>
          </w:tcPr>
          <w:p w14:paraId="062FC7CA" w14:textId="77777777" w:rsidR="009316C8" w:rsidRPr="00656358" w:rsidRDefault="009316C8" w:rsidP="009316C8">
            <w:pPr>
              <w:pStyle w:val="Bezodstavcovhostylu"/>
              <w:spacing w:before="57" w:after="57"/>
              <w:rPr>
                <w:rFonts w:asciiTheme="minorHAnsi" w:hAnsiTheme="minorHAnsi" w:cstheme="minorHAnsi"/>
                <w:color w:val="auto"/>
                <w:sz w:val="20"/>
                <w:szCs w:val="20"/>
              </w:rPr>
            </w:pPr>
            <w:r w:rsidRPr="00656358">
              <w:rPr>
                <w:rFonts w:asciiTheme="minorHAnsi" w:hAnsiTheme="minorHAnsi" w:cstheme="minorHAnsi"/>
                <w:color w:val="auto"/>
                <w:sz w:val="20"/>
                <w:szCs w:val="20"/>
              </w:rPr>
              <w:t>Anglický jazyk se zaměřením na vzdělávání</w:t>
            </w:r>
          </w:p>
        </w:tc>
        <w:tc>
          <w:tcPr>
            <w:tcW w:w="1101" w:type="dxa"/>
            <w:vAlign w:val="center"/>
            <w:hideMark/>
          </w:tcPr>
          <w:p w14:paraId="72104594" w14:textId="247D741E"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AJ</w:t>
            </w:r>
          </w:p>
        </w:tc>
        <w:tc>
          <w:tcPr>
            <w:tcW w:w="558" w:type="dxa"/>
            <w:vAlign w:val="center"/>
            <w:hideMark/>
          </w:tcPr>
          <w:p w14:paraId="754A3D9E"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3C2AC42B"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65</w:t>
            </w:r>
          </w:p>
        </w:tc>
        <w:tc>
          <w:tcPr>
            <w:tcW w:w="2263" w:type="dxa"/>
            <w:vAlign w:val="center"/>
            <w:hideMark/>
          </w:tcPr>
          <w:p w14:paraId="4FB4838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 COM</w:t>
            </w:r>
          </w:p>
        </w:tc>
      </w:tr>
      <w:tr w:rsidR="009A69A2" w:rsidRPr="00656358" w14:paraId="0D6285F0" w14:textId="77777777" w:rsidTr="00CC7CD6">
        <w:trPr>
          <w:trHeight w:val="321"/>
        </w:trPr>
        <w:tc>
          <w:tcPr>
            <w:tcW w:w="3964" w:type="dxa"/>
            <w:vAlign w:val="center"/>
            <w:hideMark/>
          </w:tcPr>
          <w:p w14:paraId="568B149E"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Český jazyk a literatura se zaměřením na vzdělávání</w:t>
            </w:r>
          </w:p>
        </w:tc>
        <w:tc>
          <w:tcPr>
            <w:tcW w:w="1101" w:type="dxa"/>
            <w:vAlign w:val="center"/>
            <w:hideMark/>
          </w:tcPr>
          <w:p w14:paraId="30A2D3DB"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71A645F5"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12D6BA33"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90</w:t>
            </w:r>
          </w:p>
        </w:tc>
        <w:tc>
          <w:tcPr>
            <w:tcW w:w="2263" w:type="dxa"/>
            <w:vAlign w:val="center"/>
            <w:hideMark/>
          </w:tcPr>
          <w:p w14:paraId="52B1E31C"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399C8990" w14:textId="77777777" w:rsidTr="00CC7CD6">
        <w:trPr>
          <w:trHeight w:val="552"/>
        </w:trPr>
        <w:tc>
          <w:tcPr>
            <w:tcW w:w="3964" w:type="dxa"/>
            <w:vAlign w:val="center"/>
            <w:hideMark/>
          </w:tcPr>
          <w:p w14:paraId="17B8F6B9"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Přírodopis a environmentální výchova se zaměřením na vzdělávání</w:t>
            </w:r>
          </w:p>
        </w:tc>
        <w:tc>
          <w:tcPr>
            <w:tcW w:w="1101" w:type="dxa"/>
            <w:vAlign w:val="center"/>
            <w:hideMark/>
          </w:tcPr>
          <w:p w14:paraId="2DDDC2F7"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2F8D5A9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5CD84889"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100</w:t>
            </w:r>
          </w:p>
        </w:tc>
        <w:tc>
          <w:tcPr>
            <w:tcW w:w="2263" w:type="dxa"/>
            <w:vAlign w:val="center"/>
            <w:hideMark/>
          </w:tcPr>
          <w:p w14:paraId="7063A42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5F3EB9FB" w14:textId="77777777" w:rsidTr="00CC7CD6">
        <w:trPr>
          <w:trHeight w:val="321"/>
        </w:trPr>
        <w:tc>
          <w:tcPr>
            <w:tcW w:w="3964" w:type="dxa"/>
            <w:vAlign w:val="center"/>
            <w:hideMark/>
          </w:tcPr>
          <w:p w14:paraId="455631A7"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Historie se zaměřením na vzdělávání</w:t>
            </w:r>
          </w:p>
        </w:tc>
        <w:tc>
          <w:tcPr>
            <w:tcW w:w="1101" w:type="dxa"/>
            <w:vAlign w:val="center"/>
            <w:hideMark/>
          </w:tcPr>
          <w:p w14:paraId="16BBB36E"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39DF3BAF"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44016F4E"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20</w:t>
            </w:r>
          </w:p>
        </w:tc>
        <w:tc>
          <w:tcPr>
            <w:tcW w:w="2263" w:type="dxa"/>
            <w:vAlign w:val="center"/>
            <w:hideMark/>
          </w:tcPr>
          <w:p w14:paraId="0617EF29"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615852A4" w14:textId="77777777" w:rsidTr="00CC7CD6">
        <w:trPr>
          <w:trHeight w:val="321"/>
        </w:trPr>
        <w:tc>
          <w:tcPr>
            <w:tcW w:w="3964" w:type="dxa"/>
            <w:vAlign w:val="center"/>
            <w:hideMark/>
          </w:tcPr>
          <w:p w14:paraId="0471B3F8"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Hudební kultura se zaměřením na vzdělávání</w:t>
            </w:r>
          </w:p>
        </w:tc>
        <w:tc>
          <w:tcPr>
            <w:tcW w:w="1101" w:type="dxa"/>
            <w:vAlign w:val="center"/>
            <w:hideMark/>
          </w:tcPr>
          <w:p w14:paraId="1911E625"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TZ z HV</w:t>
            </w:r>
          </w:p>
        </w:tc>
        <w:tc>
          <w:tcPr>
            <w:tcW w:w="558" w:type="dxa"/>
            <w:vAlign w:val="center"/>
            <w:hideMark/>
          </w:tcPr>
          <w:p w14:paraId="5EB6E3FE"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29557D36"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30</w:t>
            </w:r>
          </w:p>
        </w:tc>
        <w:tc>
          <w:tcPr>
            <w:tcW w:w="2263" w:type="dxa"/>
            <w:vAlign w:val="center"/>
            <w:hideMark/>
          </w:tcPr>
          <w:p w14:paraId="4FB156B6"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6CD6EDEC" w14:textId="77777777" w:rsidTr="00CC7CD6">
        <w:trPr>
          <w:trHeight w:val="321"/>
        </w:trPr>
        <w:tc>
          <w:tcPr>
            <w:tcW w:w="3964" w:type="dxa"/>
            <w:vAlign w:val="center"/>
            <w:hideMark/>
          </w:tcPr>
          <w:p w14:paraId="14674535"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Informační technologie se zaměřením na vzdělávání</w:t>
            </w:r>
          </w:p>
        </w:tc>
        <w:tc>
          <w:tcPr>
            <w:tcW w:w="1101" w:type="dxa"/>
            <w:vAlign w:val="center"/>
            <w:hideMark/>
          </w:tcPr>
          <w:p w14:paraId="58D6BDBF"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413A2AC5"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6F878DFF"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45</w:t>
            </w:r>
          </w:p>
        </w:tc>
        <w:tc>
          <w:tcPr>
            <w:tcW w:w="2263" w:type="dxa"/>
            <w:vAlign w:val="center"/>
            <w:hideMark/>
          </w:tcPr>
          <w:p w14:paraId="3E5F65F3"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1A08F817" w14:textId="77777777" w:rsidTr="00CC7CD6">
        <w:trPr>
          <w:trHeight w:val="321"/>
        </w:trPr>
        <w:tc>
          <w:tcPr>
            <w:tcW w:w="3964" w:type="dxa"/>
            <w:vAlign w:val="center"/>
            <w:hideMark/>
          </w:tcPr>
          <w:p w14:paraId="0C725DFD"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Matematika se zaměřením na vzdělávání</w:t>
            </w:r>
          </w:p>
        </w:tc>
        <w:tc>
          <w:tcPr>
            <w:tcW w:w="1101" w:type="dxa"/>
            <w:vAlign w:val="center"/>
            <w:hideMark/>
          </w:tcPr>
          <w:p w14:paraId="1A8C7214"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19012177"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5B6D8E8C"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60</w:t>
            </w:r>
          </w:p>
        </w:tc>
        <w:tc>
          <w:tcPr>
            <w:tcW w:w="2263" w:type="dxa"/>
            <w:vAlign w:val="center"/>
            <w:hideMark/>
          </w:tcPr>
          <w:p w14:paraId="1502732B"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787B7F66" w14:textId="77777777" w:rsidTr="00CC7CD6">
        <w:trPr>
          <w:trHeight w:val="321"/>
        </w:trPr>
        <w:tc>
          <w:tcPr>
            <w:tcW w:w="3964" w:type="dxa"/>
            <w:vAlign w:val="center"/>
            <w:hideMark/>
          </w:tcPr>
          <w:p w14:paraId="6522380F"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Německý jazyk se zaměřením na vzdělávání</w:t>
            </w:r>
          </w:p>
        </w:tc>
        <w:tc>
          <w:tcPr>
            <w:tcW w:w="1101" w:type="dxa"/>
            <w:vAlign w:val="center"/>
            <w:hideMark/>
          </w:tcPr>
          <w:p w14:paraId="6CCD9002"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251A8088"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04C1B927"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40</w:t>
            </w:r>
          </w:p>
        </w:tc>
        <w:tc>
          <w:tcPr>
            <w:tcW w:w="2263" w:type="dxa"/>
            <w:vAlign w:val="center"/>
            <w:hideMark/>
          </w:tcPr>
          <w:p w14:paraId="16E8B52F"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 COM</w:t>
            </w:r>
          </w:p>
        </w:tc>
      </w:tr>
      <w:tr w:rsidR="009A69A2" w:rsidRPr="00656358" w14:paraId="719C8CB4" w14:textId="77777777" w:rsidTr="00CC7CD6">
        <w:trPr>
          <w:trHeight w:val="321"/>
        </w:trPr>
        <w:tc>
          <w:tcPr>
            <w:tcW w:w="3964" w:type="dxa"/>
            <w:vAlign w:val="center"/>
            <w:hideMark/>
          </w:tcPr>
          <w:p w14:paraId="34D35627"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Společenské vědy se zaměřením na vzdělávání</w:t>
            </w:r>
          </w:p>
        </w:tc>
        <w:tc>
          <w:tcPr>
            <w:tcW w:w="1101" w:type="dxa"/>
            <w:vAlign w:val="center"/>
            <w:hideMark/>
          </w:tcPr>
          <w:p w14:paraId="2A9CF7CD"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62DB40F2"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10577D14"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80</w:t>
            </w:r>
          </w:p>
        </w:tc>
        <w:tc>
          <w:tcPr>
            <w:tcW w:w="2263" w:type="dxa"/>
            <w:vAlign w:val="center"/>
            <w:hideMark/>
          </w:tcPr>
          <w:p w14:paraId="076610BB"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38217909" w14:textId="77777777" w:rsidTr="00CC7CD6">
        <w:trPr>
          <w:trHeight w:val="321"/>
        </w:trPr>
        <w:tc>
          <w:tcPr>
            <w:tcW w:w="3964" w:type="dxa"/>
            <w:vAlign w:val="center"/>
            <w:hideMark/>
          </w:tcPr>
          <w:p w14:paraId="1DCECD21"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Výchova ke zdraví se zaměřením na vzdělávání</w:t>
            </w:r>
          </w:p>
        </w:tc>
        <w:tc>
          <w:tcPr>
            <w:tcW w:w="1101" w:type="dxa"/>
            <w:vAlign w:val="center"/>
            <w:hideMark/>
          </w:tcPr>
          <w:p w14:paraId="21A028A8"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18447B5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163B947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40</w:t>
            </w:r>
          </w:p>
        </w:tc>
        <w:tc>
          <w:tcPr>
            <w:tcW w:w="2263" w:type="dxa"/>
            <w:vAlign w:val="center"/>
            <w:hideMark/>
          </w:tcPr>
          <w:p w14:paraId="06BA678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227657AF" w14:textId="77777777" w:rsidTr="00CC7CD6">
        <w:trPr>
          <w:trHeight w:val="321"/>
        </w:trPr>
        <w:tc>
          <w:tcPr>
            <w:tcW w:w="3964" w:type="dxa"/>
            <w:vAlign w:val="center"/>
            <w:hideMark/>
          </w:tcPr>
          <w:p w14:paraId="772D1872"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Výtvarná tvorba se zaměřením na vzdělávání</w:t>
            </w:r>
          </w:p>
        </w:tc>
        <w:tc>
          <w:tcPr>
            <w:tcW w:w="1101" w:type="dxa"/>
            <w:vAlign w:val="center"/>
            <w:hideMark/>
          </w:tcPr>
          <w:p w14:paraId="180FC6E0"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TZ z VV</w:t>
            </w:r>
          </w:p>
        </w:tc>
        <w:tc>
          <w:tcPr>
            <w:tcW w:w="558" w:type="dxa"/>
            <w:vAlign w:val="center"/>
            <w:hideMark/>
          </w:tcPr>
          <w:p w14:paraId="304D43C9"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1F2E49A4"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60</w:t>
            </w:r>
          </w:p>
        </w:tc>
        <w:tc>
          <w:tcPr>
            <w:tcW w:w="2263" w:type="dxa"/>
            <w:vAlign w:val="center"/>
            <w:hideMark/>
          </w:tcPr>
          <w:p w14:paraId="4DCBE754"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 COM</w:t>
            </w:r>
          </w:p>
        </w:tc>
      </w:tr>
      <w:tr w:rsidR="009A69A2" w:rsidRPr="00656358" w14:paraId="1EEA1C91" w14:textId="77777777" w:rsidTr="00CC7CD6">
        <w:trPr>
          <w:trHeight w:val="321"/>
        </w:trPr>
        <w:tc>
          <w:tcPr>
            <w:tcW w:w="3964" w:type="dxa"/>
            <w:vAlign w:val="center"/>
            <w:hideMark/>
          </w:tcPr>
          <w:p w14:paraId="310EAA12"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Technika a praktické činnosti se zaměřením na vzdělávání</w:t>
            </w:r>
          </w:p>
        </w:tc>
        <w:tc>
          <w:tcPr>
            <w:tcW w:w="1101" w:type="dxa"/>
            <w:vAlign w:val="center"/>
            <w:hideMark/>
          </w:tcPr>
          <w:p w14:paraId="1A9F31AF"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6841C27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3DCD47E9"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65</w:t>
            </w:r>
          </w:p>
        </w:tc>
        <w:tc>
          <w:tcPr>
            <w:tcW w:w="2263" w:type="dxa"/>
            <w:vAlign w:val="center"/>
            <w:hideMark/>
          </w:tcPr>
          <w:p w14:paraId="074C8DD7"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3A265A45" w14:textId="77777777" w:rsidTr="00CC7CD6">
        <w:trPr>
          <w:trHeight w:val="321"/>
        </w:trPr>
        <w:tc>
          <w:tcPr>
            <w:tcW w:w="3964" w:type="dxa"/>
            <w:vAlign w:val="center"/>
            <w:hideMark/>
          </w:tcPr>
          <w:p w14:paraId="1656A7A4"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lastRenderedPageBreak/>
              <w:t>Učitelství praktického vyučování a odborného výcviku</w:t>
            </w:r>
          </w:p>
        </w:tc>
        <w:tc>
          <w:tcPr>
            <w:tcW w:w="1101" w:type="dxa"/>
            <w:vAlign w:val="center"/>
            <w:hideMark/>
          </w:tcPr>
          <w:p w14:paraId="156A0490"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1F3DD4D1"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221A1ADD"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25</w:t>
            </w:r>
          </w:p>
        </w:tc>
        <w:tc>
          <w:tcPr>
            <w:tcW w:w="2263" w:type="dxa"/>
            <w:vAlign w:val="center"/>
            <w:hideMark/>
          </w:tcPr>
          <w:p w14:paraId="5E8547F5"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Bez specializace</w:t>
            </w:r>
          </w:p>
        </w:tc>
      </w:tr>
      <w:tr w:rsidR="009A69A2" w:rsidRPr="00656358" w14:paraId="462B1543" w14:textId="77777777" w:rsidTr="00CC7CD6">
        <w:trPr>
          <w:trHeight w:val="321"/>
        </w:trPr>
        <w:tc>
          <w:tcPr>
            <w:tcW w:w="3964" w:type="dxa"/>
            <w:vAlign w:val="center"/>
            <w:hideMark/>
          </w:tcPr>
          <w:p w14:paraId="6C61E1DB"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Učitelství pro mateřské školy</w:t>
            </w:r>
          </w:p>
        </w:tc>
        <w:tc>
          <w:tcPr>
            <w:tcW w:w="1101" w:type="dxa"/>
            <w:vAlign w:val="center"/>
            <w:hideMark/>
          </w:tcPr>
          <w:p w14:paraId="022271C5"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7E73328F"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2467874C"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20</w:t>
            </w:r>
          </w:p>
        </w:tc>
        <w:tc>
          <w:tcPr>
            <w:tcW w:w="2263" w:type="dxa"/>
            <w:vAlign w:val="center"/>
            <w:hideMark/>
          </w:tcPr>
          <w:p w14:paraId="32BE3604" w14:textId="77777777" w:rsidR="009316C8" w:rsidRPr="00656358" w:rsidRDefault="009316C8" w:rsidP="0084727D">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Bez specializace</w:t>
            </w:r>
          </w:p>
        </w:tc>
      </w:tr>
      <w:tr w:rsidR="009316C8" w:rsidRPr="00656358" w14:paraId="6BF26BF7" w14:textId="77777777" w:rsidTr="00CC7CD6">
        <w:trPr>
          <w:trHeight w:val="321"/>
        </w:trPr>
        <w:tc>
          <w:tcPr>
            <w:tcW w:w="9062" w:type="dxa"/>
            <w:gridSpan w:val="5"/>
            <w:shd w:val="clear" w:color="auto" w:fill="FFE599" w:themeFill="accent4" w:themeFillTint="66"/>
            <w:vAlign w:val="center"/>
            <w:hideMark/>
          </w:tcPr>
          <w:p w14:paraId="7DDB950F" w14:textId="1B726A29" w:rsidR="009316C8" w:rsidRPr="00A31CF8" w:rsidRDefault="009316C8" w:rsidP="009316C8">
            <w:pPr>
              <w:pStyle w:val="Bezodstavcovhostylu"/>
              <w:spacing w:before="57" w:after="57"/>
              <w:jc w:val="both"/>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NEUČITELSKÁ PEDAGOGIKA A UČITELSTVÍ (kombinace oblastí vzdělávání)</w:t>
            </w:r>
          </w:p>
        </w:tc>
      </w:tr>
      <w:tr w:rsidR="009A69A2" w:rsidRPr="00656358" w14:paraId="7D00B0D6" w14:textId="77777777" w:rsidTr="00CC7CD6">
        <w:trPr>
          <w:trHeight w:val="574"/>
        </w:trPr>
        <w:tc>
          <w:tcPr>
            <w:tcW w:w="3964" w:type="dxa"/>
            <w:vAlign w:val="center"/>
            <w:hideMark/>
          </w:tcPr>
          <w:p w14:paraId="4E24C4F6" w14:textId="77777777" w:rsidR="009316C8" w:rsidRPr="00656358" w:rsidRDefault="009316C8" w:rsidP="009316C8">
            <w:pPr>
              <w:pStyle w:val="Bezodstavcovhostylu"/>
              <w:spacing w:before="57" w:after="57"/>
              <w:rPr>
                <w:rFonts w:asciiTheme="minorHAnsi" w:hAnsiTheme="minorHAnsi" w:cstheme="minorHAnsi"/>
                <w:color w:val="auto"/>
                <w:sz w:val="20"/>
                <w:szCs w:val="20"/>
              </w:rPr>
            </w:pPr>
            <w:r w:rsidRPr="00656358">
              <w:rPr>
                <w:rFonts w:asciiTheme="minorHAnsi" w:hAnsiTheme="minorHAnsi" w:cstheme="minorHAnsi"/>
                <w:color w:val="auto"/>
                <w:sz w:val="20"/>
                <w:szCs w:val="20"/>
              </w:rPr>
              <w:t>Speciální pedagogika pro 2. st. ZŠ a střední školy</w:t>
            </w:r>
          </w:p>
        </w:tc>
        <w:tc>
          <w:tcPr>
            <w:tcW w:w="1101" w:type="dxa"/>
            <w:vAlign w:val="center"/>
            <w:hideMark/>
          </w:tcPr>
          <w:p w14:paraId="73A4F04C"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19A39922"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34367B34"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55</w:t>
            </w:r>
          </w:p>
        </w:tc>
        <w:tc>
          <w:tcPr>
            <w:tcW w:w="2263" w:type="dxa"/>
            <w:vAlign w:val="center"/>
            <w:hideMark/>
          </w:tcPr>
          <w:p w14:paraId="2921492B"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Sdružené* MA, MI</w:t>
            </w:r>
          </w:p>
        </w:tc>
      </w:tr>
      <w:tr w:rsidR="009A69A2" w:rsidRPr="00656358" w14:paraId="7B608296" w14:textId="77777777" w:rsidTr="00CC7CD6">
        <w:trPr>
          <w:trHeight w:val="321"/>
        </w:trPr>
        <w:tc>
          <w:tcPr>
            <w:tcW w:w="3964" w:type="dxa"/>
            <w:vAlign w:val="center"/>
            <w:hideMark/>
          </w:tcPr>
          <w:p w14:paraId="1E8D071E" w14:textId="77777777" w:rsidR="009316C8" w:rsidRPr="00656358" w:rsidRDefault="009316C8" w:rsidP="009316C8">
            <w:pPr>
              <w:pStyle w:val="Bezodstavcovhostylu"/>
              <w:spacing w:before="57" w:after="57"/>
              <w:jc w:val="both"/>
              <w:rPr>
                <w:rFonts w:asciiTheme="minorHAnsi" w:hAnsiTheme="minorHAnsi" w:cstheme="minorHAnsi"/>
                <w:color w:val="auto"/>
                <w:sz w:val="20"/>
                <w:szCs w:val="20"/>
              </w:rPr>
            </w:pPr>
            <w:r w:rsidRPr="00656358">
              <w:rPr>
                <w:rFonts w:asciiTheme="minorHAnsi" w:hAnsiTheme="minorHAnsi" w:cstheme="minorHAnsi"/>
                <w:color w:val="auto"/>
                <w:sz w:val="20"/>
                <w:szCs w:val="20"/>
              </w:rPr>
              <w:t>Učitelství pro mateřské školy a speciální pedagogika</w:t>
            </w:r>
          </w:p>
        </w:tc>
        <w:tc>
          <w:tcPr>
            <w:tcW w:w="1101" w:type="dxa"/>
            <w:vAlign w:val="center"/>
            <w:hideMark/>
          </w:tcPr>
          <w:p w14:paraId="2356C9AA"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TSP</w:t>
            </w:r>
          </w:p>
        </w:tc>
        <w:tc>
          <w:tcPr>
            <w:tcW w:w="558" w:type="dxa"/>
            <w:vAlign w:val="center"/>
            <w:hideMark/>
          </w:tcPr>
          <w:p w14:paraId="53834856"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3</w:t>
            </w:r>
          </w:p>
        </w:tc>
        <w:tc>
          <w:tcPr>
            <w:tcW w:w="1176" w:type="dxa"/>
            <w:vAlign w:val="center"/>
            <w:hideMark/>
          </w:tcPr>
          <w:p w14:paraId="6E7AF351"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15</w:t>
            </w:r>
          </w:p>
        </w:tc>
        <w:tc>
          <w:tcPr>
            <w:tcW w:w="2263" w:type="dxa"/>
            <w:vAlign w:val="center"/>
            <w:hideMark/>
          </w:tcPr>
          <w:p w14:paraId="7DD54FBA" w14:textId="77777777" w:rsidR="009316C8" w:rsidRPr="00656358" w:rsidRDefault="009316C8" w:rsidP="004D33D1">
            <w:pPr>
              <w:pStyle w:val="Bezodstavcovhostylu"/>
              <w:spacing w:before="57" w:after="57"/>
              <w:jc w:val="center"/>
              <w:rPr>
                <w:rFonts w:asciiTheme="minorHAnsi" w:hAnsiTheme="minorHAnsi" w:cstheme="minorHAnsi"/>
                <w:color w:val="auto"/>
                <w:sz w:val="20"/>
                <w:szCs w:val="20"/>
              </w:rPr>
            </w:pPr>
            <w:r w:rsidRPr="00656358">
              <w:rPr>
                <w:rFonts w:asciiTheme="minorHAnsi" w:hAnsiTheme="minorHAnsi" w:cstheme="minorHAnsi"/>
                <w:color w:val="auto"/>
                <w:sz w:val="20"/>
                <w:szCs w:val="20"/>
              </w:rPr>
              <w:t>Bez specializace</w:t>
            </w:r>
          </w:p>
        </w:tc>
      </w:tr>
    </w:tbl>
    <w:p w14:paraId="58D549C7" w14:textId="77777777" w:rsidR="0087512B" w:rsidRPr="00A3795F" w:rsidRDefault="0087512B" w:rsidP="00A3795F">
      <w:pPr>
        <w:pStyle w:val="Bezodstavcovhostylu"/>
        <w:spacing w:before="57" w:after="57"/>
        <w:jc w:val="both"/>
        <w:rPr>
          <w:rFonts w:asciiTheme="minorHAnsi" w:hAnsiTheme="minorHAnsi" w:cstheme="minorHAnsi"/>
          <w:b/>
          <w:bCs/>
          <w:color w:val="0070C0"/>
          <w:sz w:val="22"/>
          <w:szCs w:val="22"/>
        </w:rPr>
      </w:pPr>
    </w:p>
    <w:p w14:paraId="03CAD1EE" w14:textId="1A7A8C37" w:rsidR="0054665E" w:rsidRPr="00A3795F" w:rsidRDefault="0054665E" w:rsidP="0054665E">
      <w:pPr>
        <w:pStyle w:val="Bezodstavcovhostylu"/>
        <w:spacing w:before="57" w:after="57"/>
        <w:jc w:val="both"/>
        <w:rPr>
          <w:rFonts w:asciiTheme="minorHAnsi" w:hAnsiTheme="minorHAnsi" w:cstheme="minorHAnsi"/>
          <w:b/>
          <w:bCs/>
          <w:color w:val="0070C0"/>
          <w:sz w:val="22"/>
          <w:szCs w:val="22"/>
        </w:rPr>
      </w:pPr>
      <w:r w:rsidRPr="00A3795F">
        <w:rPr>
          <w:rFonts w:asciiTheme="minorHAnsi" w:hAnsiTheme="minorHAnsi" w:cstheme="minorHAnsi"/>
          <w:b/>
          <w:bCs/>
          <w:color w:val="0070C0"/>
          <w:sz w:val="22"/>
          <w:szCs w:val="22"/>
        </w:rPr>
        <w:t>Prezenční</w:t>
      </w:r>
      <w:r>
        <w:rPr>
          <w:rFonts w:asciiTheme="minorHAnsi" w:hAnsiTheme="minorHAnsi" w:cstheme="minorHAnsi"/>
          <w:b/>
          <w:bCs/>
          <w:color w:val="0070C0"/>
          <w:sz w:val="22"/>
          <w:szCs w:val="22"/>
        </w:rPr>
        <w:t xml:space="preserve"> </w:t>
      </w:r>
      <w:r w:rsidR="00AE6CFB" w:rsidRPr="00A3795F">
        <w:rPr>
          <w:rFonts w:asciiTheme="minorHAnsi" w:hAnsiTheme="minorHAnsi" w:cstheme="minorHAnsi"/>
          <w:b/>
          <w:bCs/>
          <w:color w:val="0070C0"/>
          <w:sz w:val="22"/>
          <w:szCs w:val="22"/>
        </w:rPr>
        <w:t xml:space="preserve">studium </w:t>
      </w:r>
      <w:r w:rsidR="00AE6CFB">
        <w:rPr>
          <w:rFonts w:asciiTheme="minorHAnsi" w:hAnsiTheme="minorHAnsi" w:cstheme="minorHAnsi"/>
          <w:b/>
          <w:bCs/>
          <w:color w:val="0070C0"/>
          <w:sz w:val="22"/>
          <w:szCs w:val="22"/>
        </w:rPr>
        <w:t>– magisterské</w:t>
      </w:r>
    </w:p>
    <w:tbl>
      <w:tblPr>
        <w:tblStyle w:val="Mkatabulky"/>
        <w:tblW w:w="0" w:type="auto"/>
        <w:tblLook w:val="04A0" w:firstRow="1" w:lastRow="0" w:firstColumn="1" w:lastColumn="0" w:noHBand="0" w:noVBand="1"/>
      </w:tblPr>
      <w:tblGrid>
        <w:gridCol w:w="3682"/>
        <w:gridCol w:w="1425"/>
        <w:gridCol w:w="703"/>
        <w:gridCol w:w="1024"/>
        <w:gridCol w:w="2228"/>
      </w:tblGrid>
      <w:tr w:rsidR="00E21DDE" w:rsidRPr="00E21DDE" w14:paraId="60B83468" w14:textId="77777777" w:rsidTr="00E21DDE">
        <w:trPr>
          <w:trHeight w:val="321"/>
        </w:trPr>
        <w:tc>
          <w:tcPr>
            <w:tcW w:w="10640" w:type="dxa"/>
            <w:gridSpan w:val="5"/>
            <w:shd w:val="clear" w:color="auto" w:fill="FFC000"/>
            <w:hideMark/>
          </w:tcPr>
          <w:p w14:paraId="108F3385" w14:textId="77777777" w:rsidR="00E21DDE" w:rsidRPr="00A31CF8" w:rsidRDefault="00E21DDE" w:rsidP="00E21DDE">
            <w:pPr>
              <w:pStyle w:val="Bezodstavcovhostylu"/>
              <w:spacing w:before="57" w:after="57"/>
              <w:jc w:val="both"/>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MAGISTERSKÉ STUDIUM</w:t>
            </w:r>
          </w:p>
        </w:tc>
      </w:tr>
      <w:tr w:rsidR="00E21DDE" w:rsidRPr="00E21DDE" w14:paraId="39FB4C03" w14:textId="77777777" w:rsidTr="00CC7CD6">
        <w:trPr>
          <w:trHeight w:val="321"/>
        </w:trPr>
        <w:tc>
          <w:tcPr>
            <w:tcW w:w="5260" w:type="dxa"/>
            <w:vAlign w:val="center"/>
            <w:hideMark/>
          </w:tcPr>
          <w:p w14:paraId="15BF5160" w14:textId="77777777" w:rsidR="00E21DDE" w:rsidRPr="00E21DDE" w:rsidRDefault="00E21DDE" w:rsidP="00E21DDE">
            <w:pPr>
              <w:pStyle w:val="Bezodstavcovhostylu"/>
              <w:spacing w:before="57" w:after="57"/>
              <w:rPr>
                <w:rFonts w:asciiTheme="minorHAnsi" w:hAnsiTheme="minorHAnsi" w:cstheme="minorHAnsi"/>
                <w:b/>
                <w:bCs/>
                <w:color w:val="auto"/>
                <w:sz w:val="20"/>
                <w:szCs w:val="20"/>
              </w:rPr>
            </w:pPr>
            <w:r w:rsidRPr="00E21DDE">
              <w:rPr>
                <w:rFonts w:asciiTheme="minorHAnsi" w:hAnsiTheme="minorHAnsi" w:cstheme="minorHAnsi"/>
                <w:b/>
                <w:bCs/>
                <w:color w:val="auto"/>
                <w:sz w:val="20"/>
                <w:szCs w:val="20"/>
              </w:rPr>
              <w:t>Studijní program/obor programu</w:t>
            </w:r>
          </w:p>
        </w:tc>
        <w:tc>
          <w:tcPr>
            <w:tcW w:w="1425" w:type="dxa"/>
            <w:noWrap/>
            <w:vAlign w:val="center"/>
            <w:hideMark/>
          </w:tcPr>
          <w:p w14:paraId="67A19050" w14:textId="77777777" w:rsidR="00E21DDE" w:rsidRPr="00E21DDE" w:rsidRDefault="00E21DDE" w:rsidP="00E21DDE">
            <w:pPr>
              <w:pStyle w:val="Bezodstavcovhostylu"/>
              <w:spacing w:before="57" w:after="57"/>
              <w:jc w:val="center"/>
              <w:rPr>
                <w:rFonts w:asciiTheme="minorHAnsi" w:hAnsiTheme="minorHAnsi" w:cstheme="minorHAnsi"/>
                <w:b/>
                <w:bCs/>
                <w:color w:val="auto"/>
                <w:sz w:val="20"/>
                <w:szCs w:val="20"/>
              </w:rPr>
            </w:pPr>
            <w:r w:rsidRPr="00E21DDE">
              <w:rPr>
                <w:rFonts w:asciiTheme="minorHAnsi" w:hAnsiTheme="minorHAnsi" w:cstheme="minorHAnsi"/>
                <w:b/>
                <w:bCs/>
                <w:color w:val="auto"/>
                <w:sz w:val="20"/>
                <w:szCs w:val="20"/>
              </w:rPr>
              <w:t>PPZ</w:t>
            </w:r>
          </w:p>
        </w:tc>
        <w:tc>
          <w:tcPr>
            <w:tcW w:w="703" w:type="dxa"/>
            <w:noWrap/>
            <w:vAlign w:val="center"/>
            <w:hideMark/>
          </w:tcPr>
          <w:p w14:paraId="3C2A2EFF" w14:textId="77777777" w:rsidR="00E21DDE" w:rsidRPr="00E21DDE" w:rsidRDefault="00E21DDE" w:rsidP="00E21DDE">
            <w:pPr>
              <w:pStyle w:val="Bezodstavcovhostylu"/>
              <w:spacing w:before="57" w:after="57"/>
              <w:jc w:val="center"/>
              <w:rPr>
                <w:rFonts w:asciiTheme="minorHAnsi" w:hAnsiTheme="minorHAnsi" w:cstheme="minorHAnsi"/>
                <w:b/>
                <w:bCs/>
                <w:color w:val="auto"/>
                <w:sz w:val="20"/>
                <w:szCs w:val="20"/>
              </w:rPr>
            </w:pPr>
            <w:r w:rsidRPr="00E21DDE">
              <w:rPr>
                <w:rFonts w:asciiTheme="minorHAnsi" w:hAnsiTheme="minorHAnsi" w:cstheme="minorHAnsi"/>
                <w:b/>
                <w:bCs/>
                <w:color w:val="auto"/>
                <w:sz w:val="20"/>
                <w:szCs w:val="20"/>
              </w:rPr>
              <w:t>R</w:t>
            </w:r>
          </w:p>
        </w:tc>
        <w:tc>
          <w:tcPr>
            <w:tcW w:w="1024" w:type="dxa"/>
            <w:noWrap/>
            <w:vAlign w:val="center"/>
            <w:hideMark/>
          </w:tcPr>
          <w:p w14:paraId="3959AFA0" w14:textId="77777777" w:rsidR="00E21DDE" w:rsidRPr="00E21DDE" w:rsidRDefault="00E21DDE" w:rsidP="00E21DDE">
            <w:pPr>
              <w:pStyle w:val="Bezodstavcovhostylu"/>
              <w:spacing w:before="57" w:after="57"/>
              <w:jc w:val="center"/>
              <w:rPr>
                <w:rFonts w:asciiTheme="minorHAnsi" w:hAnsiTheme="minorHAnsi" w:cstheme="minorHAnsi"/>
                <w:b/>
                <w:bCs/>
                <w:color w:val="auto"/>
                <w:sz w:val="20"/>
                <w:szCs w:val="20"/>
              </w:rPr>
            </w:pPr>
            <w:r w:rsidRPr="00E21DDE">
              <w:rPr>
                <w:rFonts w:asciiTheme="minorHAnsi" w:hAnsiTheme="minorHAnsi" w:cstheme="minorHAnsi"/>
                <w:b/>
                <w:bCs/>
                <w:color w:val="auto"/>
                <w:sz w:val="20"/>
                <w:szCs w:val="20"/>
              </w:rPr>
              <w:t>PPP</w:t>
            </w:r>
          </w:p>
        </w:tc>
        <w:tc>
          <w:tcPr>
            <w:tcW w:w="2228" w:type="dxa"/>
            <w:noWrap/>
            <w:vAlign w:val="center"/>
            <w:hideMark/>
          </w:tcPr>
          <w:p w14:paraId="40B34F70" w14:textId="77777777" w:rsidR="00E21DDE" w:rsidRPr="00E21DDE" w:rsidRDefault="00E21DDE" w:rsidP="00E21DDE">
            <w:pPr>
              <w:pStyle w:val="Bezodstavcovhostylu"/>
              <w:spacing w:before="57" w:after="57"/>
              <w:jc w:val="center"/>
              <w:rPr>
                <w:rFonts w:asciiTheme="minorHAnsi" w:hAnsiTheme="minorHAnsi" w:cstheme="minorHAnsi"/>
                <w:b/>
                <w:bCs/>
                <w:color w:val="auto"/>
                <w:sz w:val="20"/>
                <w:szCs w:val="20"/>
              </w:rPr>
            </w:pPr>
            <w:r w:rsidRPr="00E21DDE">
              <w:rPr>
                <w:rFonts w:asciiTheme="minorHAnsi" w:hAnsiTheme="minorHAnsi" w:cstheme="minorHAnsi"/>
                <w:b/>
                <w:bCs/>
                <w:color w:val="auto"/>
                <w:sz w:val="20"/>
                <w:szCs w:val="20"/>
              </w:rPr>
              <w:t>Typ</w:t>
            </w:r>
          </w:p>
        </w:tc>
      </w:tr>
      <w:tr w:rsidR="00E21DDE" w:rsidRPr="00E21DDE" w14:paraId="2819D6C2" w14:textId="77777777" w:rsidTr="00CC7CD6">
        <w:trPr>
          <w:trHeight w:val="321"/>
        </w:trPr>
        <w:tc>
          <w:tcPr>
            <w:tcW w:w="10640" w:type="dxa"/>
            <w:gridSpan w:val="5"/>
            <w:shd w:val="clear" w:color="auto" w:fill="FFE599" w:themeFill="accent4" w:themeFillTint="66"/>
            <w:vAlign w:val="center"/>
            <w:hideMark/>
          </w:tcPr>
          <w:p w14:paraId="789FDE23" w14:textId="77777777" w:rsidR="00E21DDE" w:rsidRPr="00A31CF8" w:rsidRDefault="00E21DDE" w:rsidP="00E21DDE">
            <w:pPr>
              <w:pStyle w:val="Bezodstavcovhostylu"/>
              <w:spacing w:before="57" w:after="57"/>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UČITELSTVÍ</w:t>
            </w:r>
          </w:p>
        </w:tc>
      </w:tr>
      <w:tr w:rsidR="00E21DDE" w:rsidRPr="00E21DDE" w14:paraId="435ED81F" w14:textId="77777777" w:rsidTr="00CC7CD6">
        <w:trPr>
          <w:trHeight w:val="321"/>
        </w:trPr>
        <w:tc>
          <w:tcPr>
            <w:tcW w:w="5260" w:type="dxa"/>
            <w:vAlign w:val="center"/>
            <w:hideMark/>
          </w:tcPr>
          <w:p w14:paraId="025095A4" w14:textId="77777777" w:rsidR="00E21DDE" w:rsidRPr="00E21DDE" w:rsidRDefault="00E21DDE" w:rsidP="00E21DDE">
            <w:pPr>
              <w:pStyle w:val="Bezodstavcovhostylu"/>
              <w:spacing w:before="57" w:after="57"/>
              <w:rPr>
                <w:rFonts w:asciiTheme="minorHAnsi" w:hAnsiTheme="minorHAnsi" w:cstheme="minorHAnsi"/>
                <w:color w:val="auto"/>
                <w:sz w:val="20"/>
                <w:szCs w:val="20"/>
              </w:rPr>
            </w:pPr>
            <w:r w:rsidRPr="00E21DDE">
              <w:rPr>
                <w:rFonts w:asciiTheme="minorHAnsi" w:hAnsiTheme="minorHAnsi" w:cstheme="minorHAnsi"/>
                <w:color w:val="auto"/>
                <w:sz w:val="20"/>
                <w:szCs w:val="20"/>
              </w:rPr>
              <w:t>Učitelství pro 1. stupeň ZŠ</w:t>
            </w:r>
          </w:p>
        </w:tc>
        <w:tc>
          <w:tcPr>
            <w:tcW w:w="1425" w:type="dxa"/>
            <w:vAlign w:val="center"/>
            <w:hideMark/>
          </w:tcPr>
          <w:p w14:paraId="68895ACA"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TSP</w:t>
            </w:r>
          </w:p>
        </w:tc>
        <w:tc>
          <w:tcPr>
            <w:tcW w:w="703" w:type="dxa"/>
            <w:vAlign w:val="center"/>
            <w:hideMark/>
          </w:tcPr>
          <w:p w14:paraId="786CE9A6"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5</w:t>
            </w:r>
          </w:p>
        </w:tc>
        <w:tc>
          <w:tcPr>
            <w:tcW w:w="1024" w:type="dxa"/>
            <w:vAlign w:val="center"/>
            <w:hideMark/>
          </w:tcPr>
          <w:p w14:paraId="054C763A"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60</w:t>
            </w:r>
          </w:p>
        </w:tc>
        <w:tc>
          <w:tcPr>
            <w:tcW w:w="2228" w:type="dxa"/>
            <w:vAlign w:val="center"/>
            <w:hideMark/>
          </w:tcPr>
          <w:p w14:paraId="6160385B"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Bez specializace</w:t>
            </w:r>
          </w:p>
        </w:tc>
      </w:tr>
      <w:tr w:rsidR="00E21DDE" w:rsidRPr="00E21DDE" w14:paraId="19E54CC3" w14:textId="77777777" w:rsidTr="00CC7CD6">
        <w:trPr>
          <w:trHeight w:val="321"/>
        </w:trPr>
        <w:tc>
          <w:tcPr>
            <w:tcW w:w="10640" w:type="dxa"/>
            <w:gridSpan w:val="5"/>
            <w:shd w:val="clear" w:color="auto" w:fill="FFE599" w:themeFill="accent4" w:themeFillTint="66"/>
            <w:vAlign w:val="center"/>
            <w:hideMark/>
          </w:tcPr>
          <w:p w14:paraId="2895E7AB" w14:textId="77777777" w:rsidR="00E21DDE" w:rsidRPr="00A31CF8" w:rsidRDefault="00E21DDE" w:rsidP="00E21DDE">
            <w:pPr>
              <w:pStyle w:val="Bezodstavcovhostylu"/>
              <w:spacing w:before="57" w:after="57"/>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NEUČITELSKÁ PEDAGOGIKA</w:t>
            </w:r>
          </w:p>
        </w:tc>
      </w:tr>
      <w:tr w:rsidR="00E21DDE" w:rsidRPr="00E21DDE" w14:paraId="45E15261" w14:textId="77777777" w:rsidTr="00CC7CD6">
        <w:trPr>
          <w:trHeight w:val="321"/>
        </w:trPr>
        <w:tc>
          <w:tcPr>
            <w:tcW w:w="5260" w:type="dxa"/>
            <w:vAlign w:val="center"/>
            <w:hideMark/>
          </w:tcPr>
          <w:p w14:paraId="0CBE8CD1" w14:textId="77777777" w:rsidR="00E21DDE" w:rsidRPr="00E21DDE" w:rsidRDefault="00E21DDE" w:rsidP="00E21DDE">
            <w:pPr>
              <w:pStyle w:val="Bezodstavcovhostylu"/>
              <w:spacing w:before="57" w:after="57"/>
              <w:rPr>
                <w:rFonts w:asciiTheme="minorHAnsi" w:hAnsiTheme="minorHAnsi" w:cstheme="minorHAnsi"/>
                <w:color w:val="auto"/>
                <w:sz w:val="20"/>
                <w:szCs w:val="20"/>
              </w:rPr>
            </w:pPr>
            <w:r w:rsidRPr="00E21DDE">
              <w:rPr>
                <w:rFonts w:asciiTheme="minorHAnsi" w:hAnsiTheme="minorHAnsi" w:cstheme="minorHAnsi"/>
                <w:color w:val="auto"/>
                <w:sz w:val="20"/>
                <w:szCs w:val="20"/>
              </w:rPr>
              <w:t>Logopedie</w:t>
            </w:r>
          </w:p>
        </w:tc>
        <w:tc>
          <w:tcPr>
            <w:tcW w:w="1425" w:type="dxa"/>
            <w:vAlign w:val="center"/>
            <w:hideMark/>
          </w:tcPr>
          <w:p w14:paraId="052CD558"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TSP, UZL, OFV</w:t>
            </w:r>
          </w:p>
        </w:tc>
        <w:tc>
          <w:tcPr>
            <w:tcW w:w="703" w:type="dxa"/>
            <w:vAlign w:val="center"/>
            <w:hideMark/>
          </w:tcPr>
          <w:p w14:paraId="240132EA"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5</w:t>
            </w:r>
          </w:p>
        </w:tc>
        <w:tc>
          <w:tcPr>
            <w:tcW w:w="1024" w:type="dxa"/>
            <w:vAlign w:val="center"/>
            <w:hideMark/>
          </w:tcPr>
          <w:p w14:paraId="5D0AF959"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15</w:t>
            </w:r>
          </w:p>
        </w:tc>
        <w:tc>
          <w:tcPr>
            <w:tcW w:w="2228" w:type="dxa"/>
            <w:vAlign w:val="center"/>
            <w:hideMark/>
          </w:tcPr>
          <w:p w14:paraId="090CA9F8"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Bez specializace</w:t>
            </w:r>
          </w:p>
        </w:tc>
      </w:tr>
      <w:tr w:rsidR="00E21DDE" w:rsidRPr="00E21DDE" w14:paraId="6ACEE26F" w14:textId="77777777" w:rsidTr="00CC7CD6">
        <w:trPr>
          <w:trHeight w:val="321"/>
        </w:trPr>
        <w:tc>
          <w:tcPr>
            <w:tcW w:w="10640" w:type="dxa"/>
            <w:gridSpan w:val="5"/>
            <w:shd w:val="clear" w:color="auto" w:fill="FFE599" w:themeFill="accent4" w:themeFillTint="66"/>
            <w:vAlign w:val="center"/>
            <w:hideMark/>
          </w:tcPr>
          <w:p w14:paraId="7022316C" w14:textId="554078FE" w:rsidR="00E21DDE" w:rsidRPr="00A31CF8" w:rsidRDefault="00E21DDE" w:rsidP="00E21DDE">
            <w:pPr>
              <w:pStyle w:val="Bezodstavcovhostylu"/>
              <w:spacing w:before="57" w:after="57"/>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NEUČITELSKÁ PEDAGOGIKA A UČITELSTVÍ (kombinace oblastí vzdělávání)</w:t>
            </w:r>
          </w:p>
        </w:tc>
      </w:tr>
      <w:tr w:rsidR="00E21DDE" w:rsidRPr="00E21DDE" w14:paraId="5ED7F0D3" w14:textId="77777777" w:rsidTr="00CC7CD6">
        <w:trPr>
          <w:trHeight w:val="321"/>
        </w:trPr>
        <w:tc>
          <w:tcPr>
            <w:tcW w:w="5260" w:type="dxa"/>
            <w:vAlign w:val="center"/>
            <w:hideMark/>
          </w:tcPr>
          <w:p w14:paraId="1DD1B33D" w14:textId="77777777" w:rsidR="00E21DDE" w:rsidRPr="00E21DDE" w:rsidRDefault="00E21DDE" w:rsidP="00E21DDE">
            <w:pPr>
              <w:pStyle w:val="Bezodstavcovhostylu"/>
              <w:spacing w:before="57" w:after="57"/>
              <w:rPr>
                <w:rFonts w:asciiTheme="minorHAnsi" w:hAnsiTheme="minorHAnsi" w:cstheme="minorHAnsi"/>
                <w:color w:val="auto"/>
                <w:sz w:val="20"/>
                <w:szCs w:val="20"/>
              </w:rPr>
            </w:pPr>
            <w:r w:rsidRPr="00E21DDE">
              <w:rPr>
                <w:rFonts w:asciiTheme="minorHAnsi" w:hAnsiTheme="minorHAnsi" w:cstheme="minorHAnsi"/>
                <w:color w:val="auto"/>
                <w:sz w:val="20"/>
                <w:szCs w:val="20"/>
              </w:rPr>
              <w:t>Učitelství pro 1. stupeň ZŠ a speciální pedagogika</w:t>
            </w:r>
          </w:p>
        </w:tc>
        <w:tc>
          <w:tcPr>
            <w:tcW w:w="1425" w:type="dxa"/>
            <w:vAlign w:val="center"/>
            <w:hideMark/>
          </w:tcPr>
          <w:p w14:paraId="10D5E8D4"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TSP, UFL</w:t>
            </w:r>
          </w:p>
        </w:tc>
        <w:tc>
          <w:tcPr>
            <w:tcW w:w="703" w:type="dxa"/>
            <w:vAlign w:val="center"/>
            <w:hideMark/>
          </w:tcPr>
          <w:p w14:paraId="7951D34C"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5</w:t>
            </w:r>
          </w:p>
        </w:tc>
        <w:tc>
          <w:tcPr>
            <w:tcW w:w="1024" w:type="dxa"/>
            <w:vAlign w:val="center"/>
            <w:hideMark/>
          </w:tcPr>
          <w:p w14:paraId="5323F2FC"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30</w:t>
            </w:r>
          </w:p>
        </w:tc>
        <w:tc>
          <w:tcPr>
            <w:tcW w:w="2228" w:type="dxa"/>
            <w:vAlign w:val="center"/>
            <w:hideMark/>
          </w:tcPr>
          <w:p w14:paraId="252D8870" w14:textId="77777777" w:rsidR="00E21DDE" w:rsidRPr="00E21DDE" w:rsidRDefault="00E21DDE" w:rsidP="00E21DDE">
            <w:pPr>
              <w:pStyle w:val="Bezodstavcovhostylu"/>
              <w:spacing w:before="57" w:after="57"/>
              <w:jc w:val="center"/>
              <w:rPr>
                <w:rFonts w:asciiTheme="minorHAnsi" w:hAnsiTheme="minorHAnsi" w:cstheme="minorHAnsi"/>
                <w:color w:val="auto"/>
                <w:sz w:val="20"/>
                <w:szCs w:val="20"/>
              </w:rPr>
            </w:pPr>
            <w:r w:rsidRPr="00E21DDE">
              <w:rPr>
                <w:rFonts w:asciiTheme="minorHAnsi" w:hAnsiTheme="minorHAnsi" w:cstheme="minorHAnsi"/>
                <w:color w:val="auto"/>
                <w:sz w:val="20"/>
                <w:szCs w:val="20"/>
              </w:rPr>
              <w:t>Bez specializace</w:t>
            </w:r>
          </w:p>
        </w:tc>
      </w:tr>
    </w:tbl>
    <w:p w14:paraId="747A0E87" w14:textId="39300700" w:rsidR="003C76CC" w:rsidRDefault="003C76CC" w:rsidP="001D06E3">
      <w:pPr>
        <w:pStyle w:val="Bezodstavcovhostylu"/>
        <w:spacing w:before="57" w:after="57"/>
        <w:jc w:val="both"/>
        <w:rPr>
          <w:rFonts w:asciiTheme="minorHAnsi" w:hAnsiTheme="minorHAnsi" w:cstheme="minorHAnsi"/>
          <w:b/>
          <w:bCs/>
          <w:color w:val="0070C0"/>
          <w:sz w:val="22"/>
          <w:szCs w:val="22"/>
        </w:rPr>
      </w:pPr>
    </w:p>
    <w:p w14:paraId="0BE9F173" w14:textId="77777777" w:rsidR="0054665E" w:rsidRDefault="0054665E" w:rsidP="001D06E3">
      <w:pPr>
        <w:pStyle w:val="Bezodstavcovhostylu"/>
        <w:spacing w:before="57" w:after="57"/>
        <w:jc w:val="both"/>
        <w:rPr>
          <w:rFonts w:asciiTheme="minorHAnsi" w:hAnsiTheme="minorHAnsi" w:cstheme="minorHAnsi"/>
          <w:b/>
          <w:bCs/>
          <w:color w:val="0070C0"/>
          <w:sz w:val="22"/>
          <w:szCs w:val="22"/>
        </w:rPr>
      </w:pPr>
    </w:p>
    <w:p w14:paraId="30321DA7" w14:textId="77777777" w:rsidR="0054665E" w:rsidRDefault="0054665E">
      <w:pPr>
        <w:spacing w:after="0" w:line="240" w:lineRule="auto"/>
        <w:contextualSpacing w:val="0"/>
        <w:jc w:val="left"/>
        <w:rPr>
          <w:rFonts w:asciiTheme="minorHAnsi" w:hAnsiTheme="minorHAnsi" w:cstheme="minorHAnsi"/>
          <w:b/>
          <w:bCs/>
          <w:color w:val="0070C0"/>
          <w:sz w:val="22"/>
          <w:lang w:eastAsia="cs-CZ"/>
        </w:rPr>
      </w:pPr>
      <w:r>
        <w:rPr>
          <w:rFonts w:asciiTheme="minorHAnsi" w:hAnsiTheme="minorHAnsi" w:cstheme="minorHAnsi"/>
          <w:b/>
          <w:bCs/>
          <w:color w:val="0070C0"/>
          <w:sz w:val="22"/>
        </w:rPr>
        <w:br w:type="page"/>
      </w:r>
    </w:p>
    <w:p w14:paraId="46B61852" w14:textId="438DC101" w:rsidR="0054665E" w:rsidRPr="00A3795F" w:rsidRDefault="0054665E" w:rsidP="0054665E">
      <w:pPr>
        <w:pStyle w:val="Bezodstavcovhostylu"/>
        <w:spacing w:before="57" w:after="57"/>
        <w:jc w:val="both"/>
        <w:rPr>
          <w:rFonts w:asciiTheme="minorHAnsi" w:hAnsiTheme="minorHAnsi" w:cstheme="minorHAnsi"/>
          <w:b/>
          <w:bCs/>
          <w:color w:val="0070C0"/>
          <w:sz w:val="22"/>
          <w:szCs w:val="22"/>
        </w:rPr>
      </w:pPr>
      <w:r w:rsidRPr="00A3795F">
        <w:rPr>
          <w:rFonts w:asciiTheme="minorHAnsi" w:hAnsiTheme="minorHAnsi" w:cstheme="minorHAnsi"/>
          <w:b/>
          <w:bCs/>
          <w:color w:val="0070C0"/>
          <w:sz w:val="22"/>
          <w:szCs w:val="22"/>
        </w:rPr>
        <w:lastRenderedPageBreak/>
        <w:t>Prezenční</w:t>
      </w:r>
      <w:r>
        <w:rPr>
          <w:rFonts w:asciiTheme="minorHAnsi" w:hAnsiTheme="minorHAnsi" w:cstheme="minorHAnsi"/>
          <w:b/>
          <w:bCs/>
          <w:color w:val="0070C0"/>
          <w:sz w:val="22"/>
          <w:szCs w:val="22"/>
        </w:rPr>
        <w:t xml:space="preserve"> </w:t>
      </w:r>
      <w:r w:rsidRPr="00A3795F">
        <w:rPr>
          <w:rFonts w:asciiTheme="minorHAnsi" w:hAnsiTheme="minorHAnsi" w:cstheme="minorHAnsi"/>
          <w:b/>
          <w:bCs/>
          <w:color w:val="0070C0"/>
          <w:sz w:val="22"/>
          <w:szCs w:val="22"/>
        </w:rPr>
        <w:t xml:space="preserve">studium </w:t>
      </w:r>
      <w:r>
        <w:rPr>
          <w:rFonts w:asciiTheme="minorHAnsi" w:hAnsiTheme="minorHAnsi" w:cstheme="minorHAnsi"/>
          <w:b/>
          <w:bCs/>
          <w:color w:val="0070C0"/>
          <w:sz w:val="22"/>
          <w:szCs w:val="22"/>
        </w:rPr>
        <w:t>– navazující magisterské</w:t>
      </w:r>
    </w:p>
    <w:tbl>
      <w:tblPr>
        <w:tblStyle w:val="Mkatabulky"/>
        <w:tblW w:w="0" w:type="auto"/>
        <w:tblLook w:val="04A0" w:firstRow="1" w:lastRow="0" w:firstColumn="1" w:lastColumn="0" w:noHBand="0" w:noVBand="1"/>
      </w:tblPr>
      <w:tblGrid>
        <w:gridCol w:w="3964"/>
        <w:gridCol w:w="1089"/>
        <w:gridCol w:w="329"/>
        <w:gridCol w:w="1276"/>
        <w:gridCol w:w="2404"/>
      </w:tblGrid>
      <w:tr w:rsidR="001047F7" w:rsidRPr="001047F7" w14:paraId="4058103E" w14:textId="77777777" w:rsidTr="001047F7">
        <w:trPr>
          <w:trHeight w:val="321"/>
        </w:trPr>
        <w:tc>
          <w:tcPr>
            <w:tcW w:w="9062" w:type="dxa"/>
            <w:gridSpan w:val="5"/>
            <w:shd w:val="clear" w:color="auto" w:fill="FFC000"/>
            <w:hideMark/>
          </w:tcPr>
          <w:p w14:paraId="27A35747" w14:textId="77777777" w:rsidR="001047F7" w:rsidRPr="00A31CF8" w:rsidRDefault="001047F7" w:rsidP="001047F7">
            <w:pPr>
              <w:pStyle w:val="Bezodstavcovhostylu"/>
              <w:spacing w:before="57" w:after="57"/>
              <w:jc w:val="both"/>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NAVAZUJÍCÍ MAGISTERSKÉ STUDIUM</w:t>
            </w:r>
          </w:p>
        </w:tc>
      </w:tr>
      <w:tr w:rsidR="001047F7" w:rsidRPr="001047F7" w14:paraId="1386FEC5" w14:textId="77777777" w:rsidTr="00D67DE0">
        <w:trPr>
          <w:trHeight w:val="321"/>
        </w:trPr>
        <w:tc>
          <w:tcPr>
            <w:tcW w:w="3964" w:type="dxa"/>
            <w:hideMark/>
          </w:tcPr>
          <w:p w14:paraId="0D73DF03" w14:textId="77777777" w:rsidR="001047F7" w:rsidRPr="001047F7" w:rsidRDefault="001047F7" w:rsidP="001047F7">
            <w:pPr>
              <w:pStyle w:val="Bezodstavcovhostylu"/>
              <w:spacing w:before="57" w:after="57"/>
              <w:rPr>
                <w:rFonts w:asciiTheme="minorHAnsi" w:hAnsiTheme="minorHAnsi" w:cstheme="minorHAnsi"/>
                <w:b/>
                <w:bCs/>
                <w:color w:val="auto"/>
                <w:sz w:val="20"/>
                <w:szCs w:val="20"/>
              </w:rPr>
            </w:pPr>
            <w:r w:rsidRPr="001047F7">
              <w:rPr>
                <w:rFonts w:asciiTheme="minorHAnsi" w:hAnsiTheme="minorHAnsi" w:cstheme="minorHAnsi"/>
                <w:b/>
                <w:bCs/>
                <w:color w:val="auto"/>
                <w:sz w:val="20"/>
                <w:szCs w:val="20"/>
              </w:rPr>
              <w:t>Studijní program/obor programu</w:t>
            </w:r>
          </w:p>
        </w:tc>
        <w:tc>
          <w:tcPr>
            <w:tcW w:w="1089" w:type="dxa"/>
            <w:noWrap/>
            <w:hideMark/>
          </w:tcPr>
          <w:p w14:paraId="313F2A51" w14:textId="77777777" w:rsidR="001047F7" w:rsidRPr="001047F7" w:rsidRDefault="001047F7" w:rsidP="001047F7">
            <w:pPr>
              <w:pStyle w:val="Bezodstavcovhostylu"/>
              <w:spacing w:before="57" w:after="57"/>
              <w:jc w:val="center"/>
              <w:rPr>
                <w:rFonts w:asciiTheme="minorHAnsi" w:hAnsiTheme="minorHAnsi" w:cstheme="minorHAnsi"/>
                <w:b/>
                <w:bCs/>
                <w:color w:val="auto"/>
                <w:sz w:val="20"/>
                <w:szCs w:val="20"/>
              </w:rPr>
            </w:pPr>
            <w:r w:rsidRPr="001047F7">
              <w:rPr>
                <w:rFonts w:asciiTheme="minorHAnsi" w:hAnsiTheme="minorHAnsi" w:cstheme="minorHAnsi"/>
                <w:b/>
                <w:bCs/>
                <w:color w:val="auto"/>
                <w:sz w:val="20"/>
                <w:szCs w:val="20"/>
              </w:rPr>
              <w:t>PPZ</w:t>
            </w:r>
          </w:p>
        </w:tc>
        <w:tc>
          <w:tcPr>
            <w:tcW w:w="329" w:type="dxa"/>
            <w:noWrap/>
            <w:hideMark/>
          </w:tcPr>
          <w:p w14:paraId="5F47300E" w14:textId="77777777" w:rsidR="001047F7" w:rsidRPr="001047F7" w:rsidRDefault="001047F7" w:rsidP="001047F7">
            <w:pPr>
              <w:pStyle w:val="Bezodstavcovhostylu"/>
              <w:spacing w:before="57" w:after="57"/>
              <w:jc w:val="center"/>
              <w:rPr>
                <w:rFonts w:asciiTheme="minorHAnsi" w:hAnsiTheme="minorHAnsi" w:cstheme="minorHAnsi"/>
                <w:b/>
                <w:bCs/>
                <w:color w:val="auto"/>
                <w:sz w:val="20"/>
                <w:szCs w:val="20"/>
              </w:rPr>
            </w:pPr>
            <w:r w:rsidRPr="001047F7">
              <w:rPr>
                <w:rFonts w:asciiTheme="minorHAnsi" w:hAnsiTheme="minorHAnsi" w:cstheme="minorHAnsi"/>
                <w:b/>
                <w:bCs/>
                <w:color w:val="auto"/>
                <w:sz w:val="20"/>
                <w:szCs w:val="20"/>
              </w:rPr>
              <w:t>R</w:t>
            </w:r>
          </w:p>
        </w:tc>
        <w:tc>
          <w:tcPr>
            <w:tcW w:w="1276" w:type="dxa"/>
            <w:noWrap/>
            <w:hideMark/>
          </w:tcPr>
          <w:p w14:paraId="490B5FA1" w14:textId="77777777" w:rsidR="001047F7" w:rsidRPr="001047F7" w:rsidRDefault="001047F7" w:rsidP="001047F7">
            <w:pPr>
              <w:pStyle w:val="Bezodstavcovhostylu"/>
              <w:spacing w:before="57" w:after="57"/>
              <w:jc w:val="center"/>
              <w:rPr>
                <w:rFonts w:asciiTheme="minorHAnsi" w:hAnsiTheme="minorHAnsi" w:cstheme="minorHAnsi"/>
                <w:b/>
                <w:bCs/>
                <w:color w:val="auto"/>
                <w:sz w:val="20"/>
                <w:szCs w:val="20"/>
              </w:rPr>
            </w:pPr>
            <w:r w:rsidRPr="001047F7">
              <w:rPr>
                <w:rFonts w:asciiTheme="minorHAnsi" w:hAnsiTheme="minorHAnsi" w:cstheme="minorHAnsi"/>
                <w:b/>
                <w:bCs/>
                <w:color w:val="auto"/>
                <w:sz w:val="20"/>
                <w:szCs w:val="20"/>
              </w:rPr>
              <w:t>PPP</w:t>
            </w:r>
          </w:p>
        </w:tc>
        <w:tc>
          <w:tcPr>
            <w:tcW w:w="2404" w:type="dxa"/>
            <w:noWrap/>
            <w:hideMark/>
          </w:tcPr>
          <w:p w14:paraId="54607575" w14:textId="77777777" w:rsidR="001047F7" w:rsidRPr="001047F7" w:rsidRDefault="001047F7" w:rsidP="001047F7">
            <w:pPr>
              <w:pStyle w:val="Bezodstavcovhostylu"/>
              <w:spacing w:before="57" w:after="57"/>
              <w:jc w:val="center"/>
              <w:rPr>
                <w:rFonts w:asciiTheme="minorHAnsi" w:hAnsiTheme="minorHAnsi" w:cstheme="minorHAnsi"/>
                <w:b/>
                <w:bCs/>
                <w:color w:val="auto"/>
                <w:sz w:val="20"/>
                <w:szCs w:val="20"/>
              </w:rPr>
            </w:pPr>
            <w:r w:rsidRPr="001047F7">
              <w:rPr>
                <w:rFonts w:asciiTheme="minorHAnsi" w:hAnsiTheme="minorHAnsi" w:cstheme="minorHAnsi"/>
                <w:b/>
                <w:bCs/>
                <w:color w:val="auto"/>
                <w:sz w:val="20"/>
                <w:szCs w:val="20"/>
              </w:rPr>
              <w:t>Typ</w:t>
            </w:r>
          </w:p>
        </w:tc>
      </w:tr>
      <w:tr w:rsidR="001047F7" w:rsidRPr="001047F7" w14:paraId="3FE868F3" w14:textId="77777777" w:rsidTr="00CC7CD6">
        <w:trPr>
          <w:trHeight w:val="321"/>
        </w:trPr>
        <w:tc>
          <w:tcPr>
            <w:tcW w:w="9062" w:type="dxa"/>
            <w:gridSpan w:val="5"/>
            <w:shd w:val="clear" w:color="auto" w:fill="FFE599" w:themeFill="accent4" w:themeFillTint="66"/>
            <w:vAlign w:val="center"/>
            <w:hideMark/>
          </w:tcPr>
          <w:p w14:paraId="3CE8894F" w14:textId="77777777" w:rsidR="001047F7" w:rsidRPr="00A31CF8" w:rsidRDefault="001047F7" w:rsidP="001047F7">
            <w:pPr>
              <w:pStyle w:val="Bezodstavcovhostylu"/>
              <w:spacing w:before="57" w:after="57"/>
              <w:jc w:val="both"/>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NEUČITELSKÁ PEDAGOGIKA</w:t>
            </w:r>
          </w:p>
        </w:tc>
      </w:tr>
      <w:tr w:rsidR="001047F7" w:rsidRPr="001047F7" w14:paraId="0C1A88C7" w14:textId="77777777" w:rsidTr="00CC7CD6">
        <w:trPr>
          <w:trHeight w:val="321"/>
        </w:trPr>
        <w:tc>
          <w:tcPr>
            <w:tcW w:w="3964" w:type="dxa"/>
            <w:tcBorders>
              <w:bottom w:val="single" w:sz="4" w:space="0" w:color="auto"/>
            </w:tcBorders>
            <w:vAlign w:val="center"/>
            <w:hideMark/>
          </w:tcPr>
          <w:p w14:paraId="520F1688" w14:textId="77777777" w:rsidR="001047F7" w:rsidRPr="001047F7" w:rsidRDefault="001047F7" w:rsidP="001047F7">
            <w:pPr>
              <w:pStyle w:val="Bezodstavcovhostylu"/>
              <w:spacing w:before="57" w:after="57"/>
              <w:rPr>
                <w:rFonts w:asciiTheme="minorHAnsi" w:hAnsiTheme="minorHAnsi" w:cstheme="minorHAnsi"/>
                <w:color w:val="auto"/>
                <w:sz w:val="20"/>
                <w:szCs w:val="20"/>
              </w:rPr>
            </w:pPr>
            <w:r w:rsidRPr="001047F7">
              <w:rPr>
                <w:rFonts w:asciiTheme="minorHAnsi" w:hAnsiTheme="minorHAnsi" w:cstheme="minorHAnsi"/>
                <w:color w:val="auto"/>
                <w:sz w:val="20"/>
                <w:szCs w:val="20"/>
              </w:rPr>
              <w:t>Předškolní pedagogika</w:t>
            </w:r>
          </w:p>
        </w:tc>
        <w:tc>
          <w:tcPr>
            <w:tcW w:w="1089" w:type="dxa"/>
            <w:tcBorders>
              <w:bottom w:val="single" w:sz="4" w:space="0" w:color="auto"/>
            </w:tcBorders>
            <w:vAlign w:val="center"/>
            <w:hideMark/>
          </w:tcPr>
          <w:p w14:paraId="27E03A99"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SPV</w:t>
            </w:r>
          </w:p>
        </w:tc>
        <w:tc>
          <w:tcPr>
            <w:tcW w:w="329" w:type="dxa"/>
            <w:tcBorders>
              <w:bottom w:val="single" w:sz="4" w:space="0" w:color="auto"/>
            </w:tcBorders>
            <w:vAlign w:val="center"/>
            <w:hideMark/>
          </w:tcPr>
          <w:p w14:paraId="6034B53B"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tcBorders>
              <w:bottom w:val="single" w:sz="4" w:space="0" w:color="auto"/>
            </w:tcBorders>
            <w:vAlign w:val="center"/>
            <w:hideMark/>
          </w:tcPr>
          <w:p w14:paraId="6119745E"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15</w:t>
            </w:r>
          </w:p>
        </w:tc>
        <w:tc>
          <w:tcPr>
            <w:tcW w:w="2404" w:type="dxa"/>
            <w:tcBorders>
              <w:bottom w:val="single" w:sz="4" w:space="0" w:color="auto"/>
            </w:tcBorders>
            <w:vAlign w:val="center"/>
            <w:hideMark/>
          </w:tcPr>
          <w:p w14:paraId="2892357B"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Bez specializace</w:t>
            </w:r>
          </w:p>
        </w:tc>
      </w:tr>
      <w:tr w:rsidR="001047F7" w:rsidRPr="001047F7" w14:paraId="59422510" w14:textId="77777777" w:rsidTr="00CC7CD6">
        <w:trPr>
          <w:trHeight w:val="321"/>
        </w:trPr>
        <w:tc>
          <w:tcPr>
            <w:tcW w:w="3964" w:type="dxa"/>
            <w:tcBorders>
              <w:top w:val="single" w:sz="4" w:space="0" w:color="auto"/>
              <w:left w:val="single" w:sz="4" w:space="0" w:color="auto"/>
              <w:bottom w:val="nil"/>
              <w:right w:val="single" w:sz="4" w:space="0" w:color="auto"/>
            </w:tcBorders>
            <w:vAlign w:val="center"/>
            <w:hideMark/>
          </w:tcPr>
          <w:p w14:paraId="70FDECA4"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 xml:space="preserve">Sociální pedagogika: </w:t>
            </w:r>
          </w:p>
        </w:tc>
        <w:tc>
          <w:tcPr>
            <w:tcW w:w="1089" w:type="dxa"/>
            <w:tcBorders>
              <w:top w:val="single" w:sz="4" w:space="0" w:color="auto"/>
              <w:left w:val="single" w:sz="4" w:space="0" w:color="auto"/>
              <w:bottom w:val="nil"/>
              <w:right w:val="single" w:sz="4" w:space="0" w:color="auto"/>
            </w:tcBorders>
            <w:vAlign w:val="center"/>
            <w:hideMark/>
          </w:tcPr>
          <w:p w14:paraId="586C522D" w14:textId="58D5454A" w:rsidR="001047F7" w:rsidRPr="001047F7" w:rsidRDefault="001047F7" w:rsidP="001047F7">
            <w:pPr>
              <w:pStyle w:val="Bezodstavcovhostylu"/>
              <w:spacing w:before="57" w:after="57"/>
              <w:jc w:val="center"/>
              <w:rPr>
                <w:rFonts w:asciiTheme="minorHAnsi" w:hAnsiTheme="minorHAnsi" w:cstheme="minorHAnsi"/>
                <w:color w:val="auto"/>
                <w:sz w:val="20"/>
                <w:szCs w:val="20"/>
              </w:rPr>
            </w:pPr>
          </w:p>
        </w:tc>
        <w:tc>
          <w:tcPr>
            <w:tcW w:w="329" w:type="dxa"/>
            <w:tcBorders>
              <w:top w:val="single" w:sz="4" w:space="0" w:color="auto"/>
              <w:left w:val="single" w:sz="4" w:space="0" w:color="auto"/>
              <w:bottom w:val="nil"/>
              <w:right w:val="single" w:sz="4" w:space="0" w:color="auto"/>
            </w:tcBorders>
            <w:vAlign w:val="center"/>
            <w:hideMark/>
          </w:tcPr>
          <w:p w14:paraId="4E997944" w14:textId="08D0076C" w:rsidR="001047F7" w:rsidRPr="001047F7" w:rsidRDefault="001047F7" w:rsidP="001047F7">
            <w:pPr>
              <w:pStyle w:val="Bezodstavcovhostylu"/>
              <w:spacing w:before="57" w:after="57"/>
              <w:jc w:val="center"/>
              <w:rPr>
                <w:rFonts w:asciiTheme="minorHAnsi" w:hAnsiTheme="minorHAnsi" w:cstheme="minorHAnsi"/>
                <w:color w:val="auto"/>
                <w:sz w:val="20"/>
                <w:szCs w:val="20"/>
              </w:rPr>
            </w:pPr>
          </w:p>
        </w:tc>
        <w:tc>
          <w:tcPr>
            <w:tcW w:w="1276" w:type="dxa"/>
            <w:tcBorders>
              <w:top w:val="single" w:sz="4" w:space="0" w:color="auto"/>
              <w:left w:val="single" w:sz="4" w:space="0" w:color="auto"/>
              <w:bottom w:val="nil"/>
              <w:right w:val="single" w:sz="4" w:space="0" w:color="auto"/>
            </w:tcBorders>
            <w:vAlign w:val="center"/>
            <w:hideMark/>
          </w:tcPr>
          <w:p w14:paraId="70CDF546" w14:textId="77777777" w:rsidR="001047F7" w:rsidRPr="002A1E7C" w:rsidRDefault="001047F7" w:rsidP="001047F7">
            <w:pPr>
              <w:pStyle w:val="Bezodstavcovhostylu"/>
              <w:spacing w:before="57" w:after="57"/>
              <w:jc w:val="center"/>
              <w:rPr>
                <w:rFonts w:asciiTheme="minorHAnsi" w:hAnsiTheme="minorHAnsi" w:cstheme="minorHAnsi"/>
                <w:b/>
                <w:bCs/>
                <w:color w:val="auto"/>
                <w:sz w:val="20"/>
                <w:szCs w:val="20"/>
              </w:rPr>
            </w:pPr>
            <w:r w:rsidRPr="002A1E7C">
              <w:rPr>
                <w:rFonts w:asciiTheme="minorHAnsi" w:hAnsiTheme="minorHAnsi" w:cstheme="minorHAnsi"/>
                <w:b/>
                <w:bCs/>
                <w:color w:val="auto"/>
                <w:sz w:val="20"/>
                <w:szCs w:val="20"/>
              </w:rPr>
              <w:t>Celkem 60</w:t>
            </w:r>
          </w:p>
        </w:tc>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28477AE3"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Se specializací</w:t>
            </w:r>
          </w:p>
        </w:tc>
      </w:tr>
      <w:tr w:rsidR="001047F7" w:rsidRPr="001047F7" w14:paraId="4CE688B2" w14:textId="77777777" w:rsidTr="00CC7CD6">
        <w:trPr>
          <w:trHeight w:val="321"/>
        </w:trPr>
        <w:tc>
          <w:tcPr>
            <w:tcW w:w="3964" w:type="dxa"/>
            <w:tcBorders>
              <w:top w:val="nil"/>
              <w:left w:val="single" w:sz="4" w:space="0" w:color="auto"/>
              <w:bottom w:val="nil"/>
              <w:right w:val="single" w:sz="4" w:space="0" w:color="auto"/>
            </w:tcBorders>
            <w:vAlign w:val="center"/>
            <w:hideMark/>
          </w:tcPr>
          <w:p w14:paraId="5994C568"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 xml:space="preserve">Projektování a management </w:t>
            </w:r>
          </w:p>
        </w:tc>
        <w:tc>
          <w:tcPr>
            <w:tcW w:w="1089" w:type="dxa"/>
            <w:tcBorders>
              <w:top w:val="nil"/>
              <w:left w:val="single" w:sz="4" w:space="0" w:color="auto"/>
              <w:bottom w:val="nil"/>
              <w:right w:val="single" w:sz="4" w:space="0" w:color="auto"/>
            </w:tcBorders>
            <w:vAlign w:val="center"/>
            <w:hideMark/>
          </w:tcPr>
          <w:p w14:paraId="3B660484" w14:textId="2FB95E0D"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PTS</w:t>
            </w:r>
          </w:p>
        </w:tc>
        <w:tc>
          <w:tcPr>
            <w:tcW w:w="329" w:type="dxa"/>
            <w:tcBorders>
              <w:top w:val="nil"/>
              <w:left w:val="single" w:sz="4" w:space="0" w:color="auto"/>
              <w:bottom w:val="nil"/>
              <w:right w:val="single" w:sz="4" w:space="0" w:color="auto"/>
            </w:tcBorders>
            <w:vAlign w:val="center"/>
            <w:hideMark/>
          </w:tcPr>
          <w:p w14:paraId="53C81EB5" w14:textId="1D7373FA" w:rsidR="001047F7" w:rsidRPr="001047F7" w:rsidRDefault="00637B32" w:rsidP="001047F7">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2</w:t>
            </w:r>
          </w:p>
        </w:tc>
        <w:tc>
          <w:tcPr>
            <w:tcW w:w="1276" w:type="dxa"/>
            <w:tcBorders>
              <w:top w:val="nil"/>
              <w:left w:val="single" w:sz="4" w:space="0" w:color="auto"/>
              <w:bottom w:val="nil"/>
              <w:right w:val="single" w:sz="4" w:space="0" w:color="auto"/>
            </w:tcBorders>
            <w:vAlign w:val="center"/>
            <w:hideMark/>
          </w:tcPr>
          <w:p w14:paraId="3F4EEF07"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30</w:t>
            </w:r>
          </w:p>
        </w:tc>
        <w:tc>
          <w:tcPr>
            <w:tcW w:w="2404" w:type="dxa"/>
            <w:vMerge/>
            <w:tcBorders>
              <w:top w:val="nil"/>
              <w:left w:val="single" w:sz="4" w:space="0" w:color="auto"/>
              <w:bottom w:val="single" w:sz="4" w:space="0" w:color="auto"/>
              <w:right w:val="single" w:sz="4" w:space="0" w:color="auto"/>
            </w:tcBorders>
            <w:vAlign w:val="center"/>
            <w:hideMark/>
          </w:tcPr>
          <w:p w14:paraId="5234C140"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p>
        </w:tc>
      </w:tr>
      <w:tr w:rsidR="001047F7" w:rsidRPr="001047F7" w14:paraId="09E68D60" w14:textId="77777777" w:rsidTr="00CC7CD6">
        <w:trPr>
          <w:trHeight w:val="321"/>
        </w:trPr>
        <w:tc>
          <w:tcPr>
            <w:tcW w:w="3964" w:type="dxa"/>
            <w:tcBorders>
              <w:top w:val="nil"/>
              <w:left w:val="single" w:sz="4" w:space="0" w:color="auto"/>
              <w:bottom w:val="single" w:sz="4" w:space="0" w:color="auto"/>
              <w:right w:val="single" w:sz="4" w:space="0" w:color="auto"/>
            </w:tcBorders>
            <w:vAlign w:val="center"/>
            <w:hideMark/>
          </w:tcPr>
          <w:p w14:paraId="4316E357"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Výchovné poradenství</w:t>
            </w:r>
          </w:p>
        </w:tc>
        <w:tc>
          <w:tcPr>
            <w:tcW w:w="1089" w:type="dxa"/>
            <w:tcBorders>
              <w:top w:val="nil"/>
              <w:left w:val="single" w:sz="4" w:space="0" w:color="auto"/>
              <w:bottom w:val="single" w:sz="4" w:space="0" w:color="auto"/>
              <w:right w:val="single" w:sz="4" w:space="0" w:color="auto"/>
            </w:tcBorders>
            <w:vAlign w:val="center"/>
            <w:hideMark/>
          </w:tcPr>
          <w:p w14:paraId="601C4FCE"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PTS</w:t>
            </w:r>
          </w:p>
        </w:tc>
        <w:tc>
          <w:tcPr>
            <w:tcW w:w="329" w:type="dxa"/>
            <w:tcBorders>
              <w:top w:val="nil"/>
              <w:left w:val="single" w:sz="4" w:space="0" w:color="auto"/>
              <w:bottom w:val="single" w:sz="4" w:space="0" w:color="auto"/>
              <w:right w:val="single" w:sz="4" w:space="0" w:color="auto"/>
            </w:tcBorders>
            <w:vAlign w:val="center"/>
            <w:hideMark/>
          </w:tcPr>
          <w:p w14:paraId="392E6B73" w14:textId="15B89BA0" w:rsidR="001047F7" w:rsidRPr="001047F7" w:rsidRDefault="001047F7" w:rsidP="001047F7">
            <w:pPr>
              <w:pStyle w:val="Bezodstavcovhostylu"/>
              <w:spacing w:before="57" w:after="57"/>
              <w:jc w:val="center"/>
              <w:rPr>
                <w:rFonts w:asciiTheme="minorHAnsi" w:hAnsiTheme="minorHAnsi" w:cstheme="minorHAnsi"/>
                <w:color w:val="auto"/>
                <w:sz w:val="20"/>
                <w:szCs w:val="20"/>
              </w:rPr>
            </w:pPr>
          </w:p>
        </w:tc>
        <w:tc>
          <w:tcPr>
            <w:tcW w:w="1276" w:type="dxa"/>
            <w:tcBorders>
              <w:top w:val="nil"/>
              <w:left w:val="single" w:sz="4" w:space="0" w:color="auto"/>
              <w:bottom w:val="single" w:sz="4" w:space="0" w:color="auto"/>
              <w:right w:val="single" w:sz="4" w:space="0" w:color="auto"/>
            </w:tcBorders>
            <w:vAlign w:val="center"/>
            <w:hideMark/>
          </w:tcPr>
          <w:p w14:paraId="44DCFDE8"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30</w:t>
            </w:r>
          </w:p>
        </w:tc>
        <w:tc>
          <w:tcPr>
            <w:tcW w:w="2404" w:type="dxa"/>
            <w:vMerge/>
            <w:tcBorders>
              <w:top w:val="nil"/>
              <w:left w:val="single" w:sz="4" w:space="0" w:color="auto"/>
              <w:bottom w:val="single" w:sz="4" w:space="0" w:color="auto"/>
              <w:right w:val="single" w:sz="4" w:space="0" w:color="auto"/>
            </w:tcBorders>
            <w:vAlign w:val="center"/>
            <w:hideMark/>
          </w:tcPr>
          <w:p w14:paraId="6D059308"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p>
        </w:tc>
      </w:tr>
      <w:tr w:rsidR="001047F7" w:rsidRPr="001047F7" w14:paraId="6DB97DA0" w14:textId="77777777" w:rsidTr="00CC7CD6">
        <w:trPr>
          <w:trHeight w:val="321"/>
        </w:trPr>
        <w:tc>
          <w:tcPr>
            <w:tcW w:w="3964" w:type="dxa"/>
            <w:tcBorders>
              <w:top w:val="single" w:sz="4" w:space="0" w:color="auto"/>
            </w:tcBorders>
            <w:vAlign w:val="center"/>
            <w:hideMark/>
          </w:tcPr>
          <w:p w14:paraId="6CCA4BE7"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Řízení volnočasových aktivit</w:t>
            </w:r>
          </w:p>
        </w:tc>
        <w:tc>
          <w:tcPr>
            <w:tcW w:w="1089" w:type="dxa"/>
            <w:tcBorders>
              <w:top w:val="single" w:sz="4" w:space="0" w:color="auto"/>
            </w:tcBorders>
            <w:vAlign w:val="center"/>
            <w:hideMark/>
          </w:tcPr>
          <w:p w14:paraId="27CEC751" w14:textId="4D691453" w:rsidR="001047F7" w:rsidRPr="001047F7" w:rsidRDefault="005F7F0F" w:rsidP="001047F7">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PTS</w:t>
            </w:r>
          </w:p>
        </w:tc>
        <w:tc>
          <w:tcPr>
            <w:tcW w:w="329" w:type="dxa"/>
            <w:tcBorders>
              <w:top w:val="single" w:sz="4" w:space="0" w:color="auto"/>
            </w:tcBorders>
            <w:vAlign w:val="center"/>
            <w:hideMark/>
          </w:tcPr>
          <w:p w14:paraId="42C14591"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tcBorders>
              <w:top w:val="single" w:sz="4" w:space="0" w:color="auto"/>
            </w:tcBorders>
            <w:vAlign w:val="center"/>
            <w:hideMark/>
          </w:tcPr>
          <w:p w14:paraId="0B96AF09"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20</w:t>
            </w:r>
          </w:p>
        </w:tc>
        <w:tc>
          <w:tcPr>
            <w:tcW w:w="2404" w:type="dxa"/>
            <w:tcBorders>
              <w:top w:val="single" w:sz="4" w:space="0" w:color="auto"/>
            </w:tcBorders>
            <w:vAlign w:val="center"/>
            <w:hideMark/>
          </w:tcPr>
          <w:p w14:paraId="2EC59A34"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Bez specializace</w:t>
            </w:r>
          </w:p>
        </w:tc>
      </w:tr>
      <w:tr w:rsidR="001047F7" w:rsidRPr="001047F7" w14:paraId="5D1A5C3B" w14:textId="77777777" w:rsidTr="00CC7CD6">
        <w:trPr>
          <w:trHeight w:val="321"/>
        </w:trPr>
        <w:tc>
          <w:tcPr>
            <w:tcW w:w="3964" w:type="dxa"/>
            <w:vAlign w:val="center"/>
            <w:hideMark/>
          </w:tcPr>
          <w:p w14:paraId="001560EF"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Speciální pedagogika – poradentství</w:t>
            </w:r>
          </w:p>
        </w:tc>
        <w:tc>
          <w:tcPr>
            <w:tcW w:w="1089" w:type="dxa"/>
            <w:vAlign w:val="center"/>
            <w:hideMark/>
          </w:tcPr>
          <w:p w14:paraId="4F346366"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SPP</w:t>
            </w:r>
          </w:p>
        </w:tc>
        <w:tc>
          <w:tcPr>
            <w:tcW w:w="329" w:type="dxa"/>
            <w:vAlign w:val="center"/>
            <w:hideMark/>
          </w:tcPr>
          <w:p w14:paraId="27D63133"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5F2A3D47"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30</w:t>
            </w:r>
          </w:p>
        </w:tc>
        <w:tc>
          <w:tcPr>
            <w:tcW w:w="2404" w:type="dxa"/>
            <w:vAlign w:val="center"/>
            <w:hideMark/>
          </w:tcPr>
          <w:p w14:paraId="727DBF21"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Se specializací</w:t>
            </w:r>
          </w:p>
        </w:tc>
      </w:tr>
      <w:tr w:rsidR="001047F7" w:rsidRPr="001047F7" w14:paraId="7116FB74" w14:textId="77777777" w:rsidTr="00CC7CD6">
        <w:trPr>
          <w:trHeight w:val="321"/>
        </w:trPr>
        <w:tc>
          <w:tcPr>
            <w:tcW w:w="3964" w:type="dxa"/>
            <w:vAlign w:val="center"/>
            <w:hideMark/>
          </w:tcPr>
          <w:p w14:paraId="57513E64"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Speciální pedagogika – intervence u dětí předškolního věku</w:t>
            </w:r>
          </w:p>
        </w:tc>
        <w:tc>
          <w:tcPr>
            <w:tcW w:w="1089" w:type="dxa"/>
            <w:vAlign w:val="center"/>
            <w:hideMark/>
          </w:tcPr>
          <w:p w14:paraId="62D35EF0"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SPP</w:t>
            </w:r>
          </w:p>
        </w:tc>
        <w:tc>
          <w:tcPr>
            <w:tcW w:w="329" w:type="dxa"/>
            <w:vAlign w:val="center"/>
            <w:hideMark/>
          </w:tcPr>
          <w:p w14:paraId="61EE0A82"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0415F798" w14:textId="30830725" w:rsidR="001047F7" w:rsidRPr="001047F7" w:rsidRDefault="00055832" w:rsidP="001047F7">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20</w:t>
            </w:r>
          </w:p>
        </w:tc>
        <w:tc>
          <w:tcPr>
            <w:tcW w:w="2404" w:type="dxa"/>
            <w:vAlign w:val="center"/>
            <w:hideMark/>
          </w:tcPr>
          <w:p w14:paraId="59C837F1"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Se specializací</w:t>
            </w:r>
          </w:p>
        </w:tc>
      </w:tr>
      <w:tr w:rsidR="001047F7" w:rsidRPr="001047F7" w14:paraId="09F27D5B" w14:textId="77777777" w:rsidTr="00CC7CD6">
        <w:trPr>
          <w:trHeight w:val="321"/>
        </w:trPr>
        <w:tc>
          <w:tcPr>
            <w:tcW w:w="3964" w:type="dxa"/>
            <w:vAlign w:val="center"/>
            <w:hideMark/>
          </w:tcPr>
          <w:p w14:paraId="19B9885B"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Dramaterapie</w:t>
            </w:r>
          </w:p>
        </w:tc>
        <w:tc>
          <w:tcPr>
            <w:tcW w:w="1089" w:type="dxa"/>
            <w:vAlign w:val="center"/>
            <w:hideMark/>
          </w:tcPr>
          <w:p w14:paraId="7DB0BE3B"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SPP</w:t>
            </w:r>
          </w:p>
        </w:tc>
        <w:tc>
          <w:tcPr>
            <w:tcW w:w="329" w:type="dxa"/>
            <w:vAlign w:val="center"/>
            <w:hideMark/>
          </w:tcPr>
          <w:p w14:paraId="007EDFF7"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1E62A408"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15</w:t>
            </w:r>
          </w:p>
        </w:tc>
        <w:tc>
          <w:tcPr>
            <w:tcW w:w="2404" w:type="dxa"/>
            <w:vAlign w:val="center"/>
            <w:hideMark/>
          </w:tcPr>
          <w:p w14:paraId="493B7B35"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Bez specializace</w:t>
            </w:r>
          </w:p>
        </w:tc>
      </w:tr>
      <w:tr w:rsidR="001047F7" w:rsidRPr="001047F7" w14:paraId="20F3108C" w14:textId="77777777" w:rsidTr="00CC7CD6">
        <w:trPr>
          <w:trHeight w:val="321"/>
        </w:trPr>
        <w:tc>
          <w:tcPr>
            <w:tcW w:w="3964" w:type="dxa"/>
            <w:vAlign w:val="center"/>
            <w:hideMark/>
          </w:tcPr>
          <w:p w14:paraId="36BFC6CE"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Edukace v kultuře</w:t>
            </w:r>
          </w:p>
        </w:tc>
        <w:tc>
          <w:tcPr>
            <w:tcW w:w="1089" w:type="dxa"/>
            <w:vAlign w:val="center"/>
            <w:hideMark/>
          </w:tcPr>
          <w:p w14:paraId="763A8FE5"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3FAF33D6"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3F646518" w14:textId="663715C6" w:rsidR="001047F7" w:rsidRPr="001047F7" w:rsidRDefault="001047F7" w:rsidP="001047F7">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09872715" w14:textId="77777777" w:rsidR="001047F7" w:rsidRPr="001047F7" w:rsidRDefault="001047F7" w:rsidP="001047F7">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37785EED" w14:textId="77777777" w:rsidTr="001047F7">
        <w:trPr>
          <w:trHeight w:val="321"/>
        </w:trPr>
        <w:tc>
          <w:tcPr>
            <w:tcW w:w="9062" w:type="dxa"/>
            <w:gridSpan w:val="5"/>
            <w:shd w:val="clear" w:color="auto" w:fill="FFE599" w:themeFill="accent4" w:themeFillTint="66"/>
            <w:hideMark/>
          </w:tcPr>
          <w:p w14:paraId="27CE7C04" w14:textId="77777777" w:rsidR="001047F7" w:rsidRPr="00A31CF8" w:rsidRDefault="001047F7" w:rsidP="001047F7">
            <w:pPr>
              <w:pStyle w:val="Bezodstavcovhostylu"/>
              <w:spacing w:before="57" w:after="57"/>
              <w:jc w:val="both"/>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UČITELSTVÍ</w:t>
            </w:r>
          </w:p>
        </w:tc>
      </w:tr>
      <w:tr w:rsidR="001047F7" w:rsidRPr="001047F7" w14:paraId="30FA03B7" w14:textId="77777777" w:rsidTr="00CC7CD6">
        <w:trPr>
          <w:trHeight w:val="321"/>
        </w:trPr>
        <w:tc>
          <w:tcPr>
            <w:tcW w:w="3964" w:type="dxa"/>
            <w:vAlign w:val="center"/>
            <w:hideMark/>
          </w:tcPr>
          <w:p w14:paraId="1FDE69CA" w14:textId="77777777" w:rsidR="001047F7" w:rsidRPr="001047F7" w:rsidRDefault="001047F7" w:rsidP="001047F7">
            <w:pPr>
              <w:pStyle w:val="Bezodstavcovhostylu"/>
              <w:spacing w:before="57" w:after="57"/>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anglického jazyka pro ZŠ</w:t>
            </w:r>
          </w:p>
        </w:tc>
        <w:tc>
          <w:tcPr>
            <w:tcW w:w="1089" w:type="dxa"/>
            <w:vAlign w:val="center"/>
            <w:hideMark/>
          </w:tcPr>
          <w:p w14:paraId="328D2CFF"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6D03F878"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4C5FF886" w14:textId="68CD1557"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18CDF9EF"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 COM</w:t>
            </w:r>
          </w:p>
        </w:tc>
      </w:tr>
      <w:tr w:rsidR="001047F7" w:rsidRPr="001047F7" w14:paraId="0284228B" w14:textId="77777777" w:rsidTr="00CC7CD6">
        <w:trPr>
          <w:trHeight w:val="321"/>
        </w:trPr>
        <w:tc>
          <w:tcPr>
            <w:tcW w:w="3964" w:type="dxa"/>
            <w:vAlign w:val="center"/>
            <w:hideMark/>
          </w:tcPr>
          <w:p w14:paraId="026D5EAC"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českého jazyka a literatury pro 2. stupeň ZŠ</w:t>
            </w:r>
          </w:p>
        </w:tc>
        <w:tc>
          <w:tcPr>
            <w:tcW w:w="1089" w:type="dxa"/>
            <w:vAlign w:val="center"/>
            <w:hideMark/>
          </w:tcPr>
          <w:p w14:paraId="38D5A222" w14:textId="1BE62E45"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76B9CE4A"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512BD8DB" w14:textId="1EB8A8F0"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1A2B19A9" w14:textId="057B5DE0"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2EF4ED2C" w14:textId="77777777" w:rsidTr="00CC7CD6">
        <w:trPr>
          <w:trHeight w:val="321"/>
        </w:trPr>
        <w:tc>
          <w:tcPr>
            <w:tcW w:w="3964" w:type="dxa"/>
            <w:vAlign w:val="center"/>
            <w:hideMark/>
          </w:tcPr>
          <w:p w14:paraId="222DE02D"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dějepisu pro střední školy a 2. stupeň ZŠ</w:t>
            </w:r>
          </w:p>
        </w:tc>
        <w:tc>
          <w:tcPr>
            <w:tcW w:w="1089" w:type="dxa"/>
            <w:vAlign w:val="center"/>
            <w:hideMark/>
          </w:tcPr>
          <w:p w14:paraId="54FDE23C"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2ADCF802"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7A2320E4" w14:textId="2D35BC1B"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30B1C590"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10DE7E23" w14:textId="77777777" w:rsidTr="00CC7CD6">
        <w:trPr>
          <w:trHeight w:val="321"/>
        </w:trPr>
        <w:tc>
          <w:tcPr>
            <w:tcW w:w="3964" w:type="dxa"/>
            <w:vAlign w:val="center"/>
            <w:hideMark/>
          </w:tcPr>
          <w:p w14:paraId="053B6BE2"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hudební výchovy pro střední školy a 2. stupeň ZŠ</w:t>
            </w:r>
          </w:p>
        </w:tc>
        <w:tc>
          <w:tcPr>
            <w:tcW w:w="1089" w:type="dxa"/>
            <w:vAlign w:val="center"/>
            <w:hideMark/>
          </w:tcPr>
          <w:p w14:paraId="53A667BC"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31E67EB3"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729765FA" w14:textId="017E2524"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35301691"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31254CFF" w14:textId="77777777" w:rsidTr="00CC7CD6">
        <w:trPr>
          <w:trHeight w:val="321"/>
        </w:trPr>
        <w:tc>
          <w:tcPr>
            <w:tcW w:w="3964" w:type="dxa"/>
            <w:vAlign w:val="center"/>
            <w:hideMark/>
          </w:tcPr>
          <w:p w14:paraId="4299C6CD"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informatiky pro 2. stupeň ZŠ</w:t>
            </w:r>
          </w:p>
        </w:tc>
        <w:tc>
          <w:tcPr>
            <w:tcW w:w="1089" w:type="dxa"/>
            <w:vAlign w:val="center"/>
            <w:hideMark/>
          </w:tcPr>
          <w:p w14:paraId="206C8842"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7EB40106"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5A983418" w14:textId="5F637493"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1C1372BC"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0CC2633A" w14:textId="77777777" w:rsidTr="00CC7CD6">
        <w:trPr>
          <w:trHeight w:val="321"/>
        </w:trPr>
        <w:tc>
          <w:tcPr>
            <w:tcW w:w="3964" w:type="dxa"/>
            <w:vAlign w:val="center"/>
            <w:hideMark/>
          </w:tcPr>
          <w:p w14:paraId="7F079D09"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matematiky pro 2. stupeň ZŠ</w:t>
            </w:r>
          </w:p>
        </w:tc>
        <w:tc>
          <w:tcPr>
            <w:tcW w:w="1089" w:type="dxa"/>
            <w:vAlign w:val="center"/>
            <w:hideMark/>
          </w:tcPr>
          <w:p w14:paraId="622070A2"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118DD530"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09386037" w14:textId="057C0279"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52CFE649"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41253FA0" w14:textId="77777777" w:rsidTr="00CC7CD6">
        <w:trPr>
          <w:trHeight w:val="321"/>
        </w:trPr>
        <w:tc>
          <w:tcPr>
            <w:tcW w:w="3964" w:type="dxa"/>
            <w:vAlign w:val="center"/>
            <w:hideMark/>
          </w:tcPr>
          <w:p w14:paraId="18656058"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německého jazyka pro ZŠ</w:t>
            </w:r>
          </w:p>
        </w:tc>
        <w:tc>
          <w:tcPr>
            <w:tcW w:w="1089" w:type="dxa"/>
            <w:vAlign w:val="center"/>
            <w:hideMark/>
          </w:tcPr>
          <w:p w14:paraId="042DD342"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6D0E42CC"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5725724F" w14:textId="01779D73"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529F379C"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 COM</w:t>
            </w:r>
          </w:p>
        </w:tc>
      </w:tr>
      <w:tr w:rsidR="001047F7" w:rsidRPr="001047F7" w14:paraId="5CF006E4" w14:textId="77777777" w:rsidTr="00CC7CD6">
        <w:trPr>
          <w:trHeight w:val="321"/>
        </w:trPr>
        <w:tc>
          <w:tcPr>
            <w:tcW w:w="3964" w:type="dxa"/>
            <w:vAlign w:val="center"/>
            <w:hideMark/>
          </w:tcPr>
          <w:p w14:paraId="4D06C2CD"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přírodopisu a environmentální výchovy pro 2. stupeň ZŠ</w:t>
            </w:r>
          </w:p>
        </w:tc>
        <w:tc>
          <w:tcPr>
            <w:tcW w:w="1089" w:type="dxa"/>
            <w:vAlign w:val="center"/>
            <w:hideMark/>
          </w:tcPr>
          <w:p w14:paraId="176C1EF9"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29ECEA89"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00EE4677" w14:textId="64DFEECF"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5011FBA7"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7085E6E1" w14:textId="77777777" w:rsidTr="00CC7CD6">
        <w:trPr>
          <w:trHeight w:val="324"/>
        </w:trPr>
        <w:tc>
          <w:tcPr>
            <w:tcW w:w="3964" w:type="dxa"/>
            <w:vAlign w:val="center"/>
            <w:hideMark/>
          </w:tcPr>
          <w:p w14:paraId="7F453A3B"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výchovy ke zdraví pro 2. stupeň ZŠ</w:t>
            </w:r>
          </w:p>
        </w:tc>
        <w:tc>
          <w:tcPr>
            <w:tcW w:w="1089" w:type="dxa"/>
            <w:vAlign w:val="center"/>
            <w:hideMark/>
          </w:tcPr>
          <w:p w14:paraId="1DD7EEBC"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7FEE5B2A"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762C5549" w14:textId="7DD97794" w:rsidR="001047F7" w:rsidRPr="001047F7" w:rsidRDefault="001047F7" w:rsidP="00D67DE0">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1DD0DB9D"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76B51152" w14:textId="77777777" w:rsidTr="00CC7CD6">
        <w:trPr>
          <w:trHeight w:val="321"/>
        </w:trPr>
        <w:tc>
          <w:tcPr>
            <w:tcW w:w="3964" w:type="dxa"/>
            <w:vAlign w:val="center"/>
            <w:hideMark/>
          </w:tcPr>
          <w:p w14:paraId="5BF74591"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výtvarné výchovy pro 2. stupeň ZŠ, střední školy a ZUŠ</w:t>
            </w:r>
          </w:p>
        </w:tc>
        <w:tc>
          <w:tcPr>
            <w:tcW w:w="1089" w:type="dxa"/>
            <w:vAlign w:val="center"/>
            <w:hideMark/>
          </w:tcPr>
          <w:p w14:paraId="3834A105"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56121262" w14:textId="77777777" w:rsidR="001047F7" w:rsidRPr="001047F7" w:rsidRDefault="001047F7" w:rsidP="001047F7">
            <w:pPr>
              <w:pStyle w:val="Bezodstavcovhostylu"/>
              <w:spacing w:before="57" w:after="57"/>
              <w:jc w:val="both"/>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0E582414"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60</w:t>
            </w:r>
          </w:p>
        </w:tc>
        <w:tc>
          <w:tcPr>
            <w:tcW w:w="2404" w:type="dxa"/>
            <w:vAlign w:val="center"/>
            <w:hideMark/>
          </w:tcPr>
          <w:p w14:paraId="666CCB03" w14:textId="77777777" w:rsidR="001047F7" w:rsidRPr="001047F7" w:rsidRDefault="001047F7" w:rsidP="00D67DE0">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 COM</w:t>
            </w:r>
          </w:p>
        </w:tc>
      </w:tr>
      <w:tr w:rsidR="001047F7" w:rsidRPr="001047F7" w14:paraId="62F04C58" w14:textId="77777777" w:rsidTr="00CC7CD6">
        <w:trPr>
          <w:trHeight w:val="540"/>
        </w:trPr>
        <w:tc>
          <w:tcPr>
            <w:tcW w:w="3964" w:type="dxa"/>
            <w:vAlign w:val="center"/>
            <w:hideMark/>
          </w:tcPr>
          <w:p w14:paraId="1B6671D3" w14:textId="77777777" w:rsidR="001047F7" w:rsidRPr="001047F7" w:rsidRDefault="001047F7" w:rsidP="002A1E7C">
            <w:pPr>
              <w:pStyle w:val="Bezodstavcovhostylu"/>
              <w:spacing w:before="57" w:after="57"/>
              <w:rPr>
                <w:rFonts w:asciiTheme="minorHAnsi" w:hAnsiTheme="minorHAnsi" w:cstheme="minorHAnsi"/>
                <w:color w:val="auto"/>
                <w:sz w:val="20"/>
                <w:szCs w:val="20"/>
              </w:rPr>
            </w:pPr>
            <w:r w:rsidRPr="001047F7">
              <w:rPr>
                <w:rFonts w:asciiTheme="minorHAnsi" w:hAnsiTheme="minorHAnsi" w:cstheme="minorHAnsi"/>
                <w:color w:val="auto"/>
                <w:sz w:val="20"/>
                <w:szCs w:val="20"/>
              </w:rPr>
              <w:lastRenderedPageBreak/>
              <w:t>Učitelství základů společenských věd a občanské výchovy pro střední školy a 2. stupeň ZŠ</w:t>
            </w:r>
          </w:p>
        </w:tc>
        <w:tc>
          <w:tcPr>
            <w:tcW w:w="1089" w:type="dxa"/>
            <w:vAlign w:val="center"/>
            <w:hideMark/>
          </w:tcPr>
          <w:p w14:paraId="44296905"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03AEB598"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6079345A" w14:textId="1ACD6227" w:rsidR="001047F7" w:rsidRPr="001047F7" w:rsidRDefault="001047F7" w:rsidP="002A1E7C">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24DA3A03"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5FF9872E" w14:textId="77777777" w:rsidTr="00CC7CD6">
        <w:trPr>
          <w:trHeight w:val="570"/>
        </w:trPr>
        <w:tc>
          <w:tcPr>
            <w:tcW w:w="3964" w:type="dxa"/>
            <w:vAlign w:val="center"/>
            <w:hideMark/>
          </w:tcPr>
          <w:p w14:paraId="37ADC235" w14:textId="77777777" w:rsidR="001047F7" w:rsidRPr="001047F7" w:rsidRDefault="001047F7" w:rsidP="002A1E7C">
            <w:pPr>
              <w:pStyle w:val="Bezodstavcovhostylu"/>
              <w:spacing w:before="57" w:after="57"/>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techniky pro střední školy a praktických činností pro 2. stupeň ZŠ</w:t>
            </w:r>
          </w:p>
        </w:tc>
        <w:tc>
          <w:tcPr>
            <w:tcW w:w="1089" w:type="dxa"/>
            <w:vAlign w:val="center"/>
            <w:hideMark/>
          </w:tcPr>
          <w:p w14:paraId="200036DC"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434553F6"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55B2ED7E" w14:textId="543B2F89" w:rsidR="001047F7" w:rsidRPr="001047F7" w:rsidRDefault="001047F7" w:rsidP="002A1E7C">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4C4DCE8B"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 MI</w:t>
            </w:r>
          </w:p>
        </w:tc>
      </w:tr>
      <w:tr w:rsidR="001047F7" w:rsidRPr="001047F7" w14:paraId="12EA56F3" w14:textId="77777777" w:rsidTr="00CC7CD6">
        <w:trPr>
          <w:trHeight w:val="321"/>
        </w:trPr>
        <w:tc>
          <w:tcPr>
            <w:tcW w:w="3964" w:type="dxa"/>
            <w:vAlign w:val="center"/>
            <w:hideMark/>
          </w:tcPr>
          <w:p w14:paraId="02C3E401" w14:textId="77777777" w:rsidR="001047F7" w:rsidRPr="001047F7" w:rsidRDefault="001047F7" w:rsidP="002A1E7C">
            <w:pPr>
              <w:pStyle w:val="Bezodstavcovhostylu"/>
              <w:spacing w:before="57" w:after="57"/>
              <w:rPr>
                <w:rFonts w:asciiTheme="minorHAnsi" w:hAnsiTheme="minorHAnsi" w:cstheme="minorHAnsi"/>
                <w:color w:val="auto"/>
                <w:sz w:val="20"/>
                <w:szCs w:val="20"/>
              </w:rPr>
            </w:pPr>
            <w:r w:rsidRPr="001047F7">
              <w:rPr>
                <w:rFonts w:asciiTheme="minorHAnsi" w:hAnsiTheme="minorHAnsi" w:cstheme="minorHAnsi"/>
                <w:color w:val="auto"/>
                <w:sz w:val="20"/>
                <w:szCs w:val="20"/>
              </w:rPr>
              <w:t>Učitelství odborných předmětů pro zdravotnické školy</w:t>
            </w:r>
          </w:p>
        </w:tc>
        <w:tc>
          <w:tcPr>
            <w:tcW w:w="1089" w:type="dxa"/>
            <w:vAlign w:val="center"/>
            <w:hideMark/>
          </w:tcPr>
          <w:p w14:paraId="300EAA3E"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BSV</w:t>
            </w:r>
          </w:p>
        </w:tc>
        <w:tc>
          <w:tcPr>
            <w:tcW w:w="329" w:type="dxa"/>
            <w:vAlign w:val="center"/>
            <w:hideMark/>
          </w:tcPr>
          <w:p w14:paraId="3DA5E8FD"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20E801F0"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25</w:t>
            </w:r>
          </w:p>
        </w:tc>
        <w:tc>
          <w:tcPr>
            <w:tcW w:w="2404" w:type="dxa"/>
            <w:vAlign w:val="center"/>
            <w:hideMark/>
          </w:tcPr>
          <w:p w14:paraId="7F9F075C"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Bez specializace</w:t>
            </w:r>
          </w:p>
        </w:tc>
      </w:tr>
      <w:tr w:rsidR="001047F7" w:rsidRPr="001047F7" w14:paraId="4E37B0DA" w14:textId="77777777" w:rsidTr="00CC7CD6">
        <w:trPr>
          <w:trHeight w:val="321"/>
        </w:trPr>
        <w:tc>
          <w:tcPr>
            <w:tcW w:w="9062" w:type="dxa"/>
            <w:gridSpan w:val="5"/>
            <w:shd w:val="clear" w:color="auto" w:fill="FFE599" w:themeFill="accent4" w:themeFillTint="66"/>
            <w:vAlign w:val="center"/>
            <w:hideMark/>
          </w:tcPr>
          <w:p w14:paraId="43166BF0" w14:textId="77777777" w:rsidR="001047F7" w:rsidRPr="00A31CF8" w:rsidRDefault="001047F7" w:rsidP="001047F7">
            <w:pPr>
              <w:pStyle w:val="Bezodstavcovhostylu"/>
              <w:spacing w:before="57" w:after="57"/>
              <w:jc w:val="both"/>
              <w:rPr>
                <w:rFonts w:asciiTheme="minorHAnsi" w:hAnsiTheme="minorHAnsi" w:cstheme="minorHAnsi"/>
                <w:b/>
                <w:bCs/>
                <w:color w:val="auto"/>
                <w:sz w:val="20"/>
                <w:szCs w:val="20"/>
              </w:rPr>
            </w:pPr>
            <w:r w:rsidRPr="00A31CF8">
              <w:rPr>
                <w:rFonts w:asciiTheme="minorHAnsi" w:hAnsiTheme="minorHAnsi" w:cstheme="minorHAnsi"/>
                <w:b/>
                <w:bCs/>
                <w:color w:val="auto"/>
                <w:sz w:val="20"/>
                <w:szCs w:val="20"/>
              </w:rPr>
              <w:t>NEUČITELSKÁ PEDAGOGIKA a UČITELSTVÍ (kombinace oblastí vzdělávání)</w:t>
            </w:r>
          </w:p>
        </w:tc>
      </w:tr>
      <w:tr w:rsidR="001047F7" w:rsidRPr="001047F7" w14:paraId="5FD5EA5E" w14:textId="77777777" w:rsidTr="00CC7CD6">
        <w:trPr>
          <w:trHeight w:val="321"/>
        </w:trPr>
        <w:tc>
          <w:tcPr>
            <w:tcW w:w="3964" w:type="dxa"/>
            <w:vAlign w:val="center"/>
            <w:hideMark/>
          </w:tcPr>
          <w:p w14:paraId="49886CCB" w14:textId="77777777" w:rsidR="001047F7" w:rsidRPr="001047F7" w:rsidRDefault="001047F7" w:rsidP="002A1E7C">
            <w:pPr>
              <w:pStyle w:val="Bezodstavcovhostylu"/>
              <w:spacing w:before="57" w:after="57"/>
              <w:rPr>
                <w:rFonts w:asciiTheme="minorHAnsi" w:hAnsiTheme="minorHAnsi" w:cstheme="minorHAnsi"/>
                <w:color w:val="auto"/>
                <w:sz w:val="20"/>
                <w:szCs w:val="20"/>
              </w:rPr>
            </w:pPr>
            <w:r w:rsidRPr="001047F7">
              <w:rPr>
                <w:rFonts w:asciiTheme="minorHAnsi" w:hAnsiTheme="minorHAnsi" w:cstheme="minorHAnsi"/>
                <w:color w:val="auto"/>
                <w:sz w:val="20"/>
                <w:szCs w:val="20"/>
              </w:rPr>
              <w:t>Speciální pedagogika pro 2. stupeň ZŠ a pro střední školy</w:t>
            </w:r>
          </w:p>
        </w:tc>
        <w:tc>
          <w:tcPr>
            <w:tcW w:w="1089" w:type="dxa"/>
            <w:vAlign w:val="center"/>
            <w:hideMark/>
          </w:tcPr>
          <w:p w14:paraId="11C27A2C"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profilový test</w:t>
            </w:r>
          </w:p>
        </w:tc>
        <w:tc>
          <w:tcPr>
            <w:tcW w:w="329" w:type="dxa"/>
            <w:vAlign w:val="center"/>
            <w:hideMark/>
          </w:tcPr>
          <w:p w14:paraId="6CD595F7"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vAlign w:val="center"/>
            <w:hideMark/>
          </w:tcPr>
          <w:p w14:paraId="58E71678"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40</w:t>
            </w:r>
          </w:p>
        </w:tc>
        <w:tc>
          <w:tcPr>
            <w:tcW w:w="2404" w:type="dxa"/>
            <w:vAlign w:val="center"/>
            <w:hideMark/>
          </w:tcPr>
          <w:p w14:paraId="3455EF9B" w14:textId="77777777" w:rsidR="001047F7" w:rsidRPr="001047F7" w:rsidRDefault="001047F7" w:rsidP="002A1E7C">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Sdružené* MA</w:t>
            </w:r>
          </w:p>
        </w:tc>
      </w:tr>
    </w:tbl>
    <w:p w14:paraId="665DB7E9" w14:textId="061CE00A" w:rsidR="003C76CC" w:rsidRDefault="003C76CC" w:rsidP="001D06E3">
      <w:pPr>
        <w:pStyle w:val="Bezodstavcovhostylu"/>
        <w:spacing w:before="57" w:after="57"/>
        <w:jc w:val="both"/>
        <w:rPr>
          <w:rFonts w:asciiTheme="minorHAnsi" w:hAnsiTheme="minorHAnsi" w:cstheme="minorHAnsi"/>
          <w:b/>
          <w:bCs/>
          <w:color w:val="0070C0"/>
          <w:sz w:val="22"/>
          <w:szCs w:val="22"/>
        </w:rPr>
      </w:pPr>
    </w:p>
    <w:p w14:paraId="23566554" w14:textId="61A8E0FD" w:rsidR="002546B4" w:rsidRDefault="002546B4" w:rsidP="001D06E3">
      <w:pPr>
        <w:pStyle w:val="Bezodstavcovhostylu"/>
        <w:spacing w:before="57" w:after="57"/>
        <w:jc w:val="both"/>
        <w:rPr>
          <w:rFonts w:asciiTheme="minorHAnsi" w:hAnsiTheme="minorHAnsi" w:cstheme="minorHAnsi"/>
          <w:b/>
          <w:bCs/>
          <w:color w:val="0070C0"/>
          <w:sz w:val="22"/>
          <w:szCs w:val="22"/>
        </w:rPr>
      </w:pPr>
    </w:p>
    <w:p w14:paraId="39845131" w14:textId="77777777" w:rsidR="0090450A" w:rsidRDefault="0090450A">
      <w:pPr>
        <w:spacing w:after="0" w:line="240" w:lineRule="auto"/>
        <w:contextualSpacing w:val="0"/>
        <w:jc w:val="left"/>
        <w:rPr>
          <w:rFonts w:asciiTheme="minorHAnsi" w:hAnsiTheme="minorHAnsi" w:cstheme="minorHAnsi"/>
          <w:b/>
          <w:bCs/>
          <w:color w:val="0070C0"/>
          <w:sz w:val="22"/>
          <w:lang w:eastAsia="cs-CZ"/>
        </w:rPr>
      </w:pPr>
      <w:r>
        <w:rPr>
          <w:rFonts w:asciiTheme="minorHAnsi" w:hAnsiTheme="minorHAnsi" w:cstheme="minorHAnsi"/>
          <w:b/>
          <w:bCs/>
          <w:color w:val="0070C0"/>
          <w:sz w:val="22"/>
        </w:rPr>
        <w:br w:type="page"/>
      </w:r>
    </w:p>
    <w:p w14:paraId="00AC8C9E" w14:textId="725A84A8" w:rsidR="0090450A" w:rsidRDefault="0090450A" w:rsidP="0090450A">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lastRenderedPageBreak/>
        <w:t xml:space="preserve">Kombinované </w:t>
      </w:r>
      <w:r w:rsidR="00CC7CD6">
        <w:rPr>
          <w:rFonts w:asciiTheme="minorHAnsi" w:hAnsiTheme="minorHAnsi" w:cstheme="minorHAnsi"/>
          <w:b/>
          <w:bCs/>
          <w:color w:val="0070C0"/>
          <w:sz w:val="22"/>
          <w:szCs w:val="22"/>
        </w:rPr>
        <w:t>studium – bakalářské</w:t>
      </w:r>
    </w:p>
    <w:tbl>
      <w:tblPr>
        <w:tblStyle w:val="Mkatabulky"/>
        <w:tblW w:w="0" w:type="auto"/>
        <w:tblLook w:val="04A0" w:firstRow="1" w:lastRow="0" w:firstColumn="1" w:lastColumn="0" w:noHBand="0" w:noVBand="1"/>
      </w:tblPr>
      <w:tblGrid>
        <w:gridCol w:w="3662"/>
        <w:gridCol w:w="1295"/>
        <w:gridCol w:w="425"/>
        <w:gridCol w:w="1460"/>
        <w:gridCol w:w="2220"/>
      </w:tblGrid>
      <w:tr w:rsidR="00A31CF8" w:rsidRPr="00A31CF8" w14:paraId="1A9D5A56" w14:textId="77777777" w:rsidTr="00A31CF8">
        <w:trPr>
          <w:trHeight w:val="321"/>
        </w:trPr>
        <w:tc>
          <w:tcPr>
            <w:tcW w:w="9062" w:type="dxa"/>
            <w:gridSpan w:val="5"/>
            <w:shd w:val="clear" w:color="auto" w:fill="FFC000"/>
            <w:vAlign w:val="center"/>
            <w:hideMark/>
          </w:tcPr>
          <w:p w14:paraId="5A556F58" w14:textId="77777777" w:rsidR="00A31CF8" w:rsidRPr="00A31CF8" w:rsidRDefault="00A31CF8">
            <w:pPr>
              <w:spacing w:after="0" w:line="240" w:lineRule="auto"/>
              <w:contextualSpacing w:val="0"/>
              <w:jc w:val="left"/>
              <w:rPr>
                <w:rFonts w:asciiTheme="minorHAnsi" w:hAnsiTheme="minorHAnsi" w:cstheme="minorHAnsi"/>
                <w:b/>
                <w:bCs/>
                <w:szCs w:val="20"/>
                <w:lang w:eastAsia="cs-CZ"/>
              </w:rPr>
            </w:pPr>
            <w:r w:rsidRPr="00A31CF8">
              <w:rPr>
                <w:rFonts w:asciiTheme="minorHAnsi" w:hAnsiTheme="minorHAnsi" w:cstheme="minorHAnsi"/>
                <w:b/>
                <w:bCs/>
                <w:szCs w:val="20"/>
                <w:lang w:eastAsia="cs-CZ"/>
              </w:rPr>
              <w:t>BAKALÁŘSKÉ STUDIUM</w:t>
            </w:r>
          </w:p>
        </w:tc>
      </w:tr>
      <w:tr w:rsidR="00A31CF8" w:rsidRPr="00A31CF8" w14:paraId="5CBDED41" w14:textId="77777777" w:rsidTr="00A31CF8">
        <w:trPr>
          <w:trHeight w:val="321"/>
        </w:trPr>
        <w:tc>
          <w:tcPr>
            <w:tcW w:w="3662" w:type="dxa"/>
            <w:vAlign w:val="center"/>
            <w:hideMark/>
          </w:tcPr>
          <w:p w14:paraId="219F6724" w14:textId="77777777" w:rsidR="00A31CF8" w:rsidRPr="00A31CF8" w:rsidRDefault="00A31CF8" w:rsidP="00A31CF8">
            <w:pPr>
              <w:spacing w:after="0" w:line="240" w:lineRule="auto"/>
              <w:contextualSpacing w:val="0"/>
              <w:jc w:val="left"/>
              <w:rPr>
                <w:rFonts w:asciiTheme="minorHAnsi" w:hAnsiTheme="minorHAnsi" w:cstheme="minorHAnsi"/>
                <w:b/>
                <w:bCs/>
                <w:szCs w:val="20"/>
                <w:lang w:eastAsia="cs-CZ"/>
              </w:rPr>
            </w:pPr>
            <w:r w:rsidRPr="00A31CF8">
              <w:rPr>
                <w:rFonts w:asciiTheme="minorHAnsi" w:hAnsiTheme="minorHAnsi" w:cstheme="minorHAnsi"/>
                <w:b/>
                <w:bCs/>
                <w:szCs w:val="20"/>
                <w:lang w:eastAsia="cs-CZ"/>
              </w:rPr>
              <w:t>Studijní program/obor programu</w:t>
            </w:r>
          </w:p>
        </w:tc>
        <w:tc>
          <w:tcPr>
            <w:tcW w:w="1295" w:type="dxa"/>
            <w:noWrap/>
            <w:vAlign w:val="center"/>
            <w:hideMark/>
          </w:tcPr>
          <w:p w14:paraId="7B449802" w14:textId="77777777" w:rsidR="00A31CF8" w:rsidRPr="00A31CF8" w:rsidRDefault="00A31CF8" w:rsidP="00A31CF8">
            <w:pPr>
              <w:spacing w:after="0" w:line="240" w:lineRule="auto"/>
              <w:contextualSpacing w:val="0"/>
              <w:jc w:val="center"/>
              <w:rPr>
                <w:rFonts w:asciiTheme="minorHAnsi" w:hAnsiTheme="minorHAnsi" w:cstheme="minorHAnsi"/>
                <w:b/>
                <w:bCs/>
                <w:szCs w:val="20"/>
                <w:lang w:eastAsia="cs-CZ"/>
              </w:rPr>
            </w:pPr>
            <w:r w:rsidRPr="00A31CF8">
              <w:rPr>
                <w:rFonts w:asciiTheme="minorHAnsi" w:hAnsiTheme="minorHAnsi" w:cstheme="minorHAnsi"/>
                <w:b/>
                <w:bCs/>
                <w:szCs w:val="20"/>
                <w:lang w:eastAsia="cs-CZ"/>
              </w:rPr>
              <w:t>PPZ</w:t>
            </w:r>
          </w:p>
        </w:tc>
        <w:tc>
          <w:tcPr>
            <w:tcW w:w="425" w:type="dxa"/>
            <w:noWrap/>
            <w:vAlign w:val="center"/>
            <w:hideMark/>
          </w:tcPr>
          <w:p w14:paraId="11886CF4" w14:textId="77777777" w:rsidR="00A31CF8" w:rsidRPr="00A31CF8" w:rsidRDefault="00A31CF8" w:rsidP="00B608DE">
            <w:pPr>
              <w:spacing w:after="0" w:line="240" w:lineRule="auto"/>
              <w:contextualSpacing w:val="0"/>
              <w:jc w:val="center"/>
              <w:rPr>
                <w:rFonts w:asciiTheme="minorHAnsi" w:hAnsiTheme="minorHAnsi" w:cstheme="minorHAnsi"/>
                <w:b/>
                <w:bCs/>
                <w:szCs w:val="20"/>
                <w:lang w:eastAsia="cs-CZ"/>
              </w:rPr>
            </w:pPr>
            <w:r w:rsidRPr="00A31CF8">
              <w:rPr>
                <w:rFonts w:asciiTheme="minorHAnsi" w:hAnsiTheme="minorHAnsi" w:cstheme="minorHAnsi"/>
                <w:b/>
                <w:bCs/>
                <w:szCs w:val="20"/>
                <w:lang w:eastAsia="cs-CZ"/>
              </w:rPr>
              <w:t>R</w:t>
            </w:r>
          </w:p>
        </w:tc>
        <w:tc>
          <w:tcPr>
            <w:tcW w:w="1460" w:type="dxa"/>
            <w:noWrap/>
            <w:vAlign w:val="center"/>
            <w:hideMark/>
          </w:tcPr>
          <w:p w14:paraId="39C89998" w14:textId="77777777" w:rsidR="00A31CF8" w:rsidRPr="00A31CF8" w:rsidRDefault="00A31CF8" w:rsidP="00B608DE">
            <w:pPr>
              <w:spacing w:after="0" w:line="240" w:lineRule="auto"/>
              <w:contextualSpacing w:val="0"/>
              <w:jc w:val="center"/>
              <w:rPr>
                <w:rFonts w:asciiTheme="minorHAnsi" w:hAnsiTheme="minorHAnsi" w:cstheme="minorHAnsi"/>
                <w:b/>
                <w:bCs/>
                <w:szCs w:val="20"/>
                <w:lang w:eastAsia="cs-CZ"/>
              </w:rPr>
            </w:pPr>
            <w:r w:rsidRPr="00A31CF8">
              <w:rPr>
                <w:rFonts w:asciiTheme="minorHAnsi" w:hAnsiTheme="minorHAnsi" w:cstheme="minorHAnsi"/>
                <w:b/>
                <w:bCs/>
                <w:szCs w:val="20"/>
                <w:lang w:eastAsia="cs-CZ"/>
              </w:rPr>
              <w:t>PPP</w:t>
            </w:r>
          </w:p>
        </w:tc>
        <w:tc>
          <w:tcPr>
            <w:tcW w:w="2220" w:type="dxa"/>
            <w:noWrap/>
            <w:vAlign w:val="center"/>
            <w:hideMark/>
          </w:tcPr>
          <w:p w14:paraId="5FB92499" w14:textId="77777777" w:rsidR="00A31CF8" w:rsidRPr="00A31CF8" w:rsidRDefault="00A31CF8" w:rsidP="00B608DE">
            <w:pPr>
              <w:spacing w:after="0" w:line="240" w:lineRule="auto"/>
              <w:contextualSpacing w:val="0"/>
              <w:jc w:val="center"/>
              <w:rPr>
                <w:rFonts w:asciiTheme="minorHAnsi" w:hAnsiTheme="minorHAnsi" w:cstheme="minorHAnsi"/>
                <w:b/>
                <w:bCs/>
                <w:szCs w:val="20"/>
                <w:lang w:eastAsia="cs-CZ"/>
              </w:rPr>
            </w:pPr>
            <w:r w:rsidRPr="00A31CF8">
              <w:rPr>
                <w:rFonts w:asciiTheme="minorHAnsi" w:hAnsiTheme="minorHAnsi" w:cstheme="minorHAnsi"/>
                <w:b/>
                <w:bCs/>
                <w:szCs w:val="20"/>
                <w:lang w:eastAsia="cs-CZ"/>
              </w:rPr>
              <w:t>Typ</w:t>
            </w:r>
          </w:p>
        </w:tc>
      </w:tr>
      <w:tr w:rsidR="00A31CF8" w:rsidRPr="00A31CF8" w14:paraId="28EF02A6" w14:textId="77777777" w:rsidTr="00A31CF8">
        <w:trPr>
          <w:trHeight w:val="321"/>
        </w:trPr>
        <w:tc>
          <w:tcPr>
            <w:tcW w:w="9062" w:type="dxa"/>
            <w:gridSpan w:val="5"/>
            <w:tcBorders>
              <w:bottom w:val="single" w:sz="4" w:space="0" w:color="auto"/>
            </w:tcBorders>
            <w:shd w:val="clear" w:color="auto" w:fill="FFE599" w:themeFill="accent4" w:themeFillTint="66"/>
            <w:vAlign w:val="center"/>
            <w:hideMark/>
          </w:tcPr>
          <w:p w14:paraId="7D43B120" w14:textId="77777777" w:rsidR="00A31CF8" w:rsidRPr="00A31CF8" w:rsidRDefault="00A31CF8" w:rsidP="00A31CF8">
            <w:pPr>
              <w:spacing w:after="0" w:line="240" w:lineRule="auto"/>
              <w:contextualSpacing w:val="0"/>
              <w:jc w:val="center"/>
              <w:rPr>
                <w:rFonts w:asciiTheme="minorHAnsi" w:hAnsiTheme="minorHAnsi" w:cstheme="minorHAnsi"/>
                <w:b/>
                <w:bCs/>
                <w:szCs w:val="20"/>
                <w:lang w:eastAsia="cs-CZ"/>
              </w:rPr>
            </w:pPr>
            <w:r w:rsidRPr="00A31CF8">
              <w:rPr>
                <w:rFonts w:asciiTheme="minorHAnsi" w:hAnsiTheme="minorHAnsi" w:cstheme="minorHAnsi"/>
                <w:b/>
                <w:bCs/>
                <w:szCs w:val="20"/>
                <w:lang w:eastAsia="cs-CZ"/>
              </w:rPr>
              <w:t>NEUČITELSKÁ PEDAGOGIKA</w:t>
            </w:r>
          </w:p>
        </w:tc>
      </w:tr>
      <w:tr w:rsidR="00A31CF8" w:rsidRPr="00A31CF8" w14:paraId="44832A5C" w14:textId="77777777" w:rsidTr="00836E04">
        <w:trPr>
          <w:trHeight w:val="321"/>
        </w:trPr>
        <w:tc>
          <w:tcPr>
            <w:tcW w:w="3662" w:type="dxa"/>
            <w:tcBorders>
              <w:top w:val="single" w:sz="4" w:space="0" w:color="auto"/>
              <w:left w:val="single" w:sz="4" w:space="0" w:color="auto"/>
              <w:bottom w:val="nil"/>
              <w:right w:val="single" w:sz="4" w:space="0" w:color="auto"/>
            </w:tcBorders>
            <w:vAlign w:val="center"/>
            <w:hideMark/>
          </w:tcPr>
          <w:p w14:paraId="7445750A" w14:textId="77777777" w:rsidR="00A31CF8" w:rsidRPr="00A31CF8" w:rsidRDefault="00A31CF8" w:rsidP="00A31CF8">
            <w:pPr>
              <w:spacing w:after="0" w:line="240" w:lineRule="auto"/>
              <w:contextualSpacing w:val="0"/>
              <w:jc w:val="left"/>
              <w:rPr>
                <w:rFonts w:asciiTheme="minorHAnsi" w:hAnsiTheme="minorHAnsi" w:cstheme="minorHAnsi"/>
                <w:b/>
                <w:bCs/>
                <w:szCs w:val="20"/>
                <w:lang w:eastAsia="cs-CZ"/>
              </w:rPr>
            </w:pPr>
            <w:r w:rsidRPr="00A31CF8">
              <w:rPr>
                <w:rFonts w:asciiTheme="minorHAnsi" w:hAnsiTheme="minorHAnsi" w:cstheme="minorHAnsi"/>
                <w:b/>
                <w:bCs/>
                <w:szCs w:val="20"/>
                <w:lang w:eastAsia="cs-CZ"/>
              </w:rPr>
              <w:t>Sociální pedagogika:</w:t>
            </w:r>
          </w:p>
        </w:tc>
        <w:tc>
          <w:tcPr>
            <w:tcW w:w="1295" w:type="dxa"/>
            <w:tcBorders>
              <w:top w:val="single" w:sz="4" w:space="0" w:color="auto"/>
              <w:left w:val="single" w:sz="4" w:space="0" w:color="auto"/>
              <w:bottom w:val="nil"/>
              <w:right w:val="single" w:sz="4" w:space="0" w:color="auto"/>
            </w:tcBorders>
            <w:vAlign w:val="center"/>
            <w:hideMark/>
          </w:tcPr>
          <w:p w14:paraId="27A7FF90" w14:textId="594FD081"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730405C2" w14:textId="7134EF58"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 </w:t>
            </w:r>
            <w:r w:rsidR="00637B32">
              <w:rPr>
                <w:rFonts w:asciiTheme="minorHAnsi" w:hAnsiTheme="minorHAnsi" w:cstheme="minorHAnsi"/>
                <w:szCs w:val="20"/>
                <w:lang w:eastAsia="cs-CZ"/>
              </w:rPr>
              <w:t>3</w:t>
            </w:r>
          </w:p>
        </w:tc>
        <w:tc>
          <w:tcPr>
            <w:tcW w:w="1460" w:type="dxa"/>
            <w:tcBorders>
              <w:top w:val="single" w:sz="4" w:space="0" w:color="auto"/>
              <w:left w:val="single" w:sz="4" w:space="0" w:color="auto"/>
              <w:bottom w:val="nil"/>
              <w:right w:val="single" w:sz="4" w:space="0" w:color="auto"/>
            </w:tcBorders>
            <w:vAlign w:val="center"/>
            <w:hideMark/>
          </w:tcPr>
          <w:p w14:paraId="7C5DEA7E" w14:textId="77777777" w:rsidR="00A31CF8" w:rsidRPr="00B608DE" w:rsidRDefault="00A31CF8" w:rsidP="00B608DE">
            <w:pPr>
              <w:spacing w:after="0" w:line="240" w:lineRule="auto"/>
              <w:contextualSpacing w:val="0"/>
              <w:jc w:val="center"/>
              <w:rPr>
                <w:rFonts w:asciiTheme="minorHAnsi" w:hAnsiTheme="minorHAnsi" w:cstheme="minorHAnsi"/>
                <w:b/>
                <w:bCs/>
                <w:szCs w:val="20"/>
                <w:lang w:eastAsia="cs-CZ"/>
              </w:rPr>
            </w:pPr>
            <w:r w:rsidRPr="00B608DE">
              <w:rPr>
                <w:rFonts w:asciiTheme="minorHAnsi" w:hAnsiTheme="minorHAnsi" w:cstheme="minorHAnsi"/>
                <w:b/>
                <w:bCs/>
                <w:szCs w:val="20"/>
                <w:lang w:eastAsia="cs-CZ"/>
              </w:rPr>
              <w:t>Celkem 60</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14:paraId="39F9F044" w14:textId="77777777" w:rsidR="00A31CF8" w:rsidRPr="00A31CF8" w:rsidRDefault="00A31CF8" w:rsidP="00836E04">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Se specializací</w:t>
            </w:r>
          </w:p>
        </w:tc>
      </w:tr>
      <w:tr w:rsidR="00A31CF8" w:rsidRPr="00A31CF8" w14:paraId="5435DEA9" w14:textId="77777777" w:rsidTr="00836E04">
        <w:trPr>
          <w:trHeight w:val="321"/>
        </w:trPr>
        <w:tc>
          <w:tcPr>
            <w:tcW w:w="3662" w:type="dxa"/>
            <w:tcBorders>
              <w:top w:val="nil"/>
              <w:left w:val="single" w:sz="4" w:space="0" w:color="auto"/>
              <w:bottom w:val="nil"/>
              <w:right w:val="single" w:sz="4" w:space="0" w:color="auto"/>
            </w:tcBorders>
            <w:vAlign w:val="center"/>
            <w:hideMark/>
          </w:tcPr>
          <w:p w14:paraId="76FCD419"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Výchova ve volném čase</w:t>
            </w:r>
          </w:p>
        </w:tc>
        <w:tc>
          <w:tcPr>
            <w:tcW w:w="1295" w:type="dxa"/>
            <w:tcBorders>
              <w:top w:val="nil"/>
              <w:left w:val="single" w:sz="4" w:space="0" w:color="auto"/>
              <w:bottom w:val="nil"/>
              <w:right w:val="single" w:sz="4" w:space="0" w:color="auto"/>
            </w:tcBorders>
            <w:vAlign w:val="center"/>
            <w:hideMark/>
          </w:tcPr>
          <w:p w14:paraId="5C61CAA0"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 MBC</w:t>
            </w:r>
          </w:p>
        </w:tc>
        <w:tc>
          <w:tcPr>
            <w:tcW w:w="425" w:type="dxa"/>
            <w:vMerge/>
            <w:tcBorders>
              <w:top w:val="nil"/>
              <w:left w:val="single" w:sz="4" w:space="0" w:color="auto"/>
              <w:bottom w:val="single" w:sz="4" w:space="0" w:color="auto"/>
              <w:right w:val="single" w:sz="4" w:space="0" w:color="auto"/>
            </w:tcBorders>
            <w:vAlign w:val="center"/>
            <w:hideMark/>
          </w:tcPr>
          <w:p w14:paraId="2EA74C98"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p>
        </w:tc>
        <w:tc>
          <w:tcPr>
            <w:tcW w:w="1460" w:type="dxa"/>
            <w:tcBorders>
              <w:top w:val="nil"/>
              <w:left w:val="single" w:sz="4" w:space="0" w:color="auto"/>
              <w:bottom w:val="nil"/>
              <w:right w:val="single" w:sz="4" w:space="0" w:color="auto"/>
            </w:tcBorders>
            <w:vAlign w:val="center"/>
            <w:hideMark/>
          </w:tcPr>
          <w:p w14:paraId="63322F58"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30</w:t>
            </w:r>
          </w:p>
        </w:tc>
        <w:tc>
          <w:tcPr>
            <w:tcW w:w="2220" w:type="dxa"/>
            <w:vMerge/>
            <w:tcBorders>
              <w:top w:val="nil"/>
              <w:left w:val="single" w:sz="4" w:space="0" w:color="auto"/>
              <w:bottom w:val="single" w:sz="4" w:space="0" w:color="auto"/>
              <w:right w:val="single" w:sz="4" w:space="0" w:color="auto"/>
            </w:tcBorders>
            <w:vAlign w:val="center"/>
            <w:hideMark/>
          </w:tcPr>
          <w:p w14:paraId="174F31CA"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p>
        </w:tc>
      </w:tr>
      <w:tr w:rsidR="00A31CF8" w:rsidRPr="00A31CF8" w14:paraId="54F68DDB" w14:textId="77777777" w:rsidTr="00836E04">
        <w:trPr>
          <w:trHeight w:val="321"/>
        </w:trPr>
        <w:tc>
          <w:tcPr>
            <w:tcW w:w="3662" w:type="dxa"/>
            <w:tcBorders>
              <w:top w:val="nil"/>
              <w:left w:val="single" w:sz="4" w:space="0" w:color="auto"/>
              <w:bottom w:val="single" w:sz="4" w:space="0" w:color="auto"/>
              <w:right w:val="single" w:sz="4" w:space="0" w:color="auto"/>
            </w:tcBorders>
            <w:vAlign w:val="center"/>
            <w:hideMark/>
          </w:tcPr>
          <w:p w14:paraId="31ABCFCA"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Prevence sociálně patologických jevů</w:t>
            </w:r>
          </w:p>
        </w:tc>
        <w:tc>
          <w:tcPr>
            <w:tcW w:w="1295" w:type="dxa"/>
            <w:tcBorders>
              <w:top w:val="nil"/>
              <w:left w:val="single" w:sz="4" w:space="0" w:color="auto"/>
              <w:bottom w:val="single" w:sz="4" w:space="0" w:color="auto"/>
              <w:right w:val="single" w:sz="4" w:space="0" w:color="auto"/>
            </w:tcBorders>
            <w:vAlign w:val="center"/>
            <w:hideMark/>
          </w:tcPr>
          <w:p w14:paraId="274F3C6B"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 MBP</w:t>
            </w:r>
          </w:p>
        </w:tc>
        <w:tc>
          <w:tcPr>
            <w:tcW w:w="425" w:type="dxa"/>
            <w:vMerge/>
            <w:tcBorders>
              <w:top w:val="nil"/>
              <w:left w:val="single" w:sz="4" w:space="0" w:color="auto"/>
              <w:bottom w:val="single" w:sz="4" w:space="0" w:color="auto"/>
              <w:right w:val="single" w:sz="4" w:space="0" w:color="auto"/>
            </w:tcBorders>
            <w:vAlign w:val="center"/>
            <w:hideMark/>
          </w:tcPr>
          <w:p w14:paraId="25CDAC04"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p>
        </w:tc>
        <w:tc>
          <w:tcPr>
            <w:tcW w:w="1460" w:type="dxa"/>
            <w:tcBorders>
              <w:top w:val="nil"/>
              <w:left w:val="single" w:sz="4" w:space="0" w:color="auto"/>
              <w:bottom w:val="single" w:sz="4" w:space="0" w:color="auto"/>
              <w:right w:val="single" w:sz="4" w:space="0" w:color="auto"/>
            </w:tcBorders>
            <w:vAlign w:val="center"/>
            <w:hideMark/>
          </w:tcPr>
          <w:p w14:paraId="5E4CD271"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30</w:t>
            </w:r>
          </w:p>
        </w:tc>
        <w:tc>
          <w:tcPr>
            <w:tcW w:w="2220" w:type="dxa"/>
            <w:vMerge/>
            <w:tcBorders>
              <w:top w:val="nil"/>
              <w:left w:val="single" w:sz="4" w:space="0" w:color="auto"/>
              <w:bottom w:val="single" w:sz="4" w:space="0" w:color="auto"/>
              <w:right w:val="single" w:sz="4" w:space="0" w:color="auto"/>
            </w:tcBorders>
            <w:vAlign w:val="center"/>
            <w:hideMark/>
          </w:tcPr>
          <w:p w14:paraId="443233B5"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p>
        </w:tc>
      </w:tr>
      <w:tr w:rsidR="00A31CF8" w:rsidRPr="00A31CF8" w14:paraId="48B1F26E" w14:textId="77777777" w:rsidTr="00A31CF8">
        <w:trPr>
          <w:trHeight w:val="321"/>
        </w:trPr>
        <w:tc>
          <w:tcPr>
            <w:tcW w:w="3662" w:type="dxa"/>
            <w:tcBorders>
              <w:top w:val="single" w:sz="4" w:space="0" w:color="auto"/>
            </w:tcBorders>
            <w:vAlign w:val="center"/>
            <w:hideMark/>
          </w:tcPr>
          <w:p w14:paraId="11ACE201"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Vychovatelství</w:t>
            </w:r>
          </w:p>
        </w:tc>
        <w:tc>
          <w:tcPr>
            <w:tcW w:w="1295" w:type="dxa"/>
            <w:tcBorders>
              <w:top w:val="single" w:sz="4" w:space="0" w:color="auto"/>
            </w:tcBorders>
            <w:vAlign w:val="center"/>
            <w:hideMark/>
          </w:tcPr>
          <w:p w14:paraId="3066F2DE"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tcBorders>
              <w:top w:val="single" w:sz="4" w:space="0" w:color="auto"/>
            </w:tcBorders>
            <w:vAlign w:val="center"/>
            <w:hideMark/>
          </w:tcPr>
          <w:p w14:paraId="787FF275"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tcBorders>
              <w:top w:val="single" w:sz="4" w:space="0" w:color="auto"/>
            </w:tcBorders>
            <w:vAlign w:val="center"/>
            <w:hideMark/>
          </w:tcPr>
          <w:p w14:paraId="5F855B1A"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30</w:t>
            </w:r>
          </w:p>
        </w:tc>
        <w:tc>
          <w:tcPr>
            <w:tcW w:w="2220" w:type="dxa"/>
            <w:tcBorders>
              <w:top w:val="single" w:sz="4" w:space="0" w:color="auto"/>
            </w:tcBorders>
            <w:vAlign w:val="center"/>
            <w:hideMark/>
          </w:tcPr>
          <w:p w14:paraId="1A04E42B"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Bez specializace</w:t>
            </w:r>
          </w:p>
        </w:tc>
      </w:tr>
      <w:tr w:rsidR="00A31CF8" w:rsidRPr="00A31CF8" w14:paraId="6B5EDDF0" w14:textId="77777777" w:rsidTr="00B608DE">
        <w:trPr>
          <w:trHeight w:val="321"/>
        </w:trPr>
        <w:tc>
          <w:tcPr>
            <w:tcW w:w="3662" w:type="dxa"/>
            <w:tcBorders>
              <w:bottom w:val="single" w:sz="4" w:space="0" w:color="auto"/>
            </w:tcBorders>
            <w:vAlign w:val="center"/>
            <w:hideMark/>
          </w:tcPr>
          <w:p w14:paraId="6DAE3143"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Vychovatelství a speciální pedagogika</w:t>
            </w:r>
          </w:p>
        </w:tc>
        <w:tc>
          <w:tcPr>
            <w:tcW w:w="1295" w:type="dxa"/>
            <w:tcBorders>
              <w:bottom w:val="single" w:sz="4" w:space="0" w:color="auto"/>
            </w:tcBorders>
            <w:vAlign w:val="center"/>
            <w:hideMark/>
          </w:tcPr>
          <w:p w14:paraId="4EA4C63C"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tcBorders>
              <w:bottom w:val="single" w:sz="4" w:space="0" w:color="auto"/>
            </w:tcBorders>
            <w:vAlign w:val="center"/>
            <w:hideMark/>
          </w:tcPr>
          <w:p w14:paraId="2255BF0B"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tcBorders>
              <w:bottom w:val="single" w:sz="4" w:space="0" w:color="auto"/>
            </w:tcBorders>
            <w:vAlign w:val="center"/>
            <w:hideMark/>
          </w:tcPr>
          <w:p w14:paraId="4E8EDB44"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15</w:t>
            </w:r>
          </w:p>
        </w:tc>
        <w:tc>
          <w:tcPr>
            <w:tcW w:w="2220" w:type="dxa"/>
            <w:tcBorders>
              <w:bottom w:val="single" w:sz="4" w:space="0" w:color="auto"/>
            </w:tcBorders>
            <w:vAlign w:val="center"/>
            <w:hideMark/>
          </w:tcPr>
          <w:p w14:paraId="597EAA7A"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Bez specializace</w:t>
            </w:r>
          </w:p>
        </w:tc>
      </w:tr>
      <w:tr w:rsidR="00A31CF8" w:rsidRPr="00A31CF8" w14:paraId="723BDE73" w14:textId="77777777" w:rsidTr="00B608DE">
        <w:trPr>
          <w:trHeight w:val="321"/>
        </w:trPr>
        <w:tc>
          <w:tcPr>
            <w:tcW w:w="3662" w:type="dxa"/>
            <w:tcBorders>
              <w:top w:val="single" w:sz="4" w:space="0" w:color="auto"/>
              <w:left w:val="single" w:sz="4" w:space="0" w:color="auto"/>
              <w:bottom w:val="nil"/>
              <w:right w:val="single" w:sz="4" w:space="0" w:color="auto"/>
            </w:tcBorders>
            <w:vAlign w:val="center"/>
            <w:hideMark/>
          </w:tcPr>
          <w:p w14:paraId="3175354D" w14:textId="27866F75" w:rsidR="00A31CF8" w:rsidRPr="00A31CF8" w:rsidRDefault="00A31CF8" w:rsidP="00A31CF8">
            <w:pPr>
              <w:spacing w:after="0" w:line="240" w:lineRule="auto"/>
              <w:contextualSpacing w:val="0"/>
              <w:jc w:val="left"/>
              <w:rPr>
                <w:rFonts w:asciiTheme="minorHAnsi" w:hAnsiTheme="minorHAnsi" w:cstheme="minorHAnsi"/>
                <w:b/>
                <w:bCs/>
                <w:szCs w:val="20"/>
                <w:lang w:eastAsia="cs-CZ"/>
              </w:rPr>
            </w:pPr>
            <w:r w:rsidRPr="00A31CF8">
              <w:rPr>
                <w:rFonts w:asciiTheme="minorHAnsi" w:hAnsiTheme="minorHAnsi" w:cstheme="minorHAnsi"/>
                <w:b/>
                <w:bCs/>
                <w:szCs w:val="20"/>
                <w:lang w:eastAsia="cs-CZ"/>
              </w:rPr>
              <w:t>Speciální pedagogika (specializace):</w:t>
            </w:r>
          </w:p>
        </w:tc>
        <w:tc>
          <w:tcPr>
            <w:tcW w:w="1295" w:type="dxa"/>
            <w:tcBorders>
              <w:top w:val="single" w:sz="4" w:space="0" w:color="auto"/>
              <w:left w:val="single" w:sz="4" w:space="0" w:color="auto"/>
              <w:bottom w:val="nil"/>
              <w:right w:val="single" w:sz="4" w:space="0" w:color="auto"/>
            </w:tcBorders>
            <w:vAlign w:val="center"/>
            <w:hideMark/>
          </w:tcPr>
          <w:p w14:paraId="788AA136" w14:textId="65FEDB2C"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c>
          <w:tcPr>
            <w:tcW w:w="425" w:type="dxa"/>
            <w:vMerge w:val="restart"/>
            <w:tcBorders>
              <w:top w:val="single" w:sz="4" w:space="0" w:color="auto"/>
              <w:left w:val="single" w:sz="4" w:space="0" w:color="auto"/>
              <w:bottom w:val="nil"/>
              <w:right w:val="single" w:sz="4" w:space="0" w:color="auto"/>
            </w:tcBorders>
            <w:vAlign w:val="center"/>
            <w:hideMark/>
          </w:tcPr>
          <w:p w14:paraId="79579770" w14:textId="16CF05A6" w:rsidR="00A31CF8" w:rsidRPr="00A31CF8" w:rsidRDefault="00637B32" w:rsidP="00A31CF8">
            <w:pPr>
              <w:spacing w:after="0" w:line="240" w:lineRule="auto"/>
              <w:contextualSpacing w:val="0"/>
              <w:jc w:val="center"/>
              <w:rPr>
                <w:rFonts w:asciiTheme="minorHAnsi" w:hAnsiTheme="minorHAnsi" w:cstheme="minorHAnsi"/>
                <w:szCs w:val="20"/>
                <w:lang w:eastAsia="cs-CZ"/>
              </w:rPr>
            </w:pPr>
            <w:r>
              <w:rPr>
                <w:rFonts w:asciiTheme="minorHAnsi" w:hAnsiTheme="minorHAnsi" w:cstheme="minorHAnsi"/>
                <w:szCs w:val="20"/>
                <w:lang w:eastAsia="cs-CZ"/>
              </w:rPr>
              <w:t>3</w:t>
            </w:r>
          </w:p>
        </w:tc>
        <w:tc>
          <w:tcPr>
            <w:tcW w:w="1460" w:type="dxa"/>
            <w:tcBorders>
              <w:top w:val="single" w:sz="4" w:space="0" w:color="auto"/>
              <w:left w:val="single" w:sz="4" w:space="0" w:color="auto"/>
              <w:bottom w:val="nil"/>
              <w:right w:val="single" w:sz="4" w:space="0" w:color="auto"/>
            </w:tcBorders>
            <w:vAlign w:val="center"/>
            <w:hideMark/>
          </w:tcPr>
          <w:p w14:paraId="3059A996" w14:textId="77777777" w:rsidR="00A31CF8" w:rsidRPr="00B608DE" w:rsidRDefault="00A31CF8" w:rsidP="00A31CF8">
            <w:pPr>
              <w:spacing w:after="0" w:line="240" w:lineRule="auto"/>
              <w:contextualSpacing w:val="0"/>
              <w:jc w:val="center"/>
              <w:rPr>
                <w:rFonts w:asciiTheme="minorHAnsi" w:hAnsiTheme="minorHAnsi" w:cstheme="minorHAnsi"/>
                <w:b/>
                <w:bCs/>
                <w:szCs w:val="20"/>
                <w:lang w:eastAsia="cs-CZ"/>
              </w:rPr>
            </w:pPr>
            <w:r w:rsidRPr="00B608DE">
              <w:rPr>
                <w:rFonts w:asciiTheme="minorHAnsi" w:hAnsiTheme="minorHAnsi" w:cstheme="minorHAnsi"/>
                <w:b/>
                <w:bCs/>
                <w:szCs w:val="20"/>
                <w:lang w:eastAsia="cs-CZ"/>
              </w:rPr>
              <w:t>Celkem 60</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14:paraId="7ACBA9BE"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Se specializací</w:t>
            </w:r>
          </w:p>
        </w:tc>
      </w:tr>
      <w:tr w:rsidR="00A31CF8" w:rsidRPr="00A31CF8" w14:paraId="1E9B33A7" w14:textId="77777777" w:rsidTr="00B608DE">
        <w:trPr>
          <w:trHeight w:val="321"/>
        </w:trPr>
        <w:tc>
          <w:tcPr>
            <w:tcW w:w="3662" w:type="dxa"/>
            <w:tcBorders>
              <w:top w:val="nil"/>
              <w:left w:val="single" w:sz="4" w:space="0" w:color="auto"/>
              <w:bottom w:val="nil"/>
              <w:right w:val="single" w:sz="4" w:space="0" w:color="auto"/>
            </w:tcBorders>
            <w:vAlign w:val="center"/>
            <w:hideMark/>
          </w:tcPr>
          <w:p w14:paraId="7DD1C880" w14:textId="48501D3B"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 xml:space="preserve">Speciální </w:t>
            </w:r>
            <w:r w:rsidR="00836E04" w:rsidRPr="00A31CF8">
              <w:rPr>
                <w:rFonts w:asciiTheme="minorHAnsi" w:hAnsiTheme="minorHAnsi" w:cstheme="minorHAnsi"/>
                <w:szCs w:val="20"/>
                <w:lang w:eastAsia="cs-CZ"/>
              </w:rPr>
              <w:t>pedagogika – andragogika</w:t>
            </w:r>
          </w:p>
        </w:tc>
        <w:tc>
          <w:tcPr>
            <w:tcW w:w="1295" w:type="dxa"/>
            <w:tcBorders>
              <w:top w:val="nil"/>
              <w:left w:val="single" w:sz="4" w:space="0" w:color="auto"/>
              <w:bottom w:val="nil"/>
              <w:right w:val="single" w:sz="4" w:space="0" w:color="auto"/>
            </w:tcBorders>
            <w:vAlign w:val="center"/>
            <w:hideMark/>
          </w:tcPr>
          <w:p w14:paraId="7405D7E6"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Merge/>
            <w:tcBorders>
              <w:top w:val="nil"/>
              <w:left w:val="single" w:sz="4" w:space="0" w:color="auto"/>
              <w:bottom w:val="nil"/>
              <w:right w:val="single" w:sz="4" w:space="0" w:color="auto"/>
            </w:tcBorders>
            <w:vAlign w:val="center"/>
            <w:hideMark/>
          </w:tcPr>
          <w:p w14:paraId="1F388712"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c>
          <w:tcPr>
            <w:tcW w:w="1460" w:type="dxa"/>
            <w:tcBorders>
              <w:top w:val="nil"/>
              <w:left w:val="single" w:sz="4" w:space="0" w:color="auto"/>
              <w:bottom w:val="nil"/>
              <w:right w:val="single" w:sz="4" w:space="0" w:color="auto"/>
            </w:tcBorders>
            <w:vAlign w:val="center"/>
            <w:hideMark/>
          </w:tcPr>
          <w:p w14:paraId="56A28266"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20</w:t>
            </w:r>
          </w:p>
        </w:tc>
        <w:tc>
          <w:tcPr>
            <w:tcW w:w="2220" w:type="dxa"/>
            <w:vMerge/>
            <w:tcBorders>
              <w:top w:val="nil"/>
              <w:left w:val="single" w:sz="4" w:space="0" w:color="auto"/>
              <w:bottom w:val="single" w:sz="4" w:space="0" w:color="auto"/>
              <w:right w:val="single" w:sz="4" w:space="0" w:color="auto"/>
            </w:tcBorders>
            <w:vAlign w:val="center"/>
            <w:hideMark/>
          </w:tcPr>
          <w:p w14:paraId="33715A1F"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r>
      <w:tr w:rsidR="00A31CF8" w:rsidRPr="00A31CF8" w14:paraId="54237909" w14:textId="77777777" w:rsidTr="00B608DE">
        <w:trPr>
          <w:trHeight w:val="321"/>
        </w:trPr>
        <w:tc>
          <w:tcPr>
            <w:tcW w:w="3662" w:type="dxa"/>
            <w:tcBorders>
              <w:top w:val="nil"/>
              <w:left w:val="single" w:sz="4" w:space="0" w:color="auto"/>
              <w:bottom w:val="nil"/>
              <w:right w:val="single" w:sz="4" w:space="0" w:color="auto"/>
            </w:tcBorders>
            <w:vAlign w:val="center"/>
            <w:hideMark/>
          </w:tcPr>
          <w:p w14:paraId="43193FB8" w14:textId="15504EF4"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 xml:space="preserve">Speciální </w:t>
            </w:r>
            <w:r w:rsidR="00836E04" w:rsidRPr="00A31CF8">
              <w:rPr>
                <w:rFonts w:asciiTheme="minorHAnsi" w:hAnsiTheme="minorHAnsi" w:cstheme="minorHAnsi"/>
                <w:szCs w:val="20"/>
                <w:lang w:eastAsia="cs-CZ"/>
              </w:rPr>
              <w:t>pedagogika – intervence</w:t>
            </w:r>
          </w:p>
        </w:tc>
        <w:tc>
          <w:tcPr>
            <w:tcW w:w="1295" w:type="dxa"/>
            <w:tcBorders>
              <w:top w:val="nil"/>
              <w:left w:val="single" w:sz="4" w:space="0" w:color="auto"/>
              <w:bottom w:val="nil"/>
              <w:right w:val="single" w:sz="4" w:space="0" w:color="auto"/>
            </w:tcBorders>
            <w:vAlign w:val="center"/>
            <w:hideMark/>
          </w:tcPr>
          <w:p w14:paraId="3AAE5C92"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 UZK</w:t>
            </w:r>
          </w:p>
        </w:tc>
        <w:tc>
          <w:tcPr>
            <w:tcW w:w="425" w:type="dxa"/>
            <w:vMerge/>
            <w:tcBorders>
              <w:top w:val="nil"/>
              <w:left w:val="single" w:sz="4" w:space="0" w:color="auto"/>
              <w:bottom w:val="nil"/>
              <w:right w:val="single" w:sz="4" w:space="0" w:color="auto"/>
            </w:tcBorders>
            <w:vAlign w:val="center"/>
            <w:hideMark/>
          </w:tcPr>
          <w:p w14:paraId="4E222800"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c>
          <w:tcPr>
            <w:tcW w:w="1460" w:type="dxa"/>
            <w:tcBorders>
              <w:top w:val="nil"/>
              <w:left w:val="single" w:sz="4" w:space="0" w:color="auto"/>
              <w:bottom w:val="nil"/>
              <w:right w:val="single" w:sz="4" w:space="0" w:color="auto"/>
            </w:tcBorders>
            <w:vAlign w:val="center"/>
            <w:hideMark/>
          </w:tcPr>
          <w:p w14:paraId="0F657579"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20</w:t>
            </w:r>
          </w:p>
        </w:tc>
        <w:tc>
          <w:tcPr>
            <w:tcW w:w="2220" w:type="dxa"/>
            <w:vMerge/>
            <w:tcBorders>
              <w:top w:val="nil"/>
              <w:left w:val="single" w:sz="4" w:space="0" w:color="auto"/>
              <w:bottom w:val="single" w:sz="4" w:space="0" w:color="auto"/>
              <w:right w:val="single" w:sz="4" w:space="0" w:color="auto"/>
            </w:tcBorders>
            <w:vAlign w:val="center"/>
            <w:hideMark/>
          </w:tcPr>
          <w:p w14:paraId="425864E5"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r>
      <w:tr w:rsidR="00A31CF8" w:rsidRPr="00A31CF8" w14:paraId="267933E0" w14:textId="77777777" w:rsidTr="00B608DE">
        <w:trPr>
          <w:trHeight w:val="321"/>
        </w:trPr>
        <w:tc>
          <w:tcPr>
            <w:tcW w:w="3662" w:type="dxa"/>
            <w:tcBorders>
              <w:top w:val="nil"/>
              <w:left w:val="single" w:sz="4" w:space="0" w:color="auto"/>
              <w:bottom w:val="single" w:sz="4" w:space="0" w:color="auto"/>
              <w:right w:val="single" w:sz="4" w:space="0" w:color="auto"/>
            </w:tcBorders>
            <w:vAlign w:val="center"/>
            <w:hideMark/>
          </w:tcPr>
          <w:p w14:paraId="6FE731EC" w14:textId="1B70323A" w:rsidR="00A31CF8" w:rsidRPr="00B608DE" w:rsidRDefault="00A31CF8" w:rsidP="00A31CF8">
            <w:pPr>
              <w:spacing w:after="0" w:line="240" w:lineRule="auto"/>
              <w:contextualSpacing w:val="0"/>
              <w:jc w:val="left"/>
              <w:rPr>
                <w:rFonts w:asciiTheme="minorHAnsi" w:hAnsiTheme="minorHAnsi" w:cstheme="minorHAnsi"/>
                <w:szCs w:val="20"/>
                <w:lang w:eastAsia="cs-CZ"/>
              </w:rPr>
            </w:pPr>
            <w:r w:rsidRPr="00B608DE">
              <w:rPr>
                <w:rFonts w:asciiTheme="minorHAnsi" w:hAnsiTheme="minorHAnsi" w:cstheme="minorHAnsi"/>
                <w:szCs w:val="20"/>
                <w:lang w:eastAsia="cs-CZ"/>
              </w:rPr>
              <w:t>Speci</w:t>
            </w:r>
            <w:r w:rsidR="00B608DE">
              <w:rPr>
                <w:rFonts w:asciiTheme="minorHAnsi" w:hAnsiTheme="minorHAnsi" w:cstheme="minorHAnsi"/>
                <w:szCs w:val="20"/>
                <w:lang w:eastAsia="cs-CZ"/>
              </w:rPr>
              <w:t>á</w:t>
            </w:r>
            <w:r w:rsidRPr="00B608DE">
              <w:rPr>
                <w:rFonts w:asciiTheme="minorHAnsi" w:hAnsiTheme="minorHAnsi" w:cstheme="minorHAnsi"/>
                <w:szCs w:val="20"/>
                <w:lang w:eastAsia="cs-CZ"/>
              </w:rPr>
              <w:t xml:space="preserve">lní </w:t>
            </w:r>
            <w:r w:rsidR="00836E04" w:rsidRPr="00B608DE">
              <w:rPr>
                <w:rFonts w:asciiTheme="minorHAnsi" w:hAnsiTheme="minorHAnsi" w:cstheme="minorHAnsi"/>
                <w:szCs w:val="20"/>
                <w:lang w:eastAsia="cs-CZ"/>
              </w:rPr>
              <w:t>pedagogika – raný</w:t>
            </w:r>
            <w:r w:rsidRPr="00B608DE">
              <w:rPr>
                <w:rFonts w:asciiTheme="minorHAnsi" w:hAnsiTheme="minorHAnsi" w:cstheme="minorHAnsi"/>
                <w:szCs w:val="20"/>
                <w:lang w:eastAsia="cs-CZ"/>
              </w:rPr>
              <w:t xml:space="preserve"> věk</w:t>
            </w:r>
          </w:p>
        </w:tc>
        <w:tc>
          <w:tcPr>
            <w:tcW w:w="1295" w:type="dxa"/>
            <w:tcBorders>
              <w:top w:val="nil"/>
              <w:left w:val="single" w:sz="4" w:space="0" w:color="auto"/>
              <w:bottom w:val="single" w:sz="4" w:space="0" w:color="auto"/>
              <w:right w:val="single" w:sz="4" w:space="0" w:color="auto"/>
            </w:tcBorders>
            <w:vAlign w:val="center"/>
            <w:hideMark/>
          </w:tcPr>
          <w:p w14:paraId="13731AE8"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 UZR</w:t>
            </w:r>
          </w:p>
        </w:tc>
        <w:tc>
          <w:tcPr>
            <w:tcW w:w="425" w:type="dxa"/>
            <w:vMerge/>
            <w:tcBorders>
              <w:top w:val="nil"/>
              <w:left w:val="single" w:sz="4" w:space="0" w:color="auto"/>
              <w:bottom w:val="single" w:sz="4" w:space="0" w:color="auto"/>
              <w:right w:val="single" w:sz="4" w:space="0" w:color="auto"/>
            </w:tcBorders>
            <w:vAlign w:val="center"/>
            <w:hideMark/>
          </w:tcPr>
          <w:p w14:paraId="41DBE69C"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c>
          <w:tcPr>
            <w:tcW w:w="1460" w:type="dxa"/>
            <w:tcBorders>
              <w:top w:val="nil"/>
              <w:left w:val="single" w:sz="4" w:space="0" w:color="auto"/>
              <w:bottom w:val="single" w:sz="4" w:space="0" w:color="auto"/>
              <w:right w:val="single" w:sz="4" w:space="0" w:color="auto"/>
            </w:tcBorders>
            <w:vAlign w:val="center"/>
            <w:hideMark/>
          </w:tcPr>
          <w:p w14:paraId="2C2ACE95"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20</w:t>
            </w:r>
          </w:p>
        </w:tc>
        <w:tc>
          <w:tcPr>
            <w:tcW w:w="2220" w:type="dxa"/>
            <w:vMerge/>
            <w:tcBorders>
              <w:top w:val="nil"/>
              <w:left w:val="single" w:sz="4" w:space="0" w:color="auto"/>
              <w:bottom w:val="single" w:sz="4" w:space="0" w:color="auto"/>
              <w:right w:val="single" w:sz="4" w:space="0" w:color="auto"/>
            </w:tcBorders>
            <w:vAlign w:val="center"/>
            <w:hideMark/>
          </w:tcPr>
          <w:p w14:paraId="0143F0CA" w14:textId="77777777" w:rsidR="00A31CF8" w:rsidRPr="00A31CF8" w:rsidRDefault="00A31CF8" w:rsidP="00A31CF8">
            <w:pPr>
              <w:spacing w:after="0" w:line="240" w:lineRule="auto"/>
              <w:contextualSpacing w:val="0"/>
              <w:jc w:val="center"/>
              <w:rPr>
                <w:rFonts w:asciiTheme="minorHAnsi" w:hAnsiTheme="minorHAnsi" w:cstheme="minorHAnsi"/>
                <w:szCs w:val="20"/>
                <w:lang w:eastAsia="cs-CZ"/>
              </w:rPr>
            </w:pPr>
          </w:p>
        </w:tc>
      </w:tr>
      <w:tr w:rsidR="00A31CF8" w:rsidRPr="00A31CF8" w14:paraId="18B2E70A" w14:textId="77777777" w:rsidTr="00B608DE">
        <w:trPr>
          <w:trHeight w:val="321"/>
        </w:trPr>
        <w:tc>
          <w:tcPr>
            <w:tcW w:w="9062" w:type="dxa"/>
            <w:gridSpan w:val="5"/>
            <w:tcBorders>
              <w:top w:val="single" w:sz="4" w:space="0" w:color="auto"/>
            </w:tcBorders>
            <w:shd w:val="clear" w:color="auto" w:fill="FFE599" w:themeFill="accent4" w:themeFillTint="66"/>
            <w:vAlign w:val="center"/>
            <w:hideMark/>
          </w:tcPr>
          <w:p w14:paraId="12C7DE96" w14:textId="77777777" w:rsidR="00A31CF8" w:rsidRPr="00B608DE" w:rsidRDefault="00A31CF8" w:rsidP="00A31CF8">
            <w:pPr>
              <w:spacing w:after="0" w:line="240" w:lineRule="auto"/>
              <w:contextualSpacing w:val="0"/>
              <w:jc w:val="left"/>
              <w:rPr>
                <w:rFonts w:asciiTheme="minorHAnsi" w:hAnsiTheme="minorHAnsi" w:cstheme="minorHAnsi"/>
                <w:b/>
                <w:bCs/>
                <w:szCs w:val="20"/>
                <w:lang w:eastAsia="cs-CZ"/>
              </w:rPr>
            </w:pPr>
            <w:r w:rsidRPr="00B608DE">
              <w:rPr>
                <w:rFonts w:asciiTheme="minorHAnsi" w:hAnsiTheme="minorHAnsi" w:cstheme="minorHAnsi"/>
                <w:b/>
                <w:bCs/>
                <w:szCs w:val="20"/>
                <w:lang w:eastAsia="cs-CZ"/>
              </w:rPr>
              <w:t>UČITELSTVÍ</w:t>
            </w:r>
          </w:p>
        </w:tc>
      </w:tr>
      <w:tr w:rsidR="00A31CF8" w:rsidRPr="00A31CF8" w14:paraId="349F77B8" w14:textId="77777777" w:rsidTr="00A31CF8">
        <w:trPr>
          <w:trHeight w:val="321"/>
        </w:trPr>
        <w:tc>
          <w:tcPr>
            <w:tcW w:w="3662" w:type="dxa"/>
            <w:vAlign w:val="center"/>
            <w:hideMark/>
          </w:tcPr>
          <w:p w14:paraId="225631DB"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Anglický jazyk se zaměřením na vzdělávání</w:t>
            </w:r>
          </w:p>
        </w:tc>
        <w:tc>
          <w:tcPr>
            <w:tcW w:w="1295" w:type="dxa"/>
            <w:vAlign w:val="center"/>
            <w:hideMark/>
          </w:tcPr>
          <w:p w14:paraId="5FC357C4"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AJ</w:t>
            </w:r>
          </w:p>
        </w:tc>
        <w:tc>
          <w:tcPr>
            <w:tcW w:w="425" w:type="dxa"/>
            <w:vAlign w:val="center"/>
            <w:hideMark/>
          </w:tcPr>
          <w:p w14:paraId="640ADB0C"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0F823F9E"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45</w:t>
            </w:r>
          </w:p>
        </w:tc>
        <w:tc>
          <w:tcPr>
            <w:tcW w:w="2220" w:type="dxa"/>
            <w:vAlign w:val="center"/>
            <w:hideMark/>
          </w:tcPr>
          <w:p w14:paraId="12CF453A"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 COM</w:t>
            </w:r>
          </w:p>
        </w:tc>
      </w:tr>
      <w:tr w:rsidR="00A31CF8" w:rsidRPr="00A31CF8" w14:paraId="71FD0765" w14:textId="77777777" w:rsidTr="00A31CF8">
        <w:trPr>
          <w:trHeight w:val="321"/>
        </w:trPr>
        <w:tc>
          <w:tcPr>
            <w:tcW w:w="3662" w:type="dxa"/>
            <w:vAlign w:val="center"/>
            <w:hideMark/>
          </w:tcPr>
          <w:p w14:paraId="64C0A9C7"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Český jazyk a literatura se zaměřením na vzdělávání</w:t>
            </w:r>
          </w:p>
        </w:tc>
        <w:tc>
          <w:tcPr>
            <w:tcW w:w="1295" w:type="dxa"/>
            <w:vAlign w:val="center"/>
            <w:hideMark/>
          </w:tcPr>
          <w:p w14:paraId="4E3E32A0"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4328FD37"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1686FFB3"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40</w:t>
            </w:r>
          </w:p>
        </w:tc>
        <w:tc>
          <w:tcPr>
            <w:tcW w:w="2220" w:type="dxa"/>
            <w:vAlign w:val="center"/>
            <w:hideMark/>
          </w:tcPr>
          <w:p w14:paraId="540C2BE6"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51D7B8C4" w14:textId="77777777" w:rsidTr="00A31CF8">
        <w:trPr>
          <w:trHeight w:val="555"/>
        </w:trPr>
        <w:tc>
          <w:tcPr>
            <w:tcW w:w="3662" w:type="dxa"/>
            <w:vAlign w:val="center"/>
            <w:hideMark/>
          </w:tcPr>
          <w:p w14:paraId="13119CAA"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Přírodopis a environmentální výchova se zaměřením na vzdělávání</w:t>
            </w:r>
          </w:p>
        </w:tc>
        <w:tc>
          <w:tcPr>
            <w:tcW w:w="1295" w:type="dxa"/>
            <w:vAlign w:val="center"/>
            <w:hideMark/>
          </w:tcPr>
          <w:p w14:paraId="25B3D9AF"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7FB2E3B0"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0CD5E455"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60</w:t>
            </w:r>
          </w:p>
        </w:tc>
        <w:tc>
          <w:tcPr>
            <w:tcW w:w="2220" w:type="dxa"/>
            <w:vAlign w:val="center"/>
            <w:hideMark/>
          </w:tcPr>
          <w:p w14:paraId="04A53B11"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2084DB26" w14:textId="77777777" w:rsidTr="00A31CF8">
        <w:trPr>
          <w:trHeight w:val="321"/>
        </w:trPr>
        <w:tc>
          <w:tcPr>
            <w:tcW w:w="3662" w:type="dxa"/>
            <w:vAlign w:val="center"/>
            <w:hideMark/>
          </w:tcPr>
          <w:p w14:paraId="5BD81CE1"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Informační technologie se zaměřením na vzdělávání</w:t>
            </w:r>
          </w:p>
        </w:tc>
        <w:tc>
          <w:tcPr>
            <w:tcW w:w="1295" w:type="dxa"/>
            <w:vAlign w:val="center"/>
            <w:hideMark/>
          </w:tcPr>
          <w:p w14:paraId="0CD8D03D"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74B9683C"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07E0A8DB"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45</w:t>
            </w:r>
          </w:p>
        </w:tc>
        <w:tc>
          <w:tcPr>
            <w:tcW w:w="2220" w:type="dxa"/>
            <w:vAlign w:val="center"/>
            <w:hideMark/>
          </w:tcPr>
          <w:p w14:paraId="50BA9221"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706D74FD" w14:textId="77777777" w:rsidTr="00A31CF8">
        <w:trPr>
          <w:trHeight w:val="321"/>
        </w:trPr>
        <w:tc>
          <w:tcPr>
            <w:tcW w:w="3662" w:type="dxa"/>
            <w:vAlign w:val="center"/>
            <w:hideMark/>
          </w:tcPr>
          <w:p w14:paraId="23D80E82"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Matematika se zaměřením na vzdělávání</w:t>
            </w:r>
          </w:p>
        </w:tc>
        <w:tc>
          <w:tcPr>
            <w:tcW w:w="1295" w:type="dxa"/>
            <w:vAlign w:val="center"/>
            <w:hideMark/>
          </w:tcPr>
          <w:p w14:paraId="32B15291"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57B94723"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79EAE7F9"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60</w:t>
            </w:r>
          </w:p>
        </w:tc>
        <w:tc>
          <w:tcPr>
            <w:tcW w:w="2220" w:type="dxa"/>
            <w:vAlign w:val="center"/>
            <w:hideMark/>
          </w:tcPr>
          <w:p w14:paraId="43D228A1"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319F66F5" w14:textId="77777777" w:rsidTr="00A31CF8">
        <w:trPr>
          <w:trHeight w:val="321"/>
        </w:trPr>
        <w:tc>
          <w:tcPr>
            <w:tcW w:w="3662" w:type="dxa"/>
            <w:vAlign w:val="center"/>
            <w:hideMark/>
          </w:tcPr>
          <w:p w14:paraId="322DF935"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Německý jazyk se zaměřením na vzdělávání</w:t>
            </w:r>
          </w:p>
        </w:tc>
        <w:tc>
          <w:tcPr>
            <w:tcW w:w="1295" w:type="dxa"/>
            <w:vAlign w:val="center"/>
            <w:hideMark/>
          </w:tcPr>
          <w:p w14:paraId="28BE444A"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264EA326"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31D5C199"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40</w:t>
            </w:r>
          </w:p>
        </w:tc>
        <w:tc>
          <w:tcPr>
            <w:tcW w:w="2220" w:type="dxa"/>
            <w:vAlign w:val="center"/>
            <w:hideMark/>
          </w:tcPr>
          <w:p w14:paraId="7070C76C"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 COM</w:t>
            </w:r>
          </w:p>
        </w:tc>
      </w:tr>
      <w:tr w:rsidR="00A31CF8" w:rsidRPr="00A31CF8" w14:paraId="3B6417EE" w14:textId="77777777" w:rsidTr="00A31CF8">
        <w:trPr>
          <w:trHeight w:val="321"/>
        </w:trPr>
        <w:tc>
          <w:tcPr>
            <w:tcW w:w="3662" w:type="dxa"/>
            <w:vAlign w:val="center"/>
            <w:hideMark/>
          </w:tcPr>
          <w:p w14:paraId="4B3D8E0F"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Společenské vědy se zaměřením na vzdělávání</w:t>
            </w:r>
          </w:p>
        </w:tc>
        <w:tc>
          <w:tcPr>
            <w:tcW w:w="1295" w:type="dxa"/>
            <w:vAlign w:val="center"/>
            <w:hideMark/>
          </w:tcPr>
          <w:p w14:paraId="137FB31D"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250714F6"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1BBBE867"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30</w:t>
            </w:r>
          </w:p>
        </w:tc>
        <w:tc>
          <w:tcPr>
            <w:tcW w:w="2220" w:type="dxa"/>
            <w:vAlign w:val="center"/>
            <w:hideMark/>
          </w:tcPr>
          <w:p w14:paraId="12CF7264"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58902980" w14:textId="77777777" w:rsidTr="00A31CF8">
        <w:trPr>
          <w:trHeight w:val="321"/>
        </w:trPr>
        <w:tc>
          <w:tcPr>
            <w:tcW w:w="3662" w:type="dxa"/>
            <w:vAlign w:val="center"/>
            <w:hideMark/>
          </w:tcPr>
          <w:p w14:paraId="09F6E8BF"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Výchova ke zdraví se zaměřením na vzdělávání</w:t>
            </w:r>
          </w:p>
        </w:tc>
        <w:tc>
          <w:tcPr>
            <w:tcW w:w="1295" w:type="dxa"/>
            <w:vAlign w:val="center"/>
            <w:hideMark/>
          </w:tcPr>
          <w:p w14:paraId="604B8E59"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4DA0D78E"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2E7A39A7"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40</w:t>
            </w:r>
          </w:p>
        </w:tc>
        <w:tc>
          <w:tcPr>
            <w:tcW w:w="2220" w:type="dxa"/>
            <w:vAlign w:val="center"/>
            <w:hideMark/>
          </w:tcPr>
          <w:p w14:paraId="2202980F"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7B5E8687" w14:textId="77777777" w:rsidTr="00A31CF8">
        <w:trPr>
          <w:trHeight w:val="321"/>
        </w:trPr>
        <w:tc>
          <w:tcPr>
            <w:tcW w:w="3662" w:type="dxa"/>
            <w:vAlign w:val="center"/>
            <w:hideMark/>
          </w:tcPr>
          <w:p w14:paraId="2D94FA3A"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Technika a praktické činnosti se zaměřením na vzdělávání</w:t>
            </w:r>
          </w:p>
        </w:tc>
        <w:tc>
          <w:tcPr>
            <w:tcW w:w="1295" w:type="dxa"/>
            <w:vAlign w:val="center"/>
            <w:hideMark/>
          </w:tcPr>
          <w:p w14:paraId="47505E08"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71344660"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7D7CB92C"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45</w:t>
            </w:r>
          </w:p>
        </w:tc>
        <w:tc>
          <w:tcPr>
            <w:tcW w:w="2220" w:type="dxa"/>
            <w:vAlign w:val="center"/>
            <w:hideMark/>
          </w:tcPr>
          <w:p w14:paraId="34D8C732"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75C78796" w14:textId="77777777" w:rsidTr="00A31CF8">
        <w:trPr>
          <w:trHeight w:val="321"/>
        </w:trPr>
        <w:tc>
          <w:tcPr>
            <w:tcW w:w="3662" w:type="dxa"/>
            <w:vAlign w:val="center"/>
            <w:hideMark/>
          </w:tcPr>
          <w:p w14:paraId="745BE02D"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Učitelství praktického vyučování a odborného výcviku</w:t>
            </w:r>
          </w:p>
        </w:tc>
        <w:tc>
          <w:tcPr>
            <w:tcW w:w="1295" w:type="dxa"/>
            <w:vAlign w:val="center"/>
            <w:hideMark/>
          </w:tcPr>
          <w:p w14:paraId="03B4175C"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2EF0E563"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6A9CCCF2"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25</w:t>
            </w:r>
          </w:p>
        </w:tc>
        <w:tc>
          <w:tcPr>
            <w:tcW w:w="2220" w:type="dxa"/>
            <w:vAlign w:val="center"/>
            <w:hideMark/>
          </w:tcPr>
          <w:p w14:paraId="1C6F52C8"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Bez specializace</w:t>
            </w:r>
          </w:p>
        </w:tc>
      </w:tr>
      <w:tr w:rsidR="00A31CF8" w:rsidRPr="00A31CF8" w14:paraId="7EE7E95A" w14:textId="77777777" w:rsidTr="00A31CF8">
        <w:trPr>
          <w:trHeight w:val="321"/>
        </w:trPr>
        <w:tc>
          <w:tcPr>
            <w:tcW w:w="3662" w:type="dxa"/>
            <w:vAlign w:val="center"/>
            <w:hideMark/>
          </w:tcPr>
          <w:p w14:paraId="02A989E5"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Učitelství pro mateřské školy</w:t>
            </w:r>
          </w:p>
        </w:tc>
        <w:tc>
          <w:tcPr>
            <w:tcW w:w="1295" w:type="dxa"/>
            <w:vAlign w:val="center"/>
            <w:hideMark/>
          </w:tcPr>
          <w:p w14:paraId="3D1BC82B"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6DDAF961"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049DF454"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20</w:t>
            </w:r>
          </w:p>
        </w:tc>
        <w:tc>
          <w:tcPr>
            <w:tcW w:w="2220" w:type="dxa"/>
            <w:vAlign w:val="center"/>
            <w:hideMark/>
          </w:tcPr>
          <w:p w14:paraId="3AB2F82F"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Bez specializace</w:t>
            </w:r>
          </w:p>
        </w:tc>
      </w:tr>
      <w:tr w:rsidR="00A31CF8" w:rsidRPr="00A31CF8" w14:paraId="167EED37" w14:textId="77777777" w:rsidTr="00B608DE">
        <w:trPr>
          <w:trHeight w:val="321"/>
        </w:trPr>
        <w:tc>
          <w:tcPr>
            <w:tcW w:w="9062" w:type="dxa"/>
            <w:gridSpan w:val="5"/>
            <w:shd w:val="clear" w:color="auto" w:fill="FFE599" w:themeFill="accent4" w:themeFillTint="66"/>
            <w:vAlign w:val="center"/>
            <w:hideMark/>
          </w:tcPr>
          <w:p w14:paraId="21F03070" w14:textId="024AC0C4" w:rsidR="00A31CF8" w:rsidRPr="00B608DE" w:rsidRDefault="00A31CF8" w:rsidP="00A31CF8">
            <w:pPr>
              <w:spacing w:after="0" w:line="240" w:lineRule="auto"/>
              <w:contextualSpacing w:val="0"/>
              <w:jc w:val="left"/>
              <w:rPr>
                <w:rFonts w:asciiTheme="minorHAnsi" w:hAnsiTheme="minorHAnsi" w:cstheme="minorHAnsi"/>
                <w:b/>
                <w:bCs/>
                <w:szCs w:val="20"/>
                <w:lang w:eastAsia="cs-CZ"/>
              </w:rPr>
            </w:pPr>
            <w:r w:rsidRPr="00B608DE">
              <w:rPr>
                <w:rFonts w:asciiTheme="minorHAnsi" w:hAnsiTheme="minorHAnsi" w:cstheme="minorHAnsi"/>
                <w:b/>
                <w:bCs/>
                <w:szCs w:val="20"/>
                <w:lang w:eastAsia="cs-CZ"/>
              </w:rPr>
              <w:t>NEUČITELSKÁ PEDAGOGIKA A UČITELSTVÍ (kombinace oblastí vzdělávání)</w:t>
            </w:r>
          </w:p>
        </w:tc>
      </w:tr>
      <w:tr w:rsidR="00A31CF8" w:rsidRPr="00A31CF8" w14:paraId="630EBA82" w14:textId="77777777" w:rsidTr="00A31CF8">
        <w:trPr>
          <w:trHeight w:val="321"/>
        </w:trPr>
        <w:tc>
          <w:tcPr>
            <w:tcW w:w="3662" w:type="dxa"/>
            <w:vAlign w:val="center"/>
            <w:hideMark/>
          </w:tcPr>
          <w:p w14:paraId="1E5F171F"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Speciální pedagogika pro 2. st. ZŠ a střední školy</w:t>
            </w:r>
          </w:p>
        </w:tc>
        <w:tc>
          <w:tcPr>
            <w:tcW w:w="1295" w:type="dxa"/>
            <w:vAlign w:val="center"/>
            <w:hideMark/>
          </w:tcPr>
          <w:p w14:paraId="4106C652"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3BF30B42"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7603CA26"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55</w:t>
            </w:r>
          </w:p>
        </w:tc>
        <w:tc>
          <w:tcPr>
            <w:tcW w:w="2220" w:type="dxa"/>
            <w:vAlign w:val="center"/>
            <w:hideMark/>
          </w:tcPr>
          <w:p w14:paraId="0A6F1895"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Sdružené* MA, MI</w:t>
            </w:r>
          </w:p>
        </w:tc>
      </w:tr>
      <w:tr w:rsidR="00A31CF8" w:rsidRPr="00A31CF8" w14:paraId="31F5A408" w14:textId="77777777" w:rsidTr="00A31CF8">
        <w:trPr>
          <w:trHeight w:val="321"/>
        </w:trPr>
        <w:tc>
          <w:tcPr>
            <w:tcW w:w="3662" w:type="dxa"/>
            <w:vAlign w:val="center"/>
            <w:hideMark/>
          </w:tcPr>
          <w:p w14:paraId="4715F7C6" w14:textId="77777777" w:rsidR="00A31CF8" w:rsidRPr="00A31CF8" w:rsidRDefault="00A31CF8" w:rsidP="00A31CF8">
            <w:pPr>
              <w:spacing w:after="0" w:line="240" w:lineRule="auto"/>
              <w:contextualSpacing w:val="0"/>
              <w:jc w:val="left"/>
              <w:rPr>
                <w:rFonts w:asciiTheme="minorHAnsi" w:hAnsiTheme="minorHAnsi" w:cstheme="minorHAnsi"/>
                <w:szCs w:val="20"/>
                <w:lang w:eastAsia="cs-CZ"/>
              </w:rPr>
            </w:pPr>
            <w:r w:rsidRPr="00A31CF8">
              <w:rPr>
                <w:rFonts w:asciiTheme="minorHAnsi" w:hAnsiTheme="minorHAnsi" w:cstheme="minorHAnsi"/>
                <w:szCs w:val="20"/>
                <w:lang w:eastAsia="cs-CZ"/>
              </w:rPr>
              <w:t>Učitelství pro mateřské školy a speciální pedagogika</w:t>
            </w:r>
          </w:p>
        </w:tc>
        <w:tc>
          <w:tcPr>
            <w:tcW w:w="1295" w:type="dxa"/>
            <w:vAlign w:val="center"/>
            <w:hideMark/>
          </w:tcPr>
          <w:p w14:paraId="30CF4C02"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TSP</w:t>
            </w:r>
          </w:p>
        </w:tc>
        <w:tc>
          <w:tcPr>
            <w:tcW w:w="425" w:type="dxa"/>
            <w:vAlign w:val="center"/>
            <w:hideMark/>
          </w:tcPr>
          <w:p w14:paraId="1BA3C3D8"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3</w:t>
            </w:r>
          </w:p>
        </w:tc>
        <w:tc>
          <w:tcPr>
            <w:tcW w:w="1460" w:type="dxa"/>
            <w:vAlign w:val="center"/>
            <w:hideMark/>
          </w:tcPr>
          <w:p w14:paraId="749CE425"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15</w:t>
            </w:r>
          </w:p>
        </w:tc>
        <w:tc>
          <w:tcPr>
            <w:tcW w:w="2220" w:type="dxa"/>
            <w:vAlign w:val="center"/>
            <w:hideMark/>
          </w:tcPr>
          <w:p w14:paraId="41E965DD" w14:textId="77777777" w:rsidR="00A31CF8" w:rsidRPr="00A31CF8" w:rsidRDefault="00A31CF8" w:rsidP="00B608DE">
            <w:pPr>
              <w:spacing w:after="0" w:line="240" w:lineRule="auto"/>
              <w:contextualSpacing w:val="0"/>
              <w:jc w:val="center"/>
              <w:rPr>
                <w:rFonts w:asciiTheme="minorHAnsi" w:hAnsiTheme="minorHAnsi" w:cstheme="minorHAnsi"/>
                <w:szCs w:val="20"/>
                <w:lang w:eastAsia="cs-CZ"/>
              </w:rPr>
            </w:pPr>
            <w:r w:rsidRPr="00A31CF8">
              <w:rPr>
                <w:rFonts w:asciiTheme="minorHAnsi" w:hAnsiTheme="minorHAnsi" w:cstheme="minorHAnsi"/>
                <w:szCs w:val="20"/>
                <w:lang w:eastAsia="cs-CZ"/>
              </w:rPr>
              <w:t>Bez specializace</w:t>
            </w:r>
          </w:p>
        </w:tc>
      </w:tr>
    </w:tbl>
    <w:p w14:paraId="4EA86AD1" w14:textId="658C9778" w:rsidR="00927977" w:rsidRDefault="00927977">
      <w:pPr>
        <w:spacing w:after="0" w:line="240" w:lineRule="auto"/>
        <w:contextualSpacing w:val="0"/>
        <w:jc w:val="left"/>
        <w:rPr>
          <w:rFonts w:asciiTheme="minorHAnsi" w:hAnsiTheme="minorHAnsi" w:cstheme="minorHAnsi"/>
          <w:b/>
          <w:bCs/>
          <w:color w:val="0070C0"/>
          <w:sz w:val="22"/>
          <w:lang w:eastAsia="cs-CZ"/>
        </w:rPr>
      </w:pPr>
    </w:p>
    <w:p w14:paraId="5106D27D" w14:textId="1B218882" w:rsidR="0054665E" w:rsidRDefault="0054665E" w:rsidP="001D06E3">
      <w:pPr>
        <w:pStyle w:val="Bezodstavcovhostylu"/>
        <w:spacing w:before="57" w:after="57"/>
        <w:jc w:val="both"/>
        <w:rPr>
          <w:rFonts w:asciiTheme="minorHAnsi" w:hAnsiTheme="minorHAnsi" w:cstheme="minorHAnsi"/>
          <w:b/>
          <w:bCs/>
          <w:color w:val="0070C0"/>
          <w:sz w:val="22"/>
          <w:szCs w:val="22"/>
        </w:rPr>
      </w:pPr>
    </w:p>
    <w:p w14:paraId="707EAE4D" w14:textId="46F1C053" w:rsidR="00264D74" w:rsidRDefault="00264D74" w:rsidP="001D06E3">
      <w:pPr>
        <w:pStyle w:val="Bezodstavcovhostylu"/>
        <w:spacing w:before="57" w:after="57"/>
        <w:jc w:val="both"/>
        <w:rPr>
          <w:rFonts w:asciiTheme="minorHAnsi" w:hAnsiTheme="minorHAnsi" w:cstheme="minorHAnsi"/>
          <w:b/>
          <w:bCs/>
          <w:color w:val="0070C0"/>
          <w:sz w:val="22"/>
          <w:szCs w:val="22"/>
        </w:rPr>
      </w:pPr>
    </w:p>
    <w:p w14:paraId="436C0FD6" w14:textId="23A85CDC" w:rsidR="00264D74" w:rsidRDefault="00264D74" w:rsidP="001D06E3">
      <w:pPr>
        <w:pStyle w:val="Bezodstavcovhostylu"/>
        <w:spacing w:before="57" w:after="57"/>
        <w:jc w:val="both"/>
        <w:rPr>
          <w:rFonts w:asciiTheme="minorHAnsi" w:hAnsiTheme="minorHAnsi" w:cstheme="minorHAnsi"/>
          <w:b/>
          <w:bCs/>
          <w:color w:val="0070C0"/>
          <w:sz w:val="22"/>
          <w:szCs w:val="22"/>
        </w:rPr>
      </w:pPr>
    </w:p>
    <w:p w14:paraId="0CFF2EC7" w14:textId="34B24D61" w:rsidR="00264D74" w:rsidRDefault="00264D74" w:rsidP="001D06E3">
      <w:pPr>
        <w:pStyle w:val="Bezodstavcovhostylu"/>
        <w:spacing w:before="57" w:after="57"/>
        <w:jc w:val="both"/>
        <w:rPr>
          <w:rFonts w:asciiTheme="minorHAnsi" w:hAnsiTheme="minorHAnsi" w:cstheme="minorHAnsi"/>
          <w:b/>
          <w:bCs/>
          <w:color w:val="0070C0"/>
          <w:sz w:val="22"/>
          <w:szCs w:val="22"/>
        </w:rPr>
      </w:pPr>
    </w:p>
    <w:p w14:paraId="374F47D9" w14:textId="77841FDA" w:rsidR="00264D74" w:rsidRDefault="00264D74" w:rsidP="001D06E3">
      <w:pPr>
        <w:pStyle w:val="Bezodstavcovhostylu"/>
        <w:spacing w:before="57" w:after="57"/>
        <w:jc w:val="both"/>
        <w:rPr>
          <w:rFonts w:asciiTheme="minorHAnsi" w:hAnsiTheme="minorHAnsi" w:cstheme="minorHAnsi"/>
          <w:b/>
          <w:bCs/>
          <w:color w:val="0070C0"/>
          <w:sz w:val="22"/>
          <w:szCs w:val="22"/>
        </w:rPr>
      </w:pPr>
    </w:p>
    <w:p w14:paraId="22C6EE1A" w14:textId="77777777" w:rsidR="00264D74" w:rsidRDefault="00264D74" w:rsidP="001D06E3">
      <w:pPr>
        <w:pStyle w:val="Bezodstavcovhostylu"/>
        <w:spacing w:before="57" w:after="57"/>
        <w:jc w:val="both"/>
        <w:rPr>
          <w:rFonts w:asciiTheme="minorHAnsi" w:hAnsiTheme="minorHAnsi" w:cstheme="minorHAnsi"/>
          <w:b/>
          <w:bCs/>
          <w:color w:val="0070C0"/>
          <w:sz w:val="22"/>
          <w:szCs w:val="22"/>
        </w:rPr>
      </w:pPr>
    </w:p>
    <w:p w14:paraId="530DDD07" w14:textId="799DB80C" w:rsidR="0054665E" w:rsidRDefault="0054665E" w:rsidP="0054665E">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lastRenderedPageBreak/>
        <w:t xml:space="preserve">Kombinované </w:t>
      </w:r>
      <w:r w:rsidR="00CC7CD6">
        <w:rPr>
          <w:rFonts w:asciiTheme="minorHAnsi" w:hAnsiTheme="minorHAnsi" w:cstheme="minorHAnsi"/>
          <w:b/>
          <w:bCs/>
          <w:color w:val="0070C0"/>
          <w:sz w:val="22"/>
          <w:szCs w:val="22"/>
        </w:rPr>
        <w:t>studium – magisterské</w:t>
      </w:r>
    </w:p>
    <w:tbl>
      <w:tblPr>
        <w:tblStyle w:val="Mkatabulky"/>
        <w:tblW w:w="0" w:type="auto"/>
        <w:tblLook w:val="04A0" w:firstRow="1" w:lastRow="0" w:firstColumn="1" w:lastColumn="0" w:noHBand="0" w:noVBand="1"/>
      </w:tblPr>
      <w:tblGrid>
        <w:gridCol w:w="3662"/>
        <w:gridCol w:w="1420"/>
        <w:gridCol w:w="740"/>
        <w:gridCol w:w="1020"/>
        <w:gridCol w:w="2220"/>
      </w:tblGrid>
      <w:tr w:rsidR="007B2ED5" w:rsidRPr="007B2ED5" w14:paraId="110EAF05" w14:textId="77777777" w:rsidTr="007B2ED5">
        <w:trPr>
          <w:trHeight w:val="321"/>
        </w:trPr>
        <w:tc>
          <w:tcPr>
            <w:tcW w:w="9062" w:type="dxa"/>
            <w:gridSpan w:val="5"/>
            <w:shd w:val="clear" w:color="auto" w:fill="FFC000"/>
            <w:hideMark/>
          </w:tcPr>
          <w:p w14:paraId="1CDACD9D" w14:textId="77777777" w:rsidR="007B2ED5" w:rsidRPr="007B2ED5" w:rsidRDefault="007B2ED5" w:rsidP="007B2ED5">
            <w:pPr>
              <w:pStyle w:val="Bezodstavcovhostylu"/>
              <w:spacing w:before="57" w:after="57"/>
              <w:jc w:val="both"/>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MAGISTERSKÉ STUDIUM</w:t>
            </w:r>
          </w:p>
        </w:tc>
      </w:tr>
      <w:tr w:rsidR="007B2ED5" w:rsidRPr="007B2ED5" w14:paraId="199B46FA" w14:textId="77777777" w:rsidTr="007B2ED5">
        <w:trPr>
          <w:trHeight w:val="321"/>
        </w:trPr>
        <w:tc>
          <w:tcPr>
            <w:tcW w:w="3662" w:type="dxa"/>
            <w:shd w:val="clear" w:color="auto" w:fill="auto"/>
            <w:hideMark/>
          </w:tcPr>
          <w:p w14:paraId="7B5D0205" w14:textId="77777777" w:rsidR="007B2ED5" w:rsidRPr="007B2ED5" w:rsidRDefault="007B2ED5" w:rsidP="007B2ED5">
            <w:pPr>
              <w:pStyle w:val="Bezodstavcovhostylu"/>
              <w:spacing w:before="57" w:after="57"/>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Studijní program/obor programu</w:t>
            </w:r>
          </w:p>
        </w:tc>
        <w:tc>
          <w:tcPr>
            <w:tcW w:w="1420" w:type="dxa"/>
            <w:shd w:val="clear" w:color="auto" w:fill="auto"/>
            <w:noWrap/>
            <w:hideMark/>
          </w:tcPr>
          <w:p w14:paraId="3A23644A" w14:textId="77777777" w:rsidR="007B2ED5" w:rsidRPr="007B2ED5" w:rsidRDefault="007B2ED5" w:rsidP="007B2ED5">
            <w:pPr>
              <w:pStyle w:val="Bezodstavcovhostylu"/>
              <w:spacing w:before="57" w:after="57"/>
              <w:jc w:val="center"/>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PPZ</w:t>
            </w:r>
          </w:p>
        </w:tc>
        <w:tc>
          <w:tcPr>
            <w:tcW w:w="740" w:type="dxa"/>
            <w:shd w:val="clear" w:color="auto" w:fill="auto"/>
            <w:noWrap/>
            <w:hideMark/>
          </w:tcPr>
          <w:p w14:paraId="7ACB4910" w14:textId="77777777" w:rsidR="007B2ED5" w:rsidRPr="007B2ED5" w:rsidRDefault="007B2ED5" w:rsidP="007B2ED5">
            <w:pPr>
              <w:pStyle w:val="Bezodstavcovhostylu"/>
              <w:spacing w:before="57" w:after="57"/>
              <w:jc w:val="center"/>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R</w:t>
            </w:r>
          </w:p>
        </w:tc>
        <w:tc>
          <w:tcPr>
            <w:tcW w:w="1020" w:type="dxa"/>
            <w:shd w:val="clear" w:color="auto" w:fill="auto"/>
            <w:noWrap/>
            <w:hideMark/>
          </w:tcPr>
          <w:p w14:paraId="63BEF760" w14:textId="77777777" w:rsidR="007B2ED5" w:rsidRPr="007B2ED5" w:rsidRDefault="007B2ED5" w:rsidP="007B2ED5">
            <w:pPr>
              <w:pStyle w:val="Bezodstavcovhostylu"/>
              <w:spacing w:before="57" w:after="57"/>
              <w:jc w:val="center"/>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PPP</w:t>
            </w:r>
          </w:p>
        </w:tc>
        <w:tc>
          <w:tcPr>
            <w:tcW w:w="2220" w:type="dxa"/>
            <w:shd w:val="clear" w:color="auto" w:fill="auto"/>
            <w:noWrap/>
            <w:hideMark/>
          </w:tcPr>
          <w:p w14:paraId="302514CA" w14:textId="77777777" w:rsidR="007B2ED5" w:rsidRPr="007B2ED5" w:rsidRDefault="007B2ED5" w:rsidP="007B2ED5">
            <w:pPr>
              <w:pStyle w:val="Bezodstavcovhostylu"/>
              <w:spacing w:before="57" w:after="57"/>
              <w:jc w:val="center"/>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Typ</w:t>
            </w:r>
          </w:p>
        </w:tc>
      </w:tr>
      <w:tr w:rsidR="007B2ED5" w:rsidRPr="007B2ED5" w14:paraId="67EB98D8" w14:textId="77777777" w:rsidTr="007B2ED5">
        <w:trPr>
          <w:trHeight w:val="321"/>
        </w:trPr>
        <w:tc>
          <w:tcPr>
            <w:tcW w:w="9062" w:type="dxa"/>
            <w:gridSpan w:val="5"/>
            <w:shd w:val="clear" w:color="auto" w:fill="FFE599" w:themeFill="accent4" w:themeFillTint="66"/>
            <w:hideMark/>
          </w:tcPr>
          <w:p w14:paraId="74FEA422" w14:textId="77777777" w:rsidR="007B2ED5" w:rsidRPr="007B2ED5" w:rsidRDefault="007B2ED5" w:rsidP="007B2ED5">
            <w:pPr>
              <w:pStyle w:val="Bezodstavcovhostylu"/>
              <w:spacing w:before="57" w:after="57"/>
              <w:jc w:val="both"/>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UČITELSTVÍ</w:t>
            </w:r>
          </w:p>
        </w:tc>
      </w:tr>
      <w:tr w:rsidR="007B2ED5" w:rsidRPr="007B2ED5" w14:paraId="297ED97E" w14:textId="77777777" w:rsidTr="007B2ED5">
        <w:trPr>
          <w:trHeight w:val="321"/>
        </w:trPr>
        <w:tc>
          <w:tcPr>
            <w:tcW w:w="3662" w:type="dxa"/>
            <w:hideMark/>
          </w:tcPr>
          <w:p w14:paraId="54539745" w14:textId="77777777" w:rsidR="007B2ED5" w:rsidRPr="007B2ED5" w:rsidRDefault="007B2ED5" w:rsidP="007B2ED5">
            <w:pPr>
              <w:pStyle w:val="Bezodstavcovhostylu"/>
              <w:spacing w:before="57" w:after="57"/>
              <w:rPr>
                <w:rFonts w:asciiTheme="minorHAnsi" w:hAnsiTheme="minorHAnsi" w:cstheme="minorHAnsi"/>
                <w:color w:val="auto"/>
                <w:sz w:val="20"/>
                <w:szCs w:val="20"/>
              </w:rPr>
            </w:pPr>
            <w:r w:rsidRPr="007B2ED5">
              <w:rPr>
                <w:rFonts w:asciiTheme="minorHAnsi" w:hAnsiTheme="minorHAnsi" w:cstheme="minorHAnsi"/>
                <w:color w:val="auto"/>
                <w:sz w:val="20"/>
                <w:szCs w:val="20"/>
              </w:rPr>
              <w:t>Učitelství pro 1. stupeň ZŠ</w:t>
            </w:r>
          </w:p>
        </w:tc>
        <w:tc>
          <w:tcPr>
            <w:tcW w:w="1420" w:type="dxa"/>
            <w:hideMark/>
          </w:tcPr>
          <w:p w14:paraId="25DF1520"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TSP</w:t>
            </w:r>
          </w:p>
        </w:tc>
        <w:tc>
          <w:tcPr>
            <w:tcW w:w="740" w:type="dxa"/>
            <w:hideMark/>
          </w:tcPr>
          <w:p w14:paraId="7A3A250B"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5</w:t>
            </w:r>
          </w:p>
        </w:tc>
        <w:tc>
          <w:tcPr>
            <w:tcW w:w="1020" w:type="dxa"/>
            <w:hideMark/>
          </w:tcPr>
          <w:p w14:paraId="23AC0E95"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45</w:t>
            </w:r>
          </w:p>
        </w:tc>
        <w:tc>
          <w:tcPr>
            <w:tcW w:w="2220" w:type="dxa"/>
            <w:hideMark/>
          </w:tcPr>
          <w:p w14:paraId="1AB84013"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Bez specializace</w:t>
            </w:r>
          </w:p>
        </w:tc>
      </w:tr>
      <w:tr w:rsidR="007B2ED5" w:rsidRPr="007B2ED5" w14:paraId="4AC804E6" w14:textId="77777777" w:rsidTr="007B2ED5">
        <w:trPr>
          <w:trHeight w:val="321"/>
        </w:trPr>
        <w:tc>
          <w:tcPr>
            <w:tcW w:w="9062" w:type="dxa"/>
            <w:gridSpan w:val="5"/>
            <w:shd w:val="clear" w:color="auto" w:fill="FFE599" w:themeFill="accent4" w:themeFillTint="66"/>
            <w:hideMark/>
          </w:tcPr>
          <w:p w14:paraId="026A8048" w14:textId="2C6EE6EC" w:rsidR="007B2ED5" w:rsidRPr="007B2ED5" w:rsidRDefault="007B2ED5" w:rsidP="007B2ED5">
            <w:pPr>
              <w:pStyle w:val="Bezodstavcovhostylu"/>
              <w:spacing w:before="57" w:after="57"/>
              <w:jc w:val="both"/>
              <w:rPr>
                <w:rFonts w:asciiTheme="minorHAnsi" w:hAnsiTheme="minorHAnsi" w:cstheme="minorHAnsi"/>
                <w:b/>
                <w:bCs/>
                <w:color w:val="auto"/>
                <w:sz w:val="20"/>
                <w:szCs w:val="20"/>
              </w:rPr>
            </w:pPr>
            <w:r w:rsidRPr="007B2ED5">
              <w:rPr>
                <w:rFonts w:asciiTheme="minorHAnsi" w:hAnsiTheme="minorHAnsi" w:cstheme="minorHAnsi"/>
                <w:b/>
                <w:bCs/>
                <w:color w:val="auto"/>
                <w:sz w:val="20"/>
                <w:szCs w:val="20"/>
              </w:rPr>
              <w:t>NEUČITELSKÁ PEDAGOGIKA A UČITELSTVÍ (kombinace oblastí vzdělávání)</w:t>
            </w:r>
          </w:p>
        </w:tc>
      </w:tr>
      <w:tr w:rsidR="007B2ED5" w:rsidRPr="007B2ED5" w14:paraId="6DA3D288" w14:textId="77777777" w:rsidTr="007B2ED5">
        <w:trPr>
          <w:trHeight w:val="321"/>
        </w:trPr>
        <w:tc>
          <w:tcPr>
            <w:tcW w:w="3662" w:type="dxa"/>
            <w:hideMark/>
          </w:tcPr>
          <w:p w14:paraId="7670D4FA" w14:textId="77777777" w:rsidR="007B2ED5" w:rsidRPr="007B2ED5" w:rsidRDefault="007B2ED5" w:rsidP="007B2ED5">
            <w:pPr>
              <w:pStyle w:val="Bezodstavcovhostylu"/>
              <w:spacing w:before="57" w:after="57"/>
              <w:rPr>
                <w:rFonts w:asciiTheme="minorHAnsi" w:hAnsiTheme="minorHAnsi" w:cstheme="minorHAnsi"/>
                <w:color w:val="auto"/>
                <w:sz w:val="20"/>
                <w:szCs w:val="20"/>
              </w:rPr>
            </w:pPr>
            <w:r w:rsidRPr="007B2ED5">
              <w:rPr>
                <w:rFonts w:asciiTheme="minorHAnsi" w:hAnsiTheme="minorHAnsi" w:cstheme="minorHAnsi"/>
                <w:color w:val="auto"/>
                <w:sz w:val="20"/>
                <w:szCs w:val="20"/>
              </w:rPr>
              <w:t>Učitelství pro 1. stupeň ZŠ a speciální pedagogika</w:t>
            </w:r>
          </w:p>
        </w:tc>
        <w:tc>
          <w:tcPr>
            <w:tcW w:w="1420" w:type="dxa"/>
            <w:hideMark/>
          </w:tcPr>
          <w:p w14:paraId="61A78177"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TSP, UFL</w:t>
            </w:r>
          </w:p>
        </w:tc>
        <w:tc>
          <w:tcPr>
            <w:tcW w:w="740" w:type="dxa"/>
            <w:hideMark/>
          </w:tcPr>
          <w:p w14:paraId="721E9BCD"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5</w:t>
            </w:r>
          </w:p>
        </w:tc>
        <w:tc>
          <w:tcPr>
            <w:tcW w:w="1020" w:type="dxa"/>
            <w:hideMark/>
          </w:tcPr>
          <w:p w14:paraId="1B4C050E"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30</w:t>
            </w:r>
          </w:p>
        </w:tc>
        <w:tc>
          <w:tcPr>
            <w:tcW w:w="2220" w:type="dxa"/>
            <w:hideMark/>
          </w:tcPr>
          <w:p w14:paraId="4E6AAE0C" w14:textId="77777777" w:rsidR="007B2ED5" w:rsidRPr="007B2ED5" w:rsidRDefault="007B2ED5" w:rsidP="007B2ED5">
            <w:pPr>
              <w:pStyle w:val="Bezodstavcovhostylu"/>
              <w:spacing w:before="57" w:after="57"/>
              <w:jc w:val="center"/>
              <w:rPr>
                <w:rFonts w:asciiTheme="minorHAnsi" w:hAnsiTheme="minorHAnsi" w:cstheme="minorHAnsi"/>
                <w:color w:val="auto"/>
                <w:sz w:val="20"/>
                <w:szCs w:val="20"/>
              </w:rPr>
            </w:pPr>
            <w:r w:rsidRPr="007B2ED5">
              <w:rPr>
                <w:rFonts w:asciiTheme="minorHAnsi" w:hAnsiTheme="minorHAnsi" w:cstheme="minorHAnsi"/>
                <w:color w:val="auto"/>
                <w:sz w:val="20"/>
                <w:szCs w:val="20"/>
              </w:rPr>
              <w:t>Bez specializace</w:t>
            </w:r>
          </w:p>
        </w:tc>
      </w:tr>
    </w:tbl>
    <w:p w14:paraId="6F1BFB62" w14:textId="1F87CEFF" w:rsidR="0054665E" w:rsidRDefault="0054665E" w:rsidP="001D06E3">
      <w:pPr>
        <w:pStyle w:val="Bezodstavcovhostylu"/>
        <w:spacing w:before="57" w:after="57"/>
        <w:jc w:val="both"/>
        <w:rPr>
          <w:rFonts w:asciiTheme="minorHAnsi" w:hAnsiTheme="minorHAnsi" w:cstheme="minorHAnsi"/>
          <w:b/>
          <w:bCs/>
          <w:color w:val="0070C0"/>
          <w:sz w:val="22"/>
          <w:szCs w:val="22"/>
        </w:rPr>
      </w:pPr>
    </w:p>
    <w:p w14:paraId="44A94BB0" w14:textId="0C81EAD0" w:rsidR="0054665E" w:rsidRDefault="0054665E" w:rsidP="006D4073">
      <w:pPr>
        <w:spacing w:after="0" w:line="240" w:lineRule="auto"/>
        <w:contextualSpacing w:val="0"/>
        <w:jc w:val="left"/>
        <w:rPr>
          <w:rFonts w:asciiTheme="minorHAnsi" w:hAnsiTheme="minorHAnsi" w:cstheme="minorHAnsi"/>
          <w:b/>
          <w:bCs/>
          <w:color w:val="0070C0"/>
          <w:sz w:val="22"/>
        </w:rPr>
      </w:pPr>
      <w:r>
        <w:rPr>
          <w:rFonts w:asciiTheme="minorHAnsi" w:hAnsiTheme="minorHAnsi" w:cstheme="minorHAnsi"/>
          <w:b/>
          <w:bCs/>
          <w:color w:val="0070C0"/>
          <w:sz w:val="22"/>
        </w:rPr>
        <w:t>Kombinované studium – navazující magisterské</w:t>
      </w:r>
    </w:p>
    <w:p w14:paraId="6F19F498" w14:textId="77777777" w:rsidR="006D4073" w:rsidRDefault="006D4073" w:rsidP="006D4073">
      <w:pPr>
        <w:spacing w:after="0" w:line="240" w:lineRule="auto"/>
        <w:contextualSpacing w:val="0"/>
        <w:jc w:val="left"/>
        <w:rPr>
          <w:rFonts w:asciiTheme="minorHAnsi" w:hAnsiTheme="minorHAnsi" w:cstheme="minorHAnsi"/>
          <w:b/>
          <w:bCs/>
          <w:color w:val="0070C0"/>
          <w:sz w:val="22"/>
          <w:lang w:eastAsia="cs-CZ"/>
        </w:rPr>
      </w:pPr>
    </w:p>
    <w:tbl>
      <w:tblPr>
        <w:tblStyle w:val="Mkatabulky"/>
        <w:tblW w:w="0" w:type="auto"/>
        <w:tblLook w:val="04A0" w:firstRow="1" w:lastRow="0" w:firstColumn="1" w:lastColumn="0" w:noHBand="0" w:noVBand="1"/>
      </w:tblPr>
      <w:tblGrid>
        <w:gridCol w:w="3364"/>
        <w:gridCol w:w="1593"/>
        <w:gridCol w:w="425"/>
        <w:gridCol w:w="1276"/>
        <w:gridCol w:w="2404"/>
      </w:tblGrid>
      <w:tr w:rsidR="006D4073" w:rsidRPr="006D4073" w14:paraId="2CABAE56" w14:textId="77777777" w:rsidTr="006D4073">
        <w:trPr>
          <w:trHeight w:val="321"/>
        </w:trPr>
        <w:tc>
          <w:tcPr>
            <w:tcW w:w="9062" w:type="dxa"/>
            <w:gridSpan w:val="5"/>
            <w:shd w:val="clear" w:color="auto" w:fill="FFC000"/>
            <w:hideMark/>
          </w:tcPr>
          <w:p w14:paraId="31949883" w14:textId="77777777" w:rsidR="006D4073" w:rsidRPr="006D4073" w:rsidRDefault="006D4073" w:rsidP="006D4073">
            <w:pPr>
              <w:pStyle w:val="Bezodstavcovhostylu"/>
              <w:spacing w:before="57" w:after="57"/>
              <w:jc w:val="both"/>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NAVAZUJÍCÍ MAGISTERSKÉ STUDIUM</w:t>
            </w:r>
          </w:p>
        </w:tc>
      </w:tr>
      <w:tr w:rsidR="006D4073" w:rsidRPr="006D4073" w14:paraId="3903E37C" w14:textId="77777777" w:rsidTr="006D4073">
        <w:trPr>
          <w:trHeight w:val="321"/>
        </w:trPr>
        <w:tc>
          <w:tcPr>
            <w:tcW w:w="3364" w:type="dxa"/>
            <w:hideMark/>
          </w:tcPr>
          <w:p w14:paraId="514BDD6D" w14:textId="77777777" w:rsidR="006D4073" w:rsidRPr="006D4073" w:rsidRDefault="006D4073" w:rsidP="006D4073">
            <w:pPr>
              <w:pStyle w:val="Bezodstavcovhostylu"/>
              <w:spacing w:before="57" w:after="57"/>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Studijní program/obor programu</w:t>
            </w:r>
          </w:p>
        </w:tc>
        <w:tc>
          <w:tcPr>
            <w:tcW w:w="1593" w:type="dxa"/>
            <w:noWrap/>
            <w:hideMark/>
          </w:tcPr>
          <w:p w14:paraId="667A83AD" w14:textId="77777777" w:rsidR="006D4073" w:rsidRPr="006D4073" w:rsidRDefault="006D4073" w:rsidP="006D4073">
            <w:pPr>
              <w:pStyle w:val="Bezodstavcovhostylu"/>
              <w:spacing w:before="57" w:after="57"/>
              <w:jc w:val="center"/>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PPZ</w:t>
            </w:r>
          </w:p>
        </w:tc>
        <w:tc>
          <w:tcPr>
            <w:tcW w:w="425" w:type="dxa"/>
            <w:noWrap/>
            <w:hideMark/>
          </w:tcPr>
          <w:p w14:paraId="051A5EF7" w14:textId="77777777" w:rsidR="006D4073" w:rsidRPr="006D4073" w:rsidRDefault="006D4073" w:rsidP="006D4073">
            <w:pPr>
              <w:pStyle w:val="Bezodstavcovhostylu"/>
              <w:spacing w:before="57" w:after="57"/>
              <w:jc w:val="center"/>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R</w:t>
            </w:r>
          </w:p>
        </w:tc>
        <w:tc>
          <w:tcPr>
            <w:tcW w:w="1276" w:type="dxa"/>
            <w:noWrap/>
            <w:hideMark/>
          </w:tcPr>
          <w:p w14:paraId="5FB9D869" w14:textId="77777777" w:rsidR="006D4073" w:rsidRPr="006D4073" w:rsidRDefault="006D4073" w:rsidP="006D4073">
            <w:pPr>
              <w:pStyle w:val="Bezodstavcovhostylu"/>
              <w:spacing w:before="57" w:after="57"/>
              <w:jc w:val="center"/>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PPP</w:t>
            </w:r>
          </w:p>
        </w:tc>
        <w:tc>
          <w:tcPr>
            <w:tcW w:w="2404" w:type="dxa"/>
            <w:noWrap/>
            <w:hideMark/>
          </w:tcPr>
          <w:p w14:paraId="77B01433" w14:textId="77777777" w:rsidR="006D4073" w:rsidRPr="006D4073" w:rsidRDefault="006D4073" w:rsidP="006D4073">
            <w:pPr>
              <w:pStyle w:val="Bezodstavcovhostylu"/>
              <w:spacing w:before="57" w:after="57"/>
              <w:jc w:val="center"/>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Typ</w:t>
            </w:r>
          </w:p>
        </w:tc>
      </w:tr>
      <w:tr w:rsidR="006D4073" w:rsidRPr="006D4073" w14:paraId="1FFF4239" w14:textId="77777777" w:rsidTr="006D4073">
        <w:trPr>
          <w:trHeight w:val="321"/>
        </w:trPr>
        <w:tc>
          <w:tcPr>
            <w:tcW w:w="9062" w:type="dxa"/>
            <w:gridSpan w:val="5"/>
            <w:shd w:val="clear" w:color="auto" w:fill="FFD966" w:themeFill="accent4" w:themeFillTint="99"/>
            <w:hideMark/>
          </w:tcPr>
          <w:p w14:paraId="653AE8BB" w14:textId="77777777" w:rsidR="006D4073" w:rsidRPr="006D4073" w:rsidRDefault="006D4073" w:rsidP="006D4073">
            <w:pPr>
              <w:pStyle w:val="Bezodstavcovhostylu"/>
              <w:spacing w:before="57" w:after="57"/>
              <w:jc w:val="both"/>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NEUČITELSKÁ PEDAGOGIKA</w:t>
            </w:r>
          </w:p>
        </w:tc>
      </w:tr>
      <w:tr w:rsidR="006D4073" w:rsidRPr="006D4073" w14:paraId="33D02AFF" w14:textId="77777777" w:rsidTr="006D4073">
        <w:trPr>
          <w:trHeight w:val="321"/>
        </w:trPr>
        <w:tc>
          <w:tcPr>
            <w:tcW w:w="3364" w:type="dxa"/>
            <w:hideMark/>
          </w:tcPr>
          <w:p w14:paraId="1E9C5AF4" w14:textId="77777777" w:rsidR="006D4073" w:rsidRPr="006D4073" w:rsidRDefault="006D4073" w:rsidP="006D4073">
            <w:pPr>
              <w:pStyle w:val="Bezodstavcovhostylu"/>
              <w:spacing w:before="57" w:after="57"/>
              <w:rPr>
                <w:rFonts w:asciiTheme="minorHAnsi" w:hAnsiTheme="minorHAnsi" w:cstheme="minorHAnsi"/>
                <w:color w:val="auto"/>
                <w:sz w:val="20"/>
                <w:szCs w:val="20"/>
              </w:rPr>
            </w:pPr>
            <w:r w:rsidRPr="006D4073">
              <w:rPr>
                <w:rFonts w:asciiTheme="minorHAnsi" w:hAnsiTheme="minorHAnsi" w:cstheme="minorHAnsi"/>
                <w:color w:val="auto"/>
                <w:sz w:val="20"/>
                <w:szCs w:val="20"/>
              </w:rPr>
              <w:t>Muzikoterapie</w:t>
            </w:r>
          </w:p>
        </w:tc>
        <w:tc>
          <w:tcPr>
            <w:tcW w:w="1593" w:type="dxa"/>
            <w:vAlign w:val="center"/>
            <w:hideMark/>
          </w:tcPr>
          <w:p w14:paraId="6F59F8BC"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UTZ</w:t>
            </w:r>
          </w:p>
        </w:tc>
        <w:tc>
          <w:tcPr>
            <w:tcW w:w="425" w:type="dxa"/>
            <w:vAlign w:val="center"/>
            <w:hideMark/>
          </w:tcPr>
          <w:p w14:paraId="69A84A0B"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3</w:t>
            </w:r>
          </w:p>
        </w:tc>
        <w:tc>
          <w:tcPr>
            <w:tcW w:w="1276" w:type="dxa"/>
            <w:vAlign w:val="center"/>
            <w:hideMark/>
          </w:tcPr>
          <w:p w14:paraId="782D6AAC"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15</w:t>
            </w:r>
          </w:p>
        </w:tc>
        <w:tc>
          <w:tcPr>
            <w:tcW w:w="2404" w:type="dxa"/>
            <w:vAlign w:val="center"/>
            <w:hideMark/>
          </w:tcPr>
          <w:p w14:paraId="01625128"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Bez specializace</w:t>
            </w:r>
          </w:p>
        </w:tc>
      </w:tr>
      <w:tr w:rsidR="006D4073" w:rsidRPr="006D4073" w14:paraId="3071138C" w14:textId="77777777" w:rsidTr="006D4073">
        <w:trPr>
          <w:trHeight w:val="321"/>
        </w:trPr>
        <w:tc>
          <w:tcPr>
            <w:tcW w:w="3364" w:type="dxa"/>
            <w:hideMark/>
          </w:tcPr>
          <w:p w14:paraId="540E4CB5" w14:textId="77777777" w:rsidR="006D4073" w:rsidRPr="006D4073" w:rsidRDefault="006D4073" w:rsidP="006D4073">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Předškolní pedagogika</w:t>
            </w:r>
          </w:p>
        </w:tc>
        <w:tc>
          <w:tcPr>
            <w:tcW w:w="1593" w:type="dxa"/>
            <w:vAlign w:val="center"/>
            <w:hideMark/>
          </w:tcPr>
          <w:p w14:paraId="43A19974"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SPV</w:t>
            </w:r>
          </w:p>
        </w:tc>
        <w:tc>
          <w:tcPr>
            <w:tcW w:w="425" w:type="dxa"/>
            <w:vAlign w:val="center"/>
            <w:hideMark/>
          </w:tcPr>
          <w:p w14:paraId="2988C345"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7EB7F685"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15</w:t>
            </w:r>
          </w:p>
        </w:tc>
        <w:tc>
          <w:tcPr>
            <w:tcW w:w="2404" w:type="dxa"/>
            <w:vAlign w:val="center"/>
            <w:hideMark/>
          </w:tcPr>
          <w:p w14:paraId="72793EF4"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Bez specializace</w:t>
            </w:r>
          </w:p>
        </w:tc>
      </w:tr>
      <w:tr w:rsidR="006D4073" w:rsidRPr="006D4073" w14:paraId="6F195F98" w14:textId="77777777" w:rsidTr="006D4073">
        <w:trPr>
          <w:trHeight w:val="321"/>
        </w:trPr>
        <w:tc>
          <w:tcPr>
            <w:tcW w:w="3364" w:type="dxa"/>
            <w:tcBorders>
              <w:bottom w:val="single" w:sz="4" w:space="0" w:color="auto"/>
            </w:tcBorders>
            <w:hideMark/>
          </w:tcPr>
          <w:p w14:paraId="7D07B3E7" w14:textId="77777777" w:rsidR="006D4073" w:rsidRPr="006D4073" w:rsidRDefault="006D4073" w:rsidP="006D4073">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 xml:space="preserve">Řízení volnočasových </w:t>
            </w:r>
          </w:p>
        </w:tc>
        <w:tc>
          <w:tcPr>
            <w:tcW w:w="1593" w:type="dxa"/>
            <w:tcBorders>
              <w:bottom w:val="single" w:sz="4" w:space="0" w:color="auto"/>
            </w:tcBorders>
            <w:vAlign w:val="center"/>
            <w:hideMark/>
          </w:tcPr>
          <w:p w14:paraId="2B8DA127" w14:textId="3DA856AB" w:rsidR="006D4073" w:rsidRPr="006D4073" w:rsidRDefault="005F7F0F" w:rsidP="006D4073">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PTS</w:t>
            </w:r>
          </w:p>
        </w:tc>
        <w:tc>
          <w:tcPr>
            <w:tcW w:w="425" w:type="dxa"/>
            <w:tcBorders>
              <w:bottom w:val="single" w:sz="4" w:space="0" w:color="auto"/>
            </w:tcBorders>
            <w:vAlign w:val="center"/>
            <w:hideMark/>
          </w:tcPr>
          <w:p w14:paraId="736C0EEF"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tcBorders>
              <w:bottom w:val="single" w:sz="4" w:space="0" w:color="auto"/>
            </w:tcBorders>
            <w:vAlign w:val="center"/>
            <w:hideMark/>
          </w:tcPr>
          <w:p w14:paraId="1385E8C1"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20</w:t>
            </w:r>
          </w:p>
        </w:tc>
        <w:tc>
          <w:tcPr>
            <w:tcW w:w="2404" w:type="dxa"/>
            <w:tcBorders>
              <w:bottom w:val="single" w:sz="4" w:space="0" w:color="auto"/>
            </w:tcBorders>
            <w:vAlign w:val="center"/>
            <w:hideMark/>
          </w:tcPr>
          <w:p w14:paraId="133EE665"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Bez specializace</w:t>
            </w:r>
          </w:p>
        </w:tc>
      </w:tr>
      <w:tr w:rsidR="006D4073" w:rsidRPr="006D4073" w14:paraId="27B6CE65" w14:textId="77777777" w:rsidTr="006D4073">
        <w:trPr>
          <w:trHeight w:val="321"/>
        </w:trPr>
        <w:tc>
          <w:tcPr>
            <w:tcW w:w="3364" w:type="dxa"/>
            <w:tcBorders>
              <w:top w:val="single" w:sz="4" w:space="0" w:color="auto"/>
              <w:left w:val="single" w:sz="4" w:space="0" w:color="auto"/>
              <w:bottom w:val="nil"/>
              <w:right w:val="single" w:sz="4" w:space="0" w:color="auto"/>
            </w:tcBorders>
            <w:hideMark/>
          </w:tcPr>
          <w:p w14:paraId="3B753F2F" w14:textId="77777777" w:rsidR="006D4073" w:rsidRPr="006D4073" w:rsidRDefault="006D4073" w:rsidP="006D4073">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 xml:space="preserve">Sociální pedagogika: </w:t>
            </w:r>
          </w:p>
        </w:tc>
        <w:tc>
          <w:tcPr>
            <w:tcW w:w="1593" w:type="dxa"/>
            <w:tcBorders>
              <w:top w:val="single" w:sz="4" w:space="0" w:color="auto"/>
              <w:left w:val="single" w:sz="4" w:space="0" w:color="auto"/>
              <w:bottom w:val="nil"/>
              <w:right w:val="single" w:sz="4" w:space="0" w:color="auto"/>
            </w:tcBorders>
            <w:vAlign w:val="center"/>
            <w:hideMark/>
          </w:tcPr>
          <w:p w14:paraId="1C05B662" w14:textId="1B084810" w:rsidR="006D4073" w:rsidRPr="006D4073" w:rsidRDefault="006D4073" w:rsidP="006D4073">
            <w:pPr>
              <w:pStyle w:val="Bezodstavcovhostylu"/>
              <w:spacing w:before="57" w:after="57"/>
              <w:jc w:val="center"/>
              <w:rPr>
                <w:rFonts w:asciiTheme="minorHAnsi" w:hAnsiTheme="minorHAnsi" w:cstheme="minorHAnsi"/>
                <w:color w:val="auto"/>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2328BF2"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tcBorders>
              <w:top w:val="single" w:sz="4" w:space="0" w:color="auto"/>
              <w:left w:val="single" w:sz="4" w:space="0" w:color="auto"/>
              <w:bottom w:val="nil"/>
              <w:right w:val="single" w:sz="4" w:space="0" w:color="auto"/>
            </w:tcBorders>
            <w:vAlign w:val="center"/>
            <w:hideMark/>
          </w:tcPr>
          <w:p w14:paraId="082F7B30" w14:textId="77777777" w:rsidR="006D4073" w:rsidRPr="006D4073" w:rsidRDefault="006D4073" w:rsidP="006D4073">
            <w:pPr>
              <w:pStyle w:val="Bezodstavcovhostylu"/>
              <w:spacing w:before="57" w:after="57"/>
              <w:jc w:val="center"/>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Celkem 60</w:t>
            </w:r>
          </w:p>
        </w:tc>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2095A3BA"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Se specializací</w:t>
            </w:r>
          </w:p>
        </w:tc>
      </w:tr>
      <w:tr w:rsidR="006D4073" w:rsidRPr="006D4073" w14:paraId="5852E04E" w14:textId="77777777" w:rsidTr="006D4073">
        <w:trPr>
          <w:trHeight w:val="321"/>
        </w:trPr>
        <w:tc>
          <w:tcPr>
            <w:tcW w:w="3364" w:type="dxa"/>
            <w:tcBorders>
              <w:top w:val="nil"/>
              <w:left w:val="single" w:sz="4" w:space="0" w:color="auto"/>
              <w:bottom w:val="nil"/>
              <w:right w:val="single" w:sz="4" w:space="0" w:color="auto"/>
            </w:tcBorders>
            <w:hideMark/>
          </w:tcPr>
          <w:p w14:paraId="2B18B888" w14:textId="77777777" w:rsidR="006D4073" w:rsidRPr="006D4073" w:rsidRDefault="006D4073" w:rsidP="006D4073">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 xml:space="preserve">Projektování a management </w:t>
            </w:r>
          </w:p>
        </w:tc>
        <w:tc>
          <w:tcPr>
            <w:tcW w:w="1593" w:type="dxa"/>
            <w:tcBorders>
              <w:top w:val="nil"/>
              <w:left w:val="single" w:sz="4" w:space="0" w:color="auto"/>
              <w:bottom w:val="nil"/>
              <w:right w:val="single" w:sz="4" w:space="0" w:color="auto"/>
            </w:tcBorders>
            <w:vAlign w:val="center"/>
            <w:hideMark/>
          </w:tcPr>
          <w:p w14:paraId="6E6C09F4" w14:textId="5BEA756C" w:rsidR="006D4073" w:rsidRPr="006D4073" w:rsidRDefault="006D4073" w:rsidP="00967D8B">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PTS</w:t>
            </w:r>
          </w:p>
        </w:tc>
        <w:tc>
          <w:tcPr>
            <w:tcW w:w="425" w:type="dxa"/>
            <w:vMerge/>
            <w:tcBorders>
              <w:top w:val="nil"/>
              <w:left w:val="single" w:sz="4" w:space="0" w:color="auto"/>
              <w:bottom w:val="single" w:sz="4" w:space="0" w:color="auto"/>
              <w:right w:val="single" w:sz="4" w:space="0" w:color="auto"/>
            </w:tcBorders>
            <w:vAlign w:val="center"/>
            <w:hideMark/>
          </w:tcPr>
          <w:p w14:paraId="41C6B998"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p>
        </w:tc>
        <w:tc>
          <w:tcPr>
            <w:tcW w:w="1276" w:type="dxa"/>
            <w:tcBorders>
              <w:top w:val="nil"/>
              <w:left w:val="single" w:sz="4" w:space="0" w:color="auto"/>
              <w:bottom w:val="nil"/>
              <w:right w:val="single" w:sz="4" w:space="0" w:color="auto"/>
            </w:tcBorders>
            <w:vAlign w:val="center"/>
            <w:hideMark/>
          </w:tcPr>
          <w:p w14:paraId="7FCAE20B"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30</w:t>
            </w:r>
          </w:p>
        </w:tc>
        <w:tc>
          <w:tcPr>
            <w:tcW w:w="2404" w:type="dxa"/>
            <w:vMerge/>
            <w:tcBorders>
              <w:top w:val="nil"/>
              <w:left w:val="single" w:sz="4" w:space="0" w:color="auto"/>
              <w:bottom w:val="single" w:sz="4" w:space="0" w:color="auto"/>
              <w:right w:val="single" w:sz="4" w:space="0" w:color="auto"/>
            </w:tcBorders>
            <w:vAlign w:val="center"/>
            <w:hideMark/>
          </w:tcPr>
          <w:p w14:paraId="254EBA6E"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p>
        </w:tc>
      </w:tr>
      <w:tr w:rsidR="006D4073" w:rsidRPr="006D4073" w14:paraId="60F47C05" w14:textId="77777777" w:rsidTr="006D4073">
        <w:trPr>
          <w:trHeight w:val="75"/>
        </w:trPr>
        <w:tc>
          <w:tcPr>
            <w:tcW w:w="3364" w:type="dxa"/>
            <w:tcBorders>
              <w:top w:val="nil"/>
              <w:left w:val="single" w:sz="4" w:space="0" w:color="auto"/>
              <w:bottom w:val="single" w:sz="4" w:space="0" w:color="auto"/>
              <w:right w:val="single" w:sz="4" w:space="0" w:color="auto"/>
            </w:tcBorders>
            <w:hideMark/>
          </w:tcPr>
          <w:p w14:paraId="7E740213" w14:textId="77777777" w:rsidR="006D4073" w:rsidRPr="006D4073" w:rsidRDefault="006D4073" w:rsidP="006D4073">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Výchovné poradenství</w:t>
            </w:r>
          </w:p>
        </w:tc>
        <w:tc>
          <w:tcPr>
            <w:tcW w:w="1593" w:type="dxa"/>
            <w:tcBorders>
              <w:top w:val="nil"/>
              <w:left w:val="single" w:sz="4" w:space="0" w:color="auto"/>
              <w:bottom w:val="single" w:sz="4" w:space="0" w:color="auto"/>
              <w:right w:val="single" w:sz="4" w:space="0" w:color="auto"/>
            </w:tcBorders>
            <w:vAlign w:val="center"/>
            <w:hideMark/>
          </w:tcPr>
          <w:p w14:paraId="438088C4" w14:textId="6E83A1CF" w:rsidR="006D4073" w:rsidRPr="006D4073" w:rsidRDefault="006D4073" w:rsidP="00967D8B">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PTS</w:t>
            </w:r>
          </w:p>
        </w:tc>
        <w:tc>
          <w:tcPr>
            <w:tcW w:w="425" w:type="dxa"/>
            <w:vMerge/>
            <w:tcBorders>
              <w:top w:val="nil"/>
              <w:left w:val="single" w:sz="4" w:space="0" w:color="auto"/>
              <w:bottom w:val="single" w:sz="4" w:space="0" w:color="auto"/>
              <w:right w:val="single" w:sz="4" w:space="0" w:color="auto"/>
            </w:tcBorders>
            <w:vAlign w:val="center"/>
            <w:hideMark/>
          </w:tcPr>
          <w:p w14:paraId="350B9667"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p>
        </w:tc>
        <w:tc>
          <w:tcPr>
            <w:tcW w:w="1276" w:type="dxa"/>
            <w:tcBorders>
              <w:top w:val="nil"/>
              <w:left w:val="single" w:sz="4" w:space="0" w:color="auto"/>
              <w:bottom w:val="single" w:sz="4" w:space="0" w:color="auto"/>
              <w:right w:val="single" w:sz="4" w:space="0" w:color="auto"/>
            </w:tcBorders>
            <w:vAlign w:val="center"/>
            <w:hideMark/>
          </w:tcPr>
          <w:p w14:paraId="1895C709"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30</w:t>
            </w:r>
          </w:p>
        </w:tc>
        <w:tc>
          <w:tcPr>
            <w:tcW w:w="2404" w:type="dxa"/>
            <w:vMerge/>
            <w:tcBorders>
              <w:top w:val="nil"/>
              <w:left w:val="single" w:sz="4" w:space="0" w:color="auto"/>
              <w:bottom w:val="single" w:sz="4" w:space="0" w:color="auto"/>
              <w:right w:val="single" w:sz="4" w:space="0" w:color="auto"/>
            </w:tcBorders>
            <w:vAlign w:val="center"/>
            <w:hideMark/>
          </w:tcPr>
          <w:p w14:paraId="45016109" w14:textId="77777777" w:rsidR="006D4073" w:rsidRPr="006D4073" w:rsidRDefault="006D4073" w:rsidP="006D4073">
            <w:pPr>
              <w:pStyle w:val="Bezodstavcovhostylu"/>
              <w:spacing w:before="57" w:after="57"/>
              <w:jc w:val="center"/>
              <w:rPr>
                <w:rFonts w:asciiTheme="minorHAnsi" w:hAnsiTheme="minorHAnsi" w:cstheme="minorHAnsi"/>
                <w:color w:val="auto"/>
                <w:sz w:val="20"/>
                <w:szCs w:val="20"/>
              </w:rPr>
            </w:pPr>
          </w:p>
        </w:tc>
      </w:tr>
      <w:tr w:rsidR="00783E6F" w:rsidRPr="006D4073" w14:paraId="73581488" w14:textId="77777777" w:rsidTr="006D4073">
        <w:trPr>
          <w:trHeight w:val="75"/>
        </w:trPr>
        <w:tc>
          <w:tcPr>
            <w:tcW w:w="3364" w:type="dxa"/>
            <w:tcBorders>
              <w:top w:val="nil"/>
              <w:left w:val="single" w:sz="4" w:space="0" w:color="auto"/>
              <w:bottom w:val="single" w:sz="4" w:space="0" w:color="auto"/>
              <w:right w:val="single" w:sz="4" w:space="0" w:color="auto"/>
            </w:tcBorders>
          </w:tcPr>
          <w:p w14:paraId="40D0FA32" w14:textId="18C95428" w:rsidR="00783E6F" w:rsidRPr="006D4073" w:rsidRDefault="00783E6F" w:rsidP="00783E6F">
            <w:pPr>
              <w:pStyle w:val="Bezodstavcovhostylu"/>
              <w:spacing w:before="57" w:after="57"/>
              <w:jc w:val="both"/>
              <w:rPr>
                <w:rFonts w:asciiTheme="minorHAnsi" w:hAnsiTheme="minorHAnsi" w:cstheme="minorHAnsi"/>
                <w:color w:val="auto"/>
                <w:sz w:val="20"/>
                <w:szCs w:val="20"/>
              </w:rPr>
            </w:pPr>
            <w:r>
              <w:rPr>
                <w:rFonts w:asciiTheme="minorHAnsi" w:hAnsiTheme="minorHAnsi" w:cstheme="minorHAnsi"/>
                <w:color w:val="auto"/>
                <w:sz w:val="20"/>
                <w:szCs w:val="20"/>
              </w:rPr>
              <w:t>Speciální pedagogika – poradenství</w:t>
            </w:r>
          </w:p>
        </w:tc>
        <w:tc>
          <w:tcPr>
            <w:tcW w:w="1593" w:type="dxa"/>
            <w:tcBorders>
              <w:top w:val="nil"/>
              <w:left w:val="single" w:sz="4" w:space="0" w:color="auto"/>
              <w:bottom w:val="single" w:sz="4" w:space="0" w:color="auto"/>
              <w:right w:val="single" w:sz="4" w:space="0" w:color="auto"/>
            </w:tcBorders>
            <w:vAlign w:val="center"/>
          </w:tcPr>
          <w:p w14:paraId="2C1B22E3" w14:textId="01C0A5A5"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SPP</w:t>
            </w:r>
          </w:p>
        </w:tc>
        <w:tc>
          <w:tcPr>
            <w:tcW w:w="425" w:type="dxa"/>
            <w:tcBorders>
              <w:top w:val="nil"/>
              <w:left w:val="single" w:sz="4" w:space="0" w:color="auto"/>
              <w:bottom w:val="single" w:sz="4" w:space="0" w:color="auto"/>
              <w:right w:val="single" w:sz="4" w:space="0" w:color="auto"/>
            </w:tcBorders>
            <w:vAlign w:val="center"/>
          </w:tcPr>
          <w:p w14:paraId="28162653" w14:textId="569F5593"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2</w:t>
            </w:r>
          </w:p>
        </w:tc>
        <w:tc>
          <w:tcPr>
            <w:tcW w:w="1276" w:type="dxa"/>
            <w:tcBorders>
              <w:top w:val="nil"/>
              <w:left w:val="single" w:sz="4" w:space="0" w:color="auto"/>
              <w:bottom w:val="single" w:sz="4" w:space="0" w:color="auto"/>
              <w:right w:val="single" w:sz="4" w:space="0" w:color="auto"/>
            </w:tcBorders>
            <w:vAlign w:val="center"/>
          </w:tcPr>
          <w:p w14:paraId="74C8F90B" w14:textId="39A2CFCE"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30</w:t>
            </w:r>
          </w:p>
        </w:tc>
        <w:tc>
          <w:tcPr>
            <w:tcW w:w="2404" w:type="dxa"/>
            <w:tcBorders>
              <w:top w:val="nil"/>
              <w:left w:val="single" w:sz="4" w:space="0" w:color="auto"/>
              <w:bottom w:val="single" w:sz="4" w:space="0" w:color="auto"/>
              <w:right w:val="single" w:sz="4" w:space="0" w:color="auto"/>
            </w:tcBorders>
            <w:vAlign w:val="center"/>
          </w:tcPr>
          <w:p w14:paraId="5D07125B" w14:textId="360AF5CB"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1047F7">
              <w:rPr>
                <w:rFonts w:asciiTheme="minorHAnsi" w:hAnsiTheme="minorHAnsi" w:cstheme="minorHAnsi"/>
                <w:color w:val="auto"/>
                <w:sz w:val="20"/>
                <w:szCs w:val="20"/>
              </w:rPr>
              <w:t>Se specializací</w:t>
            </w:r>
          </w:p>
        </w:tc>
      </w:tr>
      <w:tr w:rsidR="00783E6F" w:rsidRPr="006D4073" w14:paraId="3F3DD35B" w14:textId="77777777" w:rsidTr="006D4073">
        <w:trPr>
          <w:trHeight w:val="321"/>
        </w:trPr>
        <w:tc>
          <w:tcPr>
            <w:tcW w:w="3364" w:type="dxa"/>
            <w:tcBorders>
              <w:top w:val="single" w:sz="4" w:space="0" w:color="auto"/>
            </w:tcBorders>
            <w:hideMark/>
          </w:tcPr>
          <w:p w14:paraId="1E46BF49"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Speciální pedagogika – intervence u dětí v předškolním věku</w:t>
            </w:r>
          </w:p>
        </w:tc>
        <w:tc>
          <w:tcPr>
            <w:tcW w:w="1593" w:type="dxa"/>
            <w:tcBorders>
              <w:top w:val="single" w:sz="4" w:space="0" w:color="auto"/>
            </w:tcBorders>
            <w:vAlign w:val="center"/>
            <w:hideMark/>
          </w:tcPr>
          <w:p w14:paraId="1B25037A"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SPP</w:t>
            </w:r>
          </w:p>
        </w:tc>
        <w:tc>
          <w:tcPr>
            <w:tcW w:w="425" w:type="dxa"/>
            <w:tcBorders>
              <w:top w:val="single" w:sz="4" w:space="0" w:color="auto"/>
            </w:tcBorders>
            <w:vAlign w:val="center"/>
            <w:hideMark/>
          </w:tcPr>
          <w:p w14:paraId="76031C62"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tcBorders>
              <w:top w:val="single" w:sz="4" w:space="0" w:color="auto"/>
            </w:tcBorders>
            <w:vAlign w:val="center"/>
            <w:hideMark/>
          </w:tcPr>
          <w:p w14:paraId="7064DD3A" w14:textId="2DB5E112"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Pr>
                <w:rFonts w:asciiTheme="minorHAnsi" w:hAnsiTheme="minorHAnsi" w:cstheme="minorHAnsi"/>
                <w:color w:val="auto"/>
                <w:sz w:val="20"/>
                <w:szCs w:val="20"/>
              </w:rPr>
              <w:t>20</w:t>
            </w:r>
          </w:p>
        </w:tc>
        <w:tc>
          <w:tcPr>
            <w:tcW w:w="2404" w:type="dxa"/>
            <w:tcBorders>
              <w:top w:val="single" w:sz="4" w:space="0" w:color="auto"/>
            </w:tcBorders>
            <w:vAlign w:val="center"/>
            <w:hideMark/>
          </w:tcPr>
          <w:p w14:paraId="6887DD33"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Se specializací</w:t>
            </w:r>
          </w:p>
        </w:tc>
      </w:tr>
      <w:tr w:rsidR="00783E6F" w:rsidRPr="006D4073" w14:paraId="73A5F923" w14:textId="77777777" w:rsidTr="006D4073">
        <w:trPr>
          <w:trHeight w:val="420"/>
        </w:trPr>
        <w:tc>
          <w:tcPr>
            <w:tcW w:w="3364" w:type="dxa"/>
            <w:hideMark/>
          </w:tcPr>
          <w:p w14:paraId="41E21E21"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Edukace v kultuře</w:t>
            </w:r>
          </w:p>
        </w:tc>
        <w:tc>
          <w:tcPr>
            <w:tcW w:w="1593" w:type="dxa"/>
            <w:vAlign w:val="center"/>
            <w:hideMark/>
          </w:tcPr>
          <w:p w14:paraId="1AAAAA30"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204FB0E2"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2C417F7B" w14:textId="27C152E6"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67C4600E"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3FDA1632" w14:textId="77777777" w:rsidTr="006D4073">
        <w:trPr>
          <w:trHeight w:val="321"/>
        </w:trPr>
        <w:tc>
          <w:tcPr>
            <w:tcW w:w="9062" w:type="dxa"/>
            <w:gridSpan w:val="5"/>
            <w:shd w:val="clear" w:color="auto" w:fill="FFD966" w:themeFill="accent4" w:themeFillTint="99"/>
            <w:hideMark/>
          </w:tcPr>
          <w:p w14:paraId="41539DD0" w14:textId="77777777" w:rsidR="00783E6F" w:rsidRPr="006D4073" w:rsidRDefault="00783E6F" w:rsidP="00783E6F">
            <w:pPr>
              <w:pStyle w:val="Bezodstavcovhostylu"/>
              <w:spacing w:before="57" w:after="57"/>
              <w:jc w:val="both"/>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UČITELSTVÍ</w:t>
            </w:r>
          </w:p>
        </w:tc>
      </w:tr>
      <w:tr w:rsidR="00783E6F" w:rsidRPr="006D4073" w14:paraId="2735A8AB" w14:textId="77777777" w:rsidTr="006D4073">
        <w:trPr>
          <w:trHeight w:val="420"/>
        </w:trPr>
        <w:tc>
          <w:tcPr>
            <w:tcW w:w="3364" w:type="dxa"/>
            <w:hideMark/>
          </w:tcPr>
          <w:p w14:paraId="2C9249A4" w14:textId="77777777" w:rsidR="00783E6F" w:rsidRPr="006D4073" w:rsidRDefault="00783E6F" w:rsidP="00783E6F">
            <w:pPr>
              <w:pStyle w:val="Bezodstavcovhostylu"/>
              <w:spacing w:before="57" w:after="57"/>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anglického jazyka pro ZŠ</w:t>
            </w:r>
          </w:p>
        </w:tc>
        <w:tc>
          <w:tcPr>
            <w:tcW w:w="1593" w:type="dxa"/>
            <w:vAlign w:val="center"/>
            <w:hideMark/>
          </w:tcPr>
          <w:p w14:paraId="031FEB6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7A9590B2"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56DD002A" w14:textId="2BEA883D"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775C33A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 COM</w:t>
            </w:r>
          </w:p>
        </w:tc>
      </w:tr>
      <w:tr w:rsidR="00783E6F" w:rsidRPr="006D4073" w14:paraId="0352FA9E" w14:textId="77777777" w:rsidTr="006D4073">
        <w:trPr>
          <w:trHeight w:val="420"/>
        </w:trPr>
        <w:tc>
          <w:tcPr>
            <w:tcW w:w="3364" w:type="dxa"/>
            <w:hideMark/>
          </w:tcPr>
          <w:p w14:paraId="5094614A"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českého jazyka a literatury pro 2. stupeň ZŠ</w:t>
            </w:r>
          </w:p>
        </w:tc>
        <w:tc>
          <w:tcPr>
            <w:tcW w:w="1593" w:type="dxa"/>
            <w:vAlign w:val="center"/>
            <w:hideMark/>
          </w:tcPr>
          <w:p w14:paraId="6765446C"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32FEDCB2"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76655CFF" w14:textId="5F7945EE"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29AD95A7"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09C0EE0F" w14:textId="77777777" w:rsidTr="006D4073">
        <w:trPr>
          <w:trHeight w:val="420"/>
        </w:trPr>
        <w:tc>
          <w:tcPr>
            <w:tcW w:w="3364" w:type="dxa"/>
            <w:hideMark/>
          </w:tcPr>
          <w:p w14:paraId="216535CC"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informatiky pro 2. stupeň ZŠ</w:t>
            </w:r>
          </w:p>
        </w:tc>
        <w:tc>
          <w:tcPr>
            <w:tcW w:w="1593" w:type="dxa"/>
            <w:vAlign w:val="center"/>
            <w:hideMark/>
          </w:tcPr>
          <w:p w14:paraId="42CDA80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66B3177C"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7F98EA2D" w14:textId="4A7C9706"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285CC366"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43E2C713" w14:textId="77777777" w:rsidTr="006D4073">
        <w:trPr>
          <w:trHeight w:val="420"/>
        </w:trPr>
        <w:tc>
          <w:tcPr>
            <w:tcW w:w="3364" w:type="dxa"/>
            <w:hideMark/>
          </w:tcPr>
          <w:p w14:paraId="49796C4C"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matematiky pro 2. stupeň ZŠ</w:t>
            </w:r>
          </w:p>
        </w:tc>
        <w:tc>
          <w:tcPr>
            <w:tcW w:w="1593" w:type="dxa"/>
            <w:vAlign w:val="center"/>
            <w:hideMark/>
          </w:tcPr>
          <w:p w14:paraId="523C77F3"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74D28508"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4B46895A" w14:textId="28BA99AC"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6C102EDD"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7FED0719" w14:textId="77777777" w:rsidTr="006D4073">
        <w:trPr>
          <w:trHeight w:val="420"/>
        </w:trPr>
        <w:tc>
          <w:tcPr>
            <w:tcW w:w="3364" w:type="dxa"/>
            <w:hideMark/>
          </w:tcPr>
          <w:p w14:paraId="6DFC083B"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německého jazyka pro ZŠ</w:t>
            </w:r>
          </w:p>
        </w:tc>
        <w:tc>
          <w:tcPr>
            <w:tcW w:w="1593" w:type="dxa"/>
            <w:vAlign w:val="center"/>
            <w:hideMark/>
          </w:tcPr>
          <w:p w14:paraId="78D4A196"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1047F5E6"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33B13C84" w14:textId="19A622D2"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316B642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 COM</w:t>
            </w:r>
          </w:p>
        </w:tc>
      </w:tr>
      <w:tr w:rsidR="00783E6F" w:rsidRPr="006D4073" w14:paraId="243BC7FC" w14:textId="77777777" w:rsidTr="006D4073">
        <w:trPr>
          <w:trHeight w:val="420"/>
        </w:trPr>
        <w:tc>
          <w:tcPr>
            <w:tcW w:w="3364" w:type="dxa"/>
            <w:hideMark/>
          </w:tcPr>
          <w:p w14:paraId="4336445D" w14:textId="4D111C4E" w:rsidR="00783E6F" w:rsidRPr="006D4073" w:rsidRDefault="00783E6F" w:rsidP="00637B32">
            <w:pPr>
              <w:pStyle w:val="Bezodstavcovhostylu"/>
              <w:spacing w:before="57" w:after="57"/>
              <w:rPr>
                <w:rFonts w:asciiTheme="minorHAnsi" w:hAnsiTheme="minorHAnsi" w:cstheme="minorHAnsi"/>
                <w:color w:val="auto"/>
                <w:sz w:val="20"/>
                <w:szCs w:val="20"/>
              </w:rPr>
            </w:pPr>
            <w:r w:rsidRPr="006D4073">
              <w:rPr>
                <w:rFonts w:asciiTheme="minorHAnsi" w:hAnsiTheme="minorHAnsi" w:cstheme="minorHAnsi"/>
                <w:color w:val="auto"/>
                <w:sz w:val="20"/>
                <w:szCs w:val="20"/>
              </w:rPr>
              <w:t xml:space="preserve">Učitelství přírodopisu a </w:t>
            </w:r>
            <w:r w:rsidR="00637B32" w:rsidRPr="006D4073">
              <w:rPr>
                <w:rFonts w:asciiTheme="minorHAnsi" w:hAnsiTheme="minorHAnsi" w:cstheme="minorHAnsi"/>
                <w:color w:val="auto"/>
                <w:sz w:val="20"/>
                <w:szCs w:val="20"/>
              </w:rPr>
              <w:t xml:space="preserve">environmentální </w:t>
            </w:r>
            <w:r w:rsidRPr="006D4073">
              <w:rPr>
                <w:rFonts w:asciiTheme="minorHAnsi" w:hAnsiTheme="minorHAnsi" w:cstheme="minorHAnsi"/>
                <w:color w:val="auto"/>
                <w:sz w:val="20"/>
                <w:szCs w:val="20"/>
              </w:rPr>
              <w:t>výchovy pro 2. stupeň ZŠ</w:t>
            </w:r>
          </w:p>
        </w:tc>
        <w:tc>
          <w:tcPr>
            <w:tcW w:w="1593" w:type="dxa"/>
            <w:vAlign w:val="center"/>
            <w:hideMark/>
          </w:tcPr>
          <w:p w14:paraId="13E98E69"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020917D5"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31E3F702" w14:textId="159282C5"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1187DD26"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07770242" w14:textId="77777777" w:rsidTr="006D4073">
        <w:trPr>
          <w:trHeight w:val="420"/>
        </w:trPr>
        <w:tc>
          <w:tcPr>
            <w:tcW w:w="3364" w:type="dxa"/>
            <w:hideMark/>
          </w:tcPr>
          <w:p w14:paraId="2473C579"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lastRenderedPageBreak/>
              <w:t>Učitelství výchovy ke zdraví pro 2. stupeň ZŠ</w:t>
            </w:r>
          </w:p>
        </w:tc>
        <w:tc>
          <w:tcPr>
            <w:tcW w:w="1593" w:type="dxa"/>
            <w:vAlign w:val="center"/>
            <w:hideMark/>
          </w:tcPr>
          <w:p w14:paraId="086B6BE8"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1C17588F"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46AD1F0B" w14:textId="2FEF2EAD"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7A8CD29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2210AD38" w14:textId="77777777" w:rsidTr="006D4073">
        <w:trPr>
          <w:trHeight w:val="420"/>
        </w:trPr>
        <w:tc>
          <w:tcPr>
            <w:tcW w:w="3364" w:type="dxa"/>
            <w:hideMark/>
          </w:tcPr>
          <w:p w14:paraId="7B9E61EF"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základů společenských věd a občanské výchovy pro střední školy a 2. stupeň ZŠ</w:t>
            </w:r>
          </w:p>
        </w:tc>
        <w:tc>
          <w:tcPr>
            <w:tcW w:w="1593" w:type="dxa"/>
            <w:vAlign w:val="center"/>
            <w:hideMark/>
          </w:tcPr>
          <w:p w14:paraId="0620045D"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1554250D"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581E1F37" w14:textId="05DE6FBA"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16A0635D"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2FB21046" w14:textId="77777777" w:rsidTr="006D4073">
        <w:trPr>
          <w:trHeight w:val="420"/>
        </w:trPr>
        <w:tc>
          <w:tcPr>
            <w:tcW w:w="3364" w:type="dxa"/>
            <w:hideMark/>
          </w:tcPr>
          <w:p w14:paraId="74D20D4A"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techniky pro střední školy a praktických činností pro 2. stupeň ZŠ</w:t>
            </w:r>
          </w:p>
        </w:tc>
        <w:tc>
          <w:tcPr>
            <w:tcW w:w="1593" w:type="dxa"/>
            <w:vAlign w:val="center"/>
            <w:hideMark/>
          </w:tcPr>
          <w:p w14:paraId="3954C8D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04A8DA5D"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5CCDCC7E" w14:textId="4170F3FC" w:rsidR="00783E6F" w:rsidRPr="006D4073" w:rsidRDefault="00783E6F" w:rsidP="00783E6F">
            <w:pPr>
              <w:pStyle w:val="Bezodstavcovhostylu"/>
              <w:spacing w:before="57" w:after="57"/>
              <w:jc w:val="center"/>
              <w:rPr>
                <w:rFonts w:asciiTheme="minorHAnsi" w:hAnsiTheme="minorHAnsi" w:cstheme="minorHAnsi"/>
                <w:color w:val="auto"/>
                <w:sz w:val="20"/>
                <w:szCs w:val="20"/>
              </w:rPr>
            </w:pPr>
          </w:p>
        </w:tc>
        <w:tc>
          <w:tcPr>
            <w:tcW w:w="2404" w:type="dxa"/>
            <w:vAlign w:val="center"/>
            <w:hideMark/>
          </w:tcPr>
          <w:p w14:paraId="5E2AEC24"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 MI</w:t>
            </w:r>
          </w:p>
        </w:tc>
      </w:tr>
      <w:tr w:rsidR="00783E6F" w:rsidRPr="006D4073" w14:paraId="16446538" w14:textId="77777777" w:rsidTr="006D4073">
        <w:trPr>
          <w:trHeight w:val="321"/>
        </w:trPr>
        <w:tc>
          <w:tcPr>
            <w:tcW w:w="3364" w:type="dxa"/>
            <w:hideMark/>
          </w:tcPr>
          <w:p w14:paraId="5D27162F" w14:textId="77777777" w:rsidR="00783E6F" w:rsidRPr="006D4073" w:rsidRDefault="00783E6F" w:rsidP="00783E6F">
            <w:pPr>
              <w:pStyle w:val="Bezodstavcovhostylu"/>
              <w:spacing w:before="57" w:after="57"/>
              <w:jc w:val="both"/>
              <w:rPr>
                <w:rFonts w:asciiTheme="minorHAnsi" w:hAnsiTheme="minorHAnsi" w:cstheme="minorHAnsi"/>
                <w:color w:val="auto"/>
                <w:sz w:val="20"/>
                <w:szCs w:val="20"/>
              </w:rPr>
            </w:pPr>
            <w:r w:rsidRPr="006D4073">
              <w:rPr>
                <w:rFonts w:asciiTheme="minorHAnsi" w:hAnsiTheme="minorHAnsi" w:cstheme="minorHAnsi"/>
                <w:color w:val="auto"/>
                <w:sz w:val="20"/>
                <w:szCs w:val="20"/>
              </w:rPr>
              <w:t>Učitelství odborných předmětů pro zdravotnické školy</w:t>
            </w:r>
          </w:p>
        </w:tc>
        <w:tc>
          <w:tcPr>
            <w:tcW w:w="1593" w:type="dxa"/>
            <w:vAlign w:val="center"/>
            <w:hideMark/>
          </w:tcPr>
          <w:p w14:paraId="3F8AF13A" w14:textId="5F338807" w:rsidR="00783E6F" w:rsidRPr="006D4073" w:rsidRDefault="00783E6F" w:rsidP="005F7F0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BS</w:t>
            </w:r>
            <w:r w:rsidR="005F7F0F">
              <w:rPr>
                <w:rFonts w:asciiTheme="minorHAnsi" w:hAnsiTheme="minorHAnsi" w:cstheme="minorHAnsi"/>
                <w:color w:val="auto"/>
                <w:sz w:val="20"/>
                <w:szCs w:val="20"/>
              </w:rPr>
              <w:t>V</w:t>
            </w:r>
          </w:p>
        </w:tc>
        <w:tc>
          <w:tcPr>
            <w:tcW w:w="425" w:type="dxa"/>
            <w:vAlign w:val="center"/>
            <w:hideMark/>
          </w:tcPr>
          <w:p w14:paraId="505503FA"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688679B7"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25</w:t>
            </w:r>
          </w:p>
        </w:tc>
        <w:tc>
          <w:tcPr>
            <w:tcW w:w="2404" w:type="dxa"/>
            <w:vAlign w:val="center"/>
            <w:hideMark/>
          </w:tcPr>
          <w:p w14:paraId="09F850E7"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Bez specializace</w:t>
            </w:r>
          </w:p>
        </w:tc>
      </w:tr>
      <w:tr w:rsidR="00783E6F" w:rsidRPr="006D4073" w14:paraId="68CEAE99" w14:textId="77777777" w:rsidTr="006D4073">
        <w:trPr>
          <w:trHeight w:val="321"/>
        </w:trPr>
        <w:tc>
          <w:tcPr>
            <w:tcW w:w="9062" w:type="dxa"/>
            <w:gridSpan w:val="5"/>
            <w:shd w:val="clear" w:color="auto" w:fill="FFD966" w:themeFill="accent4" w:themeFillTint="99"/>
            <w:hideMark/>
          </w:tcPr>
          <w:p w14:paraId="58EBCAC4" w14:textId="77777777" w:rsidR="00783E6F" w:rsidRPr="006D4073" w:rsidRDefault="00783E6F" w:rsidP="00783E6F">
            <w:pPr>
              <w:pStyle w:val="Bezodstavcovhostylu"/>
              <w:spacing w:before="57" w:after="57"/>
              <w:jc w:val="both"/>
              <w:rPr>
                <w:rFonts w:asciiTheme="minorHAnsi" w:hAnsiTheme="minorHAnsi" w:cstheme="minorHAnsi"/>
                <w:b/>
                <w:bCs/>
                <w:color w:val="auto"/>
                <w:sz w:val="20"/>
                <w:szCs w:val="20"/>
              </w:rPr>
            </w:pPr>
            <w:r w:rsidRPr="006D4073">
              <w:rPr>
                <w:rFonts w:asciiTheme="minorHAnsi" w:hAnsiTheme="minorHAnsi" w:cstheme="minorHAnsi"/>
                <w:b/>
                <w:bCs/>
                <w:color w:val="auto"/>
                <w:sz w:val="20"/>
                <w:szCs w:val="20"/>
              </w:rPr>
              <w:t>NEUČITELSKÁ PEDAGOGIKA a UČITELSTVÍ (kombinace oblastí vzdělávání)</w:t>
            </w:r>
          </w:p>
        </w:tc>
      </w:tr>
      <w:tr w:rsidR="00783E6F" w:rsidRPr="006D4073" w14:paraId="01214E67" w14:textId="77777777" w:rsidTr="006D4073">
        <w:trPr>
          <w:trHeight w:val="321"/>
        </w:trPr>
        <w:tc>
          <w:tcPr>
            <w:tcW w:w="3364" w:type="dxa"/>
            <w:hideMark/>
          </w:tcPr>
          <w:p w14:paraId="5C0D04EA" w14:textId="77777777" w:rsidR="00783E6F" w:rsidRPr="006D4073" w:rsidRDefault="00783E6F" w:rsidP="00783E6F">
            <w:pPr>
              <w:pStyle w:val="Bezodstavcovhostylu"/>
              <w:spacing w:before="57" w:after="57"/>
              <w:rPr>
                <w:rFonts w:asciiTheme="minorHAnsi" w:hAnsiTheme="minorHAnsi" w:cstheme="minorHAnsi"/>
                <w:color w:val="auto"/>
                <w:sz w:val="20"/>
                <w:szCs w:val="20"/>
              </w:rPr>
            </w:pPr>
            <w:r w:rsidRPr="006D4073">
              <w:rPr>
                <w:rFonts w:asciiTheme="minorHAnsi" w:hAnsiTheme="minorHAnsi" w:cstheme="minorHAnsi"/>
                <w:color w:val="auto"/>
                <w:sz w:val="20"/>
                <w:szCs w:val="20"/>
              </w:rPr>
              <w:t>Speciální pedagogika pro 2. stupeň ZŠ a střední školy</w:t>
            </w:r>
          </w:p>
        </w:tc>
        <w:tc>
          <w:tcPr>
            <w:tcW w:w="1593" w:type="dxa"/>
            <w:vAlign w:val="center"/>
            <w:hideMark/>
          </w:tcPr>
          <w:p w14:paraId="7A825CF8"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www.pdf.upol.cz</w:t>
            </w:r>
          </w:p>
        </w:tc>
        <w:tc>
          <w:tcPr>
            <w:tcW w:w="425" w:type="dxa"/>
            <w:vAlign w:val="center"/>
            <w:hideMark/>
          </w:tcPr>
          <w:p w14:paraId="76359FBC"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2</w:t>
            </w:r>
          </w:p>
        </w:tc>
        <w:tc>
          <w:tcPr>
            <w:tcW w:w="1276" w:type="dxa"/>
            <w:vAlign w:val="center"/>
            <w:hideMark/>
          </w:tcPr>
          <w:p w14:paraId="023DE311"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40</w:t>
            </w:r>
          </w:p>
        </w:tc>
        <w:tc>
          <w:tcPr>
            <w:tcW w:w="2404" w:type="dxa"/>
            <w:vAlign w:val="center"/>
            <w:hideMark/>
          </w:tcPr>
          <w:p w14:paraId="1B3CA8B8" w14:textId="77777777" w:rsidR="00783E6F" w:rsidRPr="006D4073" w:rsidRDefault="00783E6F" w:rsidP="00783E6F">
            <w:pPr>
              <w:pStyle w:val="Bezodstavcovhostylu"/>
              <w:spacing w:before="57" w:after="57"/>
              <w:jc w:val="center"/>
              <w:rPr>
                <w:rFonts w:asciiTheme="minorHAnsi" w:hAnsiTheme="minorHAnsi" w:cstheme="minorHAnsi"/>
                <w:color w:val="auto"/>
                <w:sz w:val="20"/>
                <w:szCs w:val="20"/>
              </w:rPr>
            </w:pPr>
            <w:r w:rsidRPr="006D4073">
              <w:rPr>
                <w:rFonts w:asciiTheme="minorHAnsi" w:hAnsiTheme="minorHAnsi" w:cstheme="minorHAnsi"/>
                <w:color w:val="auto"/>
                <w:sz w:val="20"/>
                <w:szCs w:val="20"/>
              </w:rPr>
              <w:t>Sdružené* MA</w:t>
            </w:r>
          </w:p>
        </w:tc>
      </w:tr>
    </w:tbl>
    <w:p w14:paraId="122D602C" w14:textId="2FD7D6CE" w:rsidR="0090450A" w:rsidRDefault="0090450A" w:rsidP="001D06E3">
      <w:pPr>
        <w:pStyle w:val="Bezodstavcovhostylu"/>
        <w:spacing w:before="57" w:after="57"/>
        <w:jc w:val="both"/>
        <w:rPr>
          <w:rFonts w:asciiTheme="minorHAnsi" w:hAnsiTheme="minorHAnsi" w:cstheme="minorHAnsi"/>
          <w:b/>
          <w:bCs/>
          <w:color w:val="0070C0"/>
          <w:sz w:val="22"/>
          <w:szCs w:val="22"/>
        </w:rPr>
      </w:pPr>
    </w:p>
    <w:p w14:paraId="0296051B" w14:textId="1A47640A" w:rsidR="0021698C" w:rsidRDefault="0021698C" w:rsidP="001D06E3">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Cizojazyčné studijní programy</w:t>
      </w:r>
      <w:r w:rsidR="00DE1A64">
        <w:rPr>
          <w:rFonts w:asciiTheme="minorHAnsi" w:hAnsiTheme="minorHAnsi" w:cstheme="minorHAnsi"/>
          <w:b/>
          <w:bCs/>
          <w:color w:val="0070C0"/>
          <w:sz w:val="22"/>
          <w:szCs w:val="22"/>
        </w:rPr>
        <w:t xml:space="preserve">  - prezenční studium</w:t>
      </w:r>
    </w:p>
    <w:tbl>
      <w:tblPr>
        <w:tblStyle w:val="Mkatabulky"/>
        <w:tblW w:w="0" w:type="auto"/>
        <w:tblLook w:val="04A0" w:firstRow="1" w:lastRow="0" w:firstColumn="1" w:lastColumn="0" w:noHBand="0" w:noVBand="1"/>
      </w:tblPr>
      <w:tblGrid>
        <w:gridCol w:w="3823"/>
        <w:gridCol w:w="1771"/>
        <w:gridCol w:w="639"/>
        <w:gridCol w:w="901"/>
        <w:gridCol w:w="1928"/>
      </w:tblGrid>
      <w:tr w:rsidR="00DF2955" w:rsidRPr="00DF2955" w14:paraId="47D5B932" w14:textId="77777777" w:rsidTr="001306FC">
        <w:trPr>
          <w:trHeight w:val="321"/>
        </w:trPr>
        <w:tc>
          <w:tcPr>
            <w:tcW w:w="9062" w:type="dxa"/>
            <w:gridSpan w:val="5"/>
            <w:shd w:val="clear" w:color="auto" w:fill="FFC000"/>
            <w:hideMark/>
          </w:tcPr>
          <w:p w14:paraId="654FF779" w14:textId="4C6576E5" w:rsidR="00DF2955" w:rsidRPr="00DF2955" w:rsidRDefault="00DF2955" w:rsidP="00DF2955">
            <w:pPr>
              <w:pStyle w:val="Bezodstavcovhostylu"/>
              <w:spacing w:before="57" w:after="57"/>
              <w:jc w:val="both"/>
              <w:rPr>
                <w:rFonts w:asciiTheme="minorHAnsi" w:hAnsiTheme="minorHAnsi" w:cstheme="minorHAnsi"/>
                <w:b/>
                <w:bCs/>
                <w:color w:val="auto"/>
                <w:sz w:val="20"/>
                <w:szCs w:val="20"/>
              </w:rPr>
            </w:pPr>
            <w:r w:rsidRPr="00DF2955">
              <w:rPr>
                <w:rFonts w:asciiTheme="minorHAnsi" w:hAnsiTheme="minorHAnsi" w:cstheme="minorHAnsi"/>
                <w:b/>
                <w:bCs/>
                <w:color w:val="auto"/>
                <w:sz w:val="20"/>
                <w:szCs w:val="20"/>
              </w:rPr>
              <w:t xml:space="preserve">CIZOJAZYČNÉ STUDIJNÍ PROGRAMY </w:t>
            </w:r>
          </w:p>
        </w:tc>
      </w:tr>
      <w:tr w:rsidR="00DF2955" w:rsidRPr="00DF2955" w14:paraId="4217F763" w14:textId="77777777" w:rsidTr="002602A9">
        <w:trPr>
          <w:trHeight w:val="321"/>
        </w:trPr>
        <w:tc>
          <w:tcPr>
            <w:tcW w:w="3823" w:type="dxa"/>
            <w:hideMark/>
          </w:tcPr>
          <w:p w14:paraId="6D2E7DA4" w14:textId="77777777" w:rsidR="00DF2955" w:rsidRPr="001D12B5" w:rsidRDefault="00DF2955" w:rsidP="00DF2955">
            <w:pPr>
              <w:pStyle w:val="Bezodstavcovhostylu"/>
              <w:spacing w:before="57" w:after="57"/>
              <w:rPr>
                <w:rFonts w:asciiTheme="minorHAnsi" w:hAnsiTheme="minorHAnsi" w:cstheme="minorHAnsi"/>
                <w:b/>
                <w:bCs/>
                <w:color w:val="auto"/>
                <w:sz w:val="20"/>
                <w:szCs w:val="20"/>
              </w:rPr>
            </w:pPr>
            <w:r w:rsidRPr="001D12B5">
              <w:rPr>
                <w:rFonts w:asciiTheme="minorHAnsi" w:hAnsiTheme="minorHAnsi" w:cstheme="minorHAnsi"/>
                <w:b/>
                <w:bCs/>
                <w:color w:val="auto"/>
                <w:sz w:val="20"/>
                <w:szCs w:val="20"/>
              </w:rPr>
              <w:t>Studijní program</w:t>
            </w:r>
          </w:p>
        </w:tc>
        <w:tc>
          <w:tcPr>
            <w:tcW w:w="1771" w:type="dxa"/>
            <w:hideMark/>
          </w:tcPr>
          <w:p w14:paraId="2B96EB8C" w14:textId="77777777" w:rsidR="00DF2955" w:rsidRPr="001D12B5" w:rsidRDefault="00DF2955" w:rsidP="001D12B5">
            <w:pPr>
              <w:pStyle w:val="Bezodstavcovhostylu"/>
              <w:spacing w:before="57" w:after="57"/>
              <w:jc w:val="center"/>
              <w:rPr>
                <w:rFonts w:asciiTheme="minorHAnsi" w:hAnsiTheme="minorHAnsi" w:cstheme="minorHAnsi"/>
                <w:b/>
                <w:bCs/>
                <w:color w:val="auto"/>
                <w:sz w:val="20"/>
                <w:szCs w:val="20"/>
              </w:rPr>
            </w:pPr>
            <w:r w:rsidRPr="001D12B5">
              <w:rPr>
                <w:rFonts w:asciiTheme="minorHAnsi" w:hAnsiTheme="minorHAnsi" w:cstheme="minorHAnsi"/>
                <w:b/>
                <w:bCs/>
                <w:color w:val="auto"/>
                <w:sz w:val="20"/>
                <w:szCs w:val="20"/>
              </w:rPr>
              <w:t>Předměty PZ</w:t>
            </w:r>
          </w:p>
        </w:tc>
        <w:tc>
          <w:tcPr>
            <w:tcW w:w="639" w:type="dxa"/>
            <w:hideMark/>
          </w:tcPr>
          <w:p w14:paraId="57D73426" w14:textId="77777777" w:rsidR="00DF2955" w:rsidRPr="001D12B5" w:rsidRDefault="00DF2955" w:rsidP="001D12B5">
            <w:pPr>
              <w:pStyle w:val="Bezodstavcovhostylu"/>
              <w:spacing w:before="57" w:after="57"/>
              <w:jc w:val="center"/>
              <w:rPr>
                <w:rFonts w:asciiTheme="minorHAnsi" w:hAnsiTheme="minorHAnsi" w:cstheme="minorHAnsi"/>
                <w:b/>
                <w:bCs/>
                <w:color w:val="auto"/>
                <w:sz w:val="20"/>
                <w:szCs w:val="20"/>
              </w:rPr>
            </w:pPr>
            <w:r w:rsidRPr="001D12B5">
              <w:rPr>
                <w:rFonts w:asciiTheme="minorHAnsi" w:hAnsiTheme="minorHAnsi" w:cstheme="minorHAnsi"/>
                <w:b/>
                <w:bCs/>
                <w:color w:val="auto"/>
                <w:sz w:val="20"/>
                <w:szCs w:val="20"/>
              </w:rPr>
              <w:t>R</w:t>
            </w:r>
          </w:p>
        </w:tc>
        <w:tc>
          <w:tcPr>
            <w:tcW w:w="901" w:type="dxa"/>
            <w:hideMark/>
          </w:tcPr>
          <w:p w14:paraId="75F86AEC" w14:textId="77777777" w:rsidR="00DF2955" w:rsidRPr="001D12B5" w:rsidRDefault="00DF2955" w:rsidP="001D12B5">
            <w:pPr>
              <w:pStyle w:val="Bezodstavcovhostylu"/>
              <w:spacing w:before="57" w:after="57"/>
              <w:jc w:val="center"/>
              <w:rPr>
                <w:rFonts w:asciiTheme="minorHAnsi" w:hAnsiTheme="minorHAnsi" w:cstheme="minorHAnsi"/>
                <w:b/>
                <w:bCs/>
                <w:color w:val="auto"/>
                <w:sz w:val="20"/>
                <w:szCs w:val="20"/>
              </w:rPr>
            </w:pPr>
            <w:r w:rsidRPr="001D12B5">
              <w:rPr>
                <w:rFonts w:asciiTheme="minorHAnsi" w:hAnsiTheme="minorHAnsi" w:cstheme="minorHAnsi"/>
                <w:b/>
                <w:bCs/>
                <w:color w:val="auto"/>
                <w:sz w:val="20"/>
                <w:szCs w:val="20"/>
              </w:rPr>
              <w:t>PPP</w:t>
            </w:r>
          </w:p>
        </w:tc>
        <w:tc>
          <w:tcPr>
            <w:tcW w:w="1928" w:type="dxa"/>
            <w:hideMark/>
          </w:tcPr>
          <w:p w14:paraId="562AC6C2" w14:textId="77777777" w:rsidR="00DF2955" w:rsidRPr="001D12B5" w:rsidRDefault="00DF2955" w:rsidP="001D12B5">
            <w:pPr>
              <w:pStyle w:val="Bezodstavcovhostylu"/>
              <w:spacing w:before="57" w:after="57"/>
              <w:jc w:val="center"/>
              <w:rPr>
                <w:rFonts w:asciiTheme="minorHAnsi" w:hAnsiTheme="minorHAnsi" w:cstheme="minorHAnsi"/>
                <w:b/>
                <w:bCs/>
                <w:color w:val="auto"/>
                <w:sz w:val="20"/>
                <w:szCs w:val="20"/>
              </w:rPr>
            </w:pPr>
            <w:r w:rsidRPr="001D12B5">
              <w:rPr>
                <w:rFonts w:asciiTheme="minorHAnsi" w:hAnsiTheme="minorHAnsi" w:cstheme="minorHAnsi"/>
                <w:b/>
                <w:bCs/>
                <w:color w:val="auto"/>
                <w:sz w:val="20"/>
                <w:szCs w:val="20"/>
              </w:rPr>
              <w:t>Typ programu</w:t>
            </w:r>
          </w:p>
        </w:tc>
      </w:tr>
      <w:tr w:rsidR="00DF2955" w:rsidRPr="00DF2955" w14:paraId="70E4410C" w14:textId="77777777" w:rsidTr="001306FC">
        <w:trPr>
          <w:trHeight w:val="321"/>
        </w:trPr>
        <w:tc>
          <w:tcPr>
            <w:tcW w:w="9062" w:type="dxa"/>
            <w:gridSpan w:val="5"/>
            <w:shd w:val="clear" w:color="auto" w:fill="FFE599" w:themeFill="accent4" w:themeFillTint="66"/>
            <w:hideMark/>
          </w:tcPr>
          <w:p w14:paraId="2C7A74EC" w14:textId="3171B21B" w:rsidR="00DF2955" w:rsidRPr="001D12B5" w:rsidRDefault="001306FC" w:rsidP="00DF2955">
            <w:pPr>
              <w:pStyle w:val="Bezodstavcovhostylu"/>
              <w:spacing w:before="57" w:after="57"/>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BAKALÁŘSKÉ</w:t>
            </w:r>
          </w:p>
        </w:tc>
      </w:tr>
      <w:tr w:rsidR="00DF2955" w:rsidRPr="00DF2955" w14:paraId="44810320" w14:textId="77777777" w:rsidTr="002602A9">
        <w:trPr>
          <w:trHeight w:val="321"/>
        </w:trPr>
        <w:tc>
          <w:tcPr>
            <w:tcW w:w="3823" w:type="dxa"/>
            <w:hideMark/>
          </w:tcPr>
          <w:p w14:paraId="7FA055DA" w14:textId="77777777" w:rsidR="00DF2955" w:rsidRPr="00DF2955" w:rsidRDefault="00DF2955" w:rsidP="00DF2955">
            <w:pPr>
              <w:pStyle w:val="Bezodstavcovhostylu"/>
              <w:spacing w:before="57" w:after="57"/>
              <w:rPr>
                <w:rFonts w:asciiTheme="minorHAnsi" w:hAnsiTheme="minorHAnsi" w:cstheme="minorHAnsi"/>
                <w:color w:val="auto"/>
                <w:sz w:val="20"/>
                <w:szCs w:val="20"/>
              </w:rPr>
            </w:pPr>
            <w:r w:rsidRPr="00DF2955">
              <w:rPr>
                <w:rFonts w:asciiTheme="minorHAnsi" w:hAnsiTheme="minorHAnsi" w:cstheme="minorHAnsi"/>
                <w:color w:val="auto"/>
                <w:sz w:val="20"/>
                <w:szCs w:val="20"/>
              </w:rPr>
              <w:t>English Language for Education</w:t>
            </w:r>
          </w:p>
        </w:tc>
        <w:tc>
          <w:tcPr>
            <w:tcW w:w="1771" w:type="dxa"/>
            <w:vAlign w:val="center"/>
            <w:hideMark/>
          </w:tcPr>
          <w:p w14:paraId="450A8CFF" w14:textId="77777777" w:rsidR="00DF2955" w:rsidRPr="00DF2955" w:rsidRDefault="00DF2955" w:rsidP="001D12B5">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MES</w:t>
            </w:r>
          </w:p>
        </w:tc>
        <w:tc>
          <w:tcPr>
            <w:tcW w:w="639" w:type="dxa"/>
            <w:vAlign w:val="center"/>
            <w:hideMark/>
          </w:tcPr>
          <w:p w14:paraId="40CFF5C4" w14:textId="77777777" w:rsidR="00DF2955" w:rsidRPr="00DF2955" w:rsidRDefault="00DF2955" w:rsidP="001D12B5">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3</w:t>
            </w:r>
          </w:p>
        </w:tc>
        <w:tc>
          <w:tcPr>
            <w:tcW w:w="901" w:type="dxa"/>
            <w:vAlign w:val="center"/>
            <w:hideMark/>
          </w:tcPr>
          <w:p w14:paraId="051445F6" w14:textId="69AEBD4D" w:rsidR="00DF2955" w:rsidRPr="00DF2955" w:rsidRDefault="00DF2955" w:rsidP="001D12B5">
            <w:pPr>
              <w:pStyle w:val="Bezodstavcovhostylu"/>
              <w:spacing w:before="57" w:after="57"/>
              <w:jc w:val="center"/>
              <w:rPr>
                <w:rFonts w:asciiTheme="minorHAnsi" w:hAnsiTheme="minorHAnsi" w:cstheme="minorHAnsi"/>
                <w:color w:val="auto"/>
                <w:sz w:val="20"/>
                <w:szCs w:val="20"/>
              </w:rPr>
            </w:pPr>
          </w:p>
        </w:tc>
        <w:tc>
          <w:tcPr>
            <w:tcW w:w="1928" w:type="dxa"/>
            <w:vAlign w:val="center"/>
            <w:hideMark/>
          </w:tcPr>
          <w:p w14:paraId="75CC951A" w14:textId="77777777" w:rsidR="00DF2955" w:rsidRPr="00DF2955" w:rsidRDefault="00DF2955" w:rsidP="001D12B5">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COM</w:t>
            </w:r>
          </w:p>
        </w:tc>
      </w:tr>
      <w:tr w:rsidR="00DF2955" w:rsidRPr="00DF2955" w14:paraId="55424745" w14:textId="77777777" w:rsidTr="002602A9">
        <w:trPr>
          <w:trHeight w:val="420"/>
        </w:trPr>
        <w:tc>
          <w:tcPr>
            <w:tcW w:w="3823" w:type="dxa"/>
            <w:hideMark/>
          </w:tcPr>
          <w:p w14:paraId="2461C60F" w14:textId="77777777" w:rsidR="00DF2955" w:rsidRPr="00DF2955" w:rsidRDefault="00DF2955" w:rsidP="00DF2955">
            <w:pPr>
              <w:pStyle w:val="Bezodstavcovhostylu"/>
              <w:spacing w:before="57" w:after="57"/>
              <w:jc w:val="both"/>
              <w:rPr>
                <w:rFonts w:asciiTheme="minorHAnsi" w:hAnsiTheme="minorHAnsi" w:cstheme="minorHAnsi"/>
                <w:color w:val="auto"/>
                <w:sz w:val="20"/>
                <w:szCs w:val="20"/>
              </w:rPr>
            </w:pPr>
            <w:r w:rsidRPr="00DF2955">
              <w:rPr>
                <w:rFonts w:asciiTheme="minorHAnsi" w:hAnsiTheme="minorHAnsi" w:cstheme="minorHAnsi"/>
                <w:color w:val="auto"/>
                <w:sz w:val="20"/>
                <w:szCs w:val="20"/>
              </w:rPr>
              <w:t>Special Education</w:t>
            </w:r>
          </w:p>
        </w:tc>
        <w:tc>
          <w:tcPr>
            <w:tcW w:w="1771" w:type="dxa"/>
            <w:vAlign w:val="center"/>
            <w:hideMark/>
          </w:tcPr>
          <w:p w14:paraId="55F7E259" w14:textId="77777777" w:rsidR="00DF2955" w:rsidRPr="00DF2955" w:rsidRDefault="00DF2955" w:rsidP="001D12B5">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dle pokynů ÚSS</w:t>
            </w:r>
          </w:p>
        </w:tc>
        <w:tc>
          <w:tcPr>
            <w:tcW w:w="639" w:type="dxa"/>
            <w:vAlign w:val="center"/>
            <w:hideMark/>
          </w:tcPr>
          <w:p w14:paraId="21B35351" w14:textId="77777777" w:rsidR="00DF2955" w:rsidRPr="00DF2955" w:rsidRDefault="00DF2955" w:rsidP="001D12B5">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3</w:t>
            </w:r>
          </w:p>
        </w:tc>
        <w:tc>
          <w:tcPr>
            <w:tcW w:w="901" w:type="dxa"/>
            <w:vAlign w:val="center"/>
            <w:hideMark/>
          </w:tcPr>
          <w:p w14:paraId="778FFBE0" w14:textId="6FA110DB" w:rsidR="00DF2955" w:rsidRPr="00DF2955" w:rsidRDefault="00DF2955" w:rsidP="001D12B5">
            <w:pPr>
              <w:pStyle w:val="Bezodstavcovhostylu"/>
              <w:spacing w:before="57" w:after="57"/>
              <w:jc w:val="center"/>
              <w:rPr>
                <w:rFonts w:asciiTheme="minorHAnsi" w:hAnsiTheme="minorHAnsi" w:cstheme="minorHAnsi"/>
                <w:color w:val="auto"/>
                <w:sz w:val="20"/>
                <w:szCs w:val="20"/>
              </w:rPr>
            </w:pPr>
          </w:p>
        </w:tc>
        <w:tc>
          <w:tcPr>
            <w:tcW w:w="1928" w:type="dxa"/>
            <w:vAlign w:val="center"/>
            <w:hideMark/>
          </w:tcPr>
          <w:p w14:paraId="69BEBC14" w14:textId="77777777" w:rsidR="00DF2955" w:rsidRPr="00DF2955" w:rsidRDefault="00DF2955" w:rsidP="001D12B5">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COM</w:t>
            </w:r>
          </w:p>
        </w:tc>
      </w:tr>
      <w:tr w:rsidR="00DF2955" w:rsidRPr="00DF2955" w14:paraId="3FBA3C37" w14:textId="77777777" w:rsidTr="001306FC">
        <w:trPr>
          <w:trHeight w:val="321"/>
        </w:trPr>
        <w:tc>
          <w:tcPr>
            <w:tcW w:w="9062" w:type="dxa"/>
            <w:gridSpan w:val="5"/>
            <w:shd w:val="clear" w:color="auto" w:fill="FFE599" w:themeFill="accent4" w:themeFillTint="66"/>
            <w:hideMark/>
          </w:tcPr>
          <w:p w14:paraId="6AB51381" w14:textId="7CC39027" w:rsidR="00DF2955" w:rsidRPr="001D12B5" w:rsidRDefault="001306FC" w:rsidP="00DF2955">
            <w:pPr>
              <w:pStyle w:val="Bezodstavcovhostylu"/>
              <w:spacing w:before="57" w:after="57"/>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NAVAZUJÍCÍ MAGISTERSKÉ STUDIUM</w:t>
            </w:r>
          </w:p>
        </w:tc>
      </w:tr>
      <w:tr w:rsidR="00DF2955" w:rsidRPr="00DF2955" w14:paraId="6CCF3636" w14:textId="77777777" w:rsidTr="002602A9">
        <w:trPr>
          <w:trHeight w:val="420"/>
        </w:trPr>
        <w:tc>
          <w:tcPr>
            <w:tcW w:w="3823" w:type="dxa"/>
            <w:hideMark/>
          </w:tcPr>
          <w:p w14:paraId="66A4E996" w14:textId="77777777" w:rsidR="00DF2955" w:rsidRPr="00DF2955" w:rsidRDefault="00DF2955" w:rsidP="00DF2955">
            <w:pPr>
              <w:pStyle w:val="Bezodstavcovhostylu"/>
              <w:spacing w:before="57" w:after="57"/>
              <w:rPr>
                <w:rFonts w:asciiTheme="minorHAnsi" w:hAnsiTheme="minorHAnsi" w:cstheme="minorHAnsi"/>
                <w:color w:val="auto"/>
                <w:sz w:val="20"/>
                <w:szCs w:val="20"/>
              </w:rPr>
            </w:pPr>
            <w:r w:rsidRPr="00DF2955">
              <w:rPr>
                <w:rFonts w:asciiTheme="minorHAnsi" w:hAnsiTheme="minorHAnsi" w:cstheme="minorHAnsi"/>
                <w:color w:val="auto"/>
                <w:sz w:val="20"/>
                <w:szCs w:val="20"/>
              </w:rPr>
              <w:t>Research and Development in Educational Studies</w:t>
            </w:r>
          </w:p>
        </w:tc>
        <w:tc>
          <w:tcPr>
            <w:tcW w:w="1771" w:type="dxa"/>
            <w:hideMark/>
          </w:tcPr>
          <w:p w14:paraId="5FA21700" w14:textId="77777777" w:rsidR="00DF2955" w:rsidRPr="00DF2955" w:rsidRDefault="00DF2955" w:rsidP="001306FC">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dle pokynů ÚPSS</w:t>
            </w:r>
          </w:p>
        </w:tc>
        <w:tc>
          <w:tcPr>
            <w:tcW w:w="639" w:type="dxa"/>
            <w:vAlign w:val="center"/>
            <w:hideMark/>
          </w:tcPr>
          <w:p w14:paraId="68595056" w14:textId="77777777" w:rsidR="00DF2955" w:rsidRPr="00DF2955" w:rsidRDefault="00DF2955" w:rsidP="001306FC">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2</w:t>
            </w:r>
          </w:p>
        </w:tc>
        <w:tc>
          <w:tcPr>
            <w:tcW w:w="901" w:type="dxa"/>
            <w:vAlign w:val="center"/>
            <w:hideMark/>
          </w:tcPr>
          <w:p w14:paraId="456BDE51" w14:textId="757E2AC4" w:rsidR="00DF2955" w:rsidRPr="00DF2955" w:rsidRDefault="00DF2955" w:rsidP="001306FC">
            <w:pPr>
              <w:pStyle w:val="Bezodstavcovhostylu"/>
              <w:spacing w:before="57" w:after="57"/>
              <w:jc w:val="center"/>
              <w:rPr>
                <w:rFonts w:asciiTheme="minorHAnsi" w:hAnsiTheme="minorHAnsi" w:cstheme="minorHAnsi"/>
                <w:color w:val="auto"/>
                <w:sz w:val="20"/>
                <w:szCs w:val="20"/>
              </w:rPr>
            </w:pPr>
          </w:p>
        </w:tc>
        <w:tc>
          <w:tcPr>
            <w:tcW w:w="1928" w:type="dxa"/>
            <w:vAlign w:val="center"/>
            <w:hideMark/>
          </w:tcPr>
          <w:p w14:paraId="563C928E" w14:textId="77777777" w:rsidR="00DF2955" w:rsidRPr="00DF2955" w:rsidRDefault="00DF2955" w:rsidP="001306FC">
            <w:pPr>
              <w:pStyle w:val="Bezodstavcovhostylu"/>
              <w:spacing w:before="57" w:after="57"/>
              <w:jc w:val="center"/>
              <w:rPr>
                <w:rFonts w:asciiTheme="minorHAnsi" w:hAnsiTheme="minorHAnsi" w:cstheme="minorHAnsi"/>
                <w:color w:val="auto"/>
                <w:sz w:val="20"/>
                <w:szCs w:val="20"/>
              </w:rPr>
            </w:pPr>
            <w:r w:rsidRPr="00DF2955">
              <w:rPr>
                <w:rFonts w:asciiTheme="minorHAnsi" w:hAnsiTheme="minorHAnsi" w:cstheme="minorHAnsi"/>
                <w:color w:val="auto"/>
                <w:sz w:val="20"/>
                <w:szCs w:val="20"/>
              </w:rPr>
              <w:t>COM</w:t>
            </w:r>
          </w:p>
        </w:tc>
      </w:tr>
    </w:tbl>
    <w:p w14:paraId="32373DC4" w14:textId="77777777" w:rsidR="000063A5" w:rsidRDefault="000063A5" w:rsidP="001D06E3">
      <w:pPr>
        <w:pStyle w:val="Bezodstavcovhostylu"/>
        <w:spacing w:before="57" w:after="57"/>
        <w:jc w:val="both"/>
        <w:rPr>
          <w:rFonts w:asciiTheme="minorHAnsi" w:hAnsiTheme="minorHAnsi" w:cstheme="minorHAnsi"/>
          <w:b/>
          <w:bCs/>
          <w:color w:val="0070C0"/>
          <w:sz w:val="22"/>
          <w:szCs w:val="22"/>
        </w:rPr>
      </w:pPr>
    </w:p>
    <w:p w14:paraId="1445610C" w14:textId="18F702EA" w:rsidR="00B36A0D" w:rsidRDefault="00B36A0D" w:rsidP="001D06E3">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Doktorské studijní programy</w:t>
      </w:r>
      <w:r w:rsidR="00545DA1">
        <w:rPr>
          <w:rFonts w:asciiTheme="minorHAnsi" w:hAnsiTheme="minorHAnsi" w:cstheme="minorHAnsi"/>
          <w:b/>
          <w:bCs/>
          <w:color w:val="0070C0"/>
          <w:sz w:val="22"/>
          <w:szCs w:val="22"/>
        </w:rPr>
        <w:t xml:space="preserve"> – prezenční a kombinované studium</w:t>
      </w:r>
    </w:p>
    <w:tbl>
      <w:tblPr>
        <w:tblStyle w:val="Mkatabulky"/>
        <w:tblW w:w="0" w:type="auto"/>
        <w:tblLook w:val="04A0" w:firstRow="1" w:lastRow="0" w:firstColumn="1" w:lastColumn="0" w:noHBand="0" w:noVBand="1"/>
      </w:tblPr>
      <w:tblGrid>
        <w:gridCol w:w="3823"/>
        <w:gridCol w:w="1764"/>
        <w:gridCol w:w="637"/>
        <w:gridCol w:w="903"/>
        <w:gridCol w:w="1935"/>
      </w:tblGrid>
      <w:tr w:rsidR="008006F4" w:rsidRPr="008006F4" w14:paraId="34971F81" w14:textId="77777777" w:rsidTr="008006F4">
        <w:trPr>
          <w:trHeight w:val="321"/>
        </w:trPr>
        <w:tc>
          <w:tcPr>
            <w:tcW w:w="9062" w:type="dxa"/>
            <w:gridSpan w:val="5"/>
            <w:shd w:val="clear" w:color="auto" w:fill="FFC000"/>
            <w:vAlign w:val="center"/>
            <w:hideMark/>
          </w:tcPr>
          <w:p w14:paraId="7B242472" w14:textId="12788883" w:rsidR="008006F4" w:rsidRPr="00545DA1" w:rsidRDefault="008006F4" w:rsidP="008006F4">
            <w:pPr>
              <w:pStyle w:val="Bezodstavcovhostylu"/>
              <w:spacing w:before="57" w:after="57"/>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DOKTORSKÉ STUDIJNÍ PROGRAMY – prezenční a kombinované studium</w:t>
            </w:r>
          </w:p>
        </w:tc>
      </w:tr>
      <w:tr w:rsidR="008006F4" w:rsidRPr="008006F4" w14:paraId="3F8B23D3" w14:textId="77777777" w:rsidTr="008006F4">
        <w:trPr>
          <w:trHeight w:val="321"/>
        </w:trPr>
        <w:tc>
          <w:tcPr>
            <w:tcW w:w="3823" w:type="dxa"/>
            <w:vAlign w:val="center"/>
            <w:hideMark/>
          </w:tcPr>
          <w:p w14:paraId="24A05588" w14:textId="77777777" w:rsidR="008006F4" w:rsidRPr="008006F4" w:rsidRDefault="008006F4" w:rsidP="008006F4">
            <w:pPr>
              <w:pStyle w:val="Bezodstavcovhostylu"/>
              <w:spacing w:before="57" w:after="57"/>
              <w:rPr>
                <w:rFonts w:asciiTheme="minorHAnsi" w:hAnsiTheme="minorHAnsi" w:cstheme="minorHAnsi"/>
                <w:b/>
                <w:bCs/>
                <w:color w:val="auto"/>
                <w:sz w:val="20"/>
                <w:szCs w:val="20"/>
              </w:rPr>
            </w:pPr>
            <w:r w:rsidRPr="008006F4">
              <w:rPr>
                <w:rFonts w:asciiTheme="minorHAnsi" w:hAnsiTheme="minorHAnsi" w:cstheme="minorHAnsi"/>
                <w:b/>
                <w:bCs/>
                <w:color w:val="auto"/>
                <w:sz w:val="20"/>
                <w:szCs w:val="20"/>
              </w:rPr>
              <w:t>Studijní program</w:t>
            </w:r>
          </w:p>
        </w:tc>
        <w:tc>
          <w:tcPr>
            <w:tcW w:w="1764" w:type="dxa"/>
            <w:vAlign w:val="center"/>
            <w:hideMark/>
          </w:tcPr>
          <w:p w14:paraId="35FE08B1" w14:textId="77777777" w:rsidR="008006F4" w:rsidRPr="008006F4" w:rsidRDefault="008006F4" w:rsidP="008006F4">
            <w:pPr>
              <w:pStyle w:val="Bezodstavcovhostylu"/>
              <w:spacing w:before="57" w:after="57"/>
              <w:jc w:val="center"/>
              <w:rPr>
                <w:rFonts w:asciiTheme="minorHAnsi" w:hAnsiTheme="minorHAnsi" w:cstheme="minorHAnsi"/>
                <w:b/>
                <w:bCs/>
                <w:color w:val="auto"/>
                <w:sz w:val="20"/>
                <w:szCs w:val="20"/>
              </w:rPr>
            </w:pPr>
            <w:r w:rsidRPr="008006F4">
              <w:rPr>
                <w:rFonts w:asciiTheme="minorHAnsi" w:hAnsiTheme="minorHAnsi" w:cstheme="minorHAnsi"/>
                <w:b/>
                <w:bCs/>
                <w:color w:val="auto"/>
                <w:sz w:val="20"/>
                <w:szCs w:val="20"/>
              </w:rPr>
              <w:t>Předměty PZ</w:t>
            </w:r>
          </w:p>
        </w:tc>
        <w:tc>
          <w:tcPr>
            <w:tcW w:w="637" w:type="dxa"/>
            <w:vAlign w:val="center"/>
            <w:hideMark/>
          </w:tcPr>
          <w:p w14:paraId="6DA0304F" w14:textId="77777777" w:rsidR="008006F4" w:rsidRPr="008006F4" w:rsidRDefault="008006F4" w:rsidP="008006F4">
            <w:pPr>
              <w:pStyle w:val="Bezodstavcovhostylu"/>
              <w:spacing w:before="57" w:after="57"/>
              <w:jc w:val="center"/>
              <w:rPr>
                <w:rFonts w:asciiTheme="minorHAnsi" w:hAnsiTheme="minorHAnsi" w:cstheme="minorHAnsi"/>
                <w:b/>
                <w:bCs/>
                <w:color w:val="auto"/>
                <w:sz w:val="20"/>
                <w:szCs w:val="20"/>
              </w:rPr>
            </w:pPr>
            <w:r w:rsidRPr="008006F4">
              <w:rPr>
                <w:rFonts w:asciiTheme="minorHAnsi" w:hAnsiTheme="minorHAnsi" w:cstheme="minorHAnsi"/>
                <w:b/>
                <w:bCs/>
                <w:color w:val="auto"/>
                <w:sz w:val="20"/>
                <w:szCs w:val="20"/>
              </w:rPr>
              <w:t>R</w:t>
            </w:r>
          </w:p>
        </w:tc>
        <w:tc>
          <w:tcPr>
            <w:tcW w:w="903" w:type="dxa"/>
            <w:vAlign w:val="center"/>
            <w:hideMark/>
          </w:tcPr>
          <w:p w14:paraId="356A47E0" w14:textId="77777777" w:rsidR="008006F4" w:rsidRPr="008006F4" w:rsidRDefault="008006F4" w:rsidP="008006F4">
            <w:pPr>
              <w:pStyle w:val="Bezodstavcovhostylu"/>
              <w:spacing w:before="57" w:after="57"/>
              <w:jc w:val="center"/>
              <w:rPr>
                <w:rFonts w:asciiTheme="minorHAnsi" w:hAnsiTheme="minorHAnsi" w:cstheme="minorHAnsi"/>
                <w:b/>
                <w:bCs/>
                <w:color w:val="auto"/>
                <w:sz w:val="20"/>
                <w:szCs w:val="20"/>
              </w:rPr>
            </w:pPr>
            <w:r w:rsidRPr="008006F4">
              <w:rPr>
                <w:rFonts w:asciiTheme="minorHAnsi" w:hAnsiTheme="minorHAnsi" w:cstheme="minorHAnsi"/>
                <w:b/>
                <w:bCs/>
                <w:color w:val="auto"/>
                <w:sz w:val="20"/>
                <w:szCs w:val="20"/>
              </w:rPr>
              <w:t>PPP</w:t>
            </w:r>
          </w:p>
        </w:tc>
        <w:tc>
          <w:tcPr>
            <w:tcW w:w="1935" w:type="dxa"/>
            <w:vAlign w:val="center"/>
            <w:hideMark/>
          </w:tcPr>
          <w:p w14:paraId="49543BE9" w14:textId="77777777" w:rsidR="008006F4" w:rsidRPr="008006F4" w:rsidRDefault="008006F4" w:rsidP="008006F4">
            <w:pPr>
              <w:pStyle w:val="Bezodstavcovhostylu"/>
              <w:spacing w:before="57" w:after="57"/>
              <w:jc w:val="center"/>
              <w:rPr>
                <w:rFonts w:asciiTheme="minorHAnsi" w:hAnsiTheme="minorHAnsi" w:cstheme="minorHAnsi"/>
                <w:b/>
                <w:bCs/>
                <w:color w:val="auto"/>
                <w:sz w:val="20"/>
                <w:szCs w:val="20"/>
              </w:rPr>
            </w:pPr>
            <w:r w:rsidRPr="008006F4">
              <w:rPr>
                <w:rFonts w:asciiTheme="minorHAnsi" w:hAnsiTheme="minorHAnsi" w:cstheme="minorHAnsi"/>
                <w:b/>
                <w:bCs/>
                <w:color w:val="auto"/>
                <w:sz w:val="20"/>
                <w:szCs w:val="20"/>
              </w:rPr>
              <w:t>Typ programu</w:t>
            </w:r>
          </w:p>
        </w:tc>
      </w:tr>
      <w:tr w:rsidR="008006F4" w:rsidRPr="008006F4" w14:paraId="0DBAEF14" w14:textId="77777777" w:rsidTr="008006F4">
        <w:trPr>
          <w:trHeight w:val="420"/>
        </w:trPr>
        <w:tc>
          <w:tcPr>
            <w:tcW w:w="3823" w:type="dxa"/>
            <w:vAlign w:val="center"/>
            <w:hideMark/>
          </w:tcPr>
          <w:p w14:paraId="57EA28BF" w14:textId="77777777"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Pedagogika</w:t>
            </w:r>
          </w:p>
        </w:tc>
        <w:tc>
          <w:tcPr>
            <w:tcW w:w="1764" w:type="dxa"/>
            <w:vAlign w:val="center"/>
            <w:hideMark/>
          </w:tcPr>
          <w:p w14:paraId="4D2A1216"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ÚPSS</w:t>
            </w:r>
          </w:p>
        </w:tc>
        <w:tc>
          <w:tcPr>
            <w:tcW w:w="637" w:type="dxa"/>
            <w:vAlign w:val="center"/>
            <w:hideMark/>
          </w:tcPr>
          <w:p w14:paraId="6204A2A4"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66E066CF" w14:textId="7FDA4CE6"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49D50F5B"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r w:rsidR="008006F4" w:rsidRPr="008006F4" w14:paraId="06991403" w14:textId="77777777" w:rsidTr="008006F4">
        <w:trPr>
          <w:trHeight w:val="420"/>
        </w:trPr>
        <w:tc>
          <w:tcPr>
            <w:tcW w:w="3823" w:type="dxa"/>
            <w:vAlign w:val="center"/>
            <w:hideMark/>
          </w:tcPr>
          <w:p w14:paraId="57727DA6" w14:textId="77777777"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Speciální pedagogika</w:t>
            </w:r>
          </w:p>
        </w:tc>
        <w:tc>
          <w:tcPr>
            <w:tcW w:w="1764" w:type="dxa"/>
            <w:vAlign w:val="center"/>
            <w:hideMark/>
          </w:tcPr>
          <w:p w14:paraId="5E4B29A9"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ÚSS</w:t>
            </w:r>
          </w:p>
        </w:tc>
        <w:tc>
          <w:tcPr>
            <w:tcW w:w="637" w:type="dxa"/>
            <w:vAlign w:val="center"/>
            <w:hideMark/>
          </w:tcPr>
          <w:p w14:paraId="048A28DE"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434E726A" w14:textId="74C5115B"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338814F7"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r w:rsidR="008006F4" w:rsidRPr="008006F4" w14:paraId="6D827D6F" w14:textId="77777777" w:rsidTr="008006F4">
        <w:trPr>
          <w:trHeight w:val="420"/>
        </w:trPr>
        <w:tc>
          <w:tcPr>
            <w:tcW w:w="3823" w:type="dxa"/>
            <w:vAlign w:val="center"/>
            <w:hideMark/>
          </w:tcPr>
          <w:p w14:paraId="39A1671F" w14:textId="77777777"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Hudební teorie a pedagogika</w:t>
            </w:r>
          </w:p>
        </w:tc>
        <w:tc>
          <w:tcPr>
            <w:tcW w:w="1764" w:type="dxa"/>
            <w:vAlign w:val="center"/>
            <w:hideMark/>
          </w:tcPr>
          <w:p w14:paraId="7FFDD44B"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KHV</w:t>
            </w:r>
          </w:p>
        </w:tc>
        <w:tc>
          <w:tcPr>
            <w:tcW w:w="637" w:type="dxa"/>
            <w:vAlign w:val="center"/>
            <w:hideMark/>
          </w:tcPr>
          <w:p w14:paraId="47C63EC0"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1B622F2F" w14:textId="4737CF5D"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20B8D2FA"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r w:rsidR="008006F4" w:rsidRPr="008006F4" w14:paraId="5BFA8A71" w14:textId="77777777" w:rsidTr="008006F4">
        <w:trPr>
          <w:trHeight w:val="420"/>
        </w:trPr>
        <w:tc>
          <w:tcPr>
            <w:tcW w:w="3823" w:type="dxa"/>
            <w:vAlign w:val="center"/>
            <w:hideMark/>
          </w:tcPr>
          <w:p w14:paraId="42130981" w14:textId="77777777"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Čtenářství a mediální výchova ve vzdělávání</w:t>
            </w:r>
          </w:p>
        </w:tc>
        <w:tc>
          <w:tcPr>
            <w:tcW w:w="1764" w:type="dxa"/>
            <w:vAlign w:val="center"/>
            <w:hideMark/>
          </w:tcPr>
          <w:p w14:paraId="6F606F34" w14:textId="431AEDA3"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KČJL</w:t>
            </w:r>
          </w:p>
        </w:tc>
        <w:tc>
          <w:tcPr>
            <w:tcW w:w="637" w:type="dxa"/>
            <w:vAlign w:val="center"/>
            <w:hideMark/>
          </w:tcPr>
          <w:p w14:paraId="619719D2"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7CC677E9" w14:textId="7B1B71A9"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64F311B0"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r w:rsidR="008006F4" w:rsidRPr="008006F4" w14:paraId="6EC3EB12" w14:textId="77777777" w:rsidTr="008006F4">
        <w:trPr>
          <w:trHeight w:val="420"/>
        </w:trPr>
        <w:tc>
          <w:tcPr>
            <w:tcW w:w="3823" w:type="dxa"/>
            <w:vAlign w:val="center"/>
            <w:hideMark/>
          </w:tcPr>
          <w:p w14:paraId="359DF468" w14:textId="77777777"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Výtvarná pedagogika (teorie výtvarné výchovy a tvorby)</w:t>
            </w:r>
          </w:p>
        </w:tc>
        <w:tc>
          <w:tcPr>
            <w:tcW w:w="1764" w:type="dxa"/>
            <w:vAlign w:val="center"/>
            <w:hideMark/>
          </w:tcPr>
          <w:p w14:paraId="07B60E14"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KVV</w:t>
            </w:r>
          </w:p>
        </w:tc>
        <w:tc>
          <w:tcPr>
            <w:tcW w:w="637" w:type="dxa"/>
            <w:vAlign w:val="center"/>
            <w:hideMark/>
          </w:tcPr>
          <w:p w14:paraId="6E46D600"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2E8CBBCE" w14:textId="66E44C5D"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680DA6C6"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r w:rsidR="008006F4" w:rsidRPr="008006F4" w14:paraId="2A7E5E18" w14:textId="77777777" w:rsidTr="008006F4">
        <w:trPr>
          <w:trHeight w:val="420"/>
        </w:trPr>
        <w:tc>
          <w:tcPr>
            <w:tcW w:w="3823" w:type="dxa"/>
            <w:vAlign w:val="center"/>
            <w:hideMark/>
          </w:tcPr>
          <w:p w14:paraId="6D1DF604" w14:textId="5F52823F"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Didaktika informatiky a digitálních technologií</w:t>
            </w:r>
          </w:p>
        </w:tc>
        <w:tc>
          <w:tcPr>
            <w:tcW w:w="1764" w:type="dxa"/>
            <w:vAlign w:val="center"/>
            <w:hideMark/>
          </w:tcPr>
          <w:p w14:paraId="3173E79F"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KTE</w:t>
            </w:r>
          </w:p>
        </w:tc>
        <w:tc>
          <w:tcPr>
            <w:tcW w:w="637" w:type="dxa"/>
            <w:vAlign w:val="center"/>
            <w:hideMark/>
          </w:tcPr>
          <w:p w14:paraId="46899574"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2737630D" w14:textId="7B5B8B64"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12DFB062"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r w:rsidR="008006F4" w:rsidRPr="008006F4" w14:paraId="3BF7BBE8" w14:textId="77777777" w:rsidTr="008006F4">
        <w:trPr>
          <w:trHeight w:val="420"/>
        </w:trPr>
        <w:tc>
          <w:tcPr>
            <w:tcW w:w="3823" w:type="dxa"/>
            <w:vAlign w:val="center"/>
            <w:hideMark/>
          </w:tcPr>
          <w:p w14:paraId="4CEC84ED" w14:textId="01FF79BC" w:rsidR="008006F4" w:rsidRPr="008006F4" w:rsidRDefault="008006F4" w:rsidP="008006F4">
            <w:pPr>
              <w:pStyle w:val="Bezodstavcovhostylu"/>
              <w:spacing w:before="57" w:after="57"/>
              <w:rPr>
                <w:rFonts w:asciiTheme="minorHAnsi" w:hAnsiTheme="minorHAnsi" w:cstheme="minorHAnsi"/>
                <w:color w:val="auto"/>
                <w:sz w:val="20"/>
                <w:szCs w:val="20"/>
              </w:rPr>
            </w:pPr>
            <w:r w:rsidRPr="008006F4">
              <w:rPr>
                <w:rFonts w:asciiTheme="minorHAnsi" w:hAnsiTheme="minorHAnsi" w:cstheme="minorHAnsi"/>
                <w:color w:val="auto"/>
                <w:sz w:val="20"/>
                <w:szCs w:val="20"/>
              </w:rPr>
              <w:t>Matematická gramotnost ve vzdělávání</w:t>
            </w:r>
          </w:p>
        </w:tc>
        <w:tc>
          <w:tcPr>
            <w:tcW w:w="1764" w:type="dxa"/>
            <w:vAlign w:val="center"/>
            <w:hideMark/>
          </w:tcPr>
          <w:p w14:paraId="28B45982"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dle pokynů KMT</w:t>
            </w:r>
          </w:p>
        </w:tc>
        <w:tc>
          <w:tcPr>
            <w:tcW w:w="637" w:type="dxa"/>
            <w:vAlign w:val="center"/>
            <w:hideMark/>
          </w:tcPr>
          <w:p w14:paraId="29DA88CD"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4</w:t>
            </w:r>
          </w:p>
        </w:tc>
        <w:tc>
          <w:tcPr>
            <w:tcW w:w="903" w:type="dxa"/>
            <w:vAlign w:val="center"/>
            <w:hideMark/>
          </w:tcPr>
          <w:p w14:paraId="3FBED945" w14:textId="40EDE542" w:rsidR="008006F4" w:rsidRPr="008006F4" w:rsidRDefault="008006F4" w:rsidP="008006F4">
            <w:pPr>
              <w:pStyle w:val="Bezodstavcovhostylu"/>
              <w:spacing w:before="57" w:after="57"/>
              <w:jc w:val="center"/>
              <w:rPr>
                <w:rFonts w:asciiTheme="minorHAnsi" w:hAnsiTheme="minorHAnsi" w:cstheme="minorHAnsi"/>
                <w:color w:val="auto"/>
                <w:sz w:val="20"/>
                <w:szCs w:val="20"/>
              </w:rPr>
            </w:pPr>
          </w:p>
        </w:tc>
        <w:tc>
          <w:tcPr>
            <w:tcW w:w="1935" w:type="dxa"/>
            <w:vAlign w:val="center"/>
            <w:hideMark/>
          </w:tcPr>
          <w:p w14:paraId="17A1F9C5" w14:textId="77777777" w:rsidR="008006F4" w:rsidRPr="008006F4" w:rsidRDefault="008006F4" w:rsidP="008006F4">
            <w:pPr>
              <w:pStyle w:val="Bezodstavcovhostylu"/>
              <w:spacing w:before="57" w:after="57"/>
              <w:jc w:val="center"/>
              <w:rPr>
                <w:rFonts w:asciiTheme="minorHAnsi" w:hAnsiTheme="minorHAnsi" w:cstheme="minorHAnsi"/>
                <w:color w:val="auto"/>
                <w:sz w:val="20"/>
                <w:szCs w:val="20"/>
              </w:rPr>
            </w:pPr>
            <w:r w:rsidRPr="008006F4">
              <w:rPr>
                <w:rFonts w:asciiTheme="minorHAnsi" w:hAnsiTheme="minorHAnsi" w:cstheme="minorHAnsi"/>
                <w:color w:val="auto"/>
                <w:sz w:val="20"/>
                <w:szCs w:val="20"/>
              </w:rPr>
              <w:t>COM</w:t>
            </w:r>
          </w:p>
        </w:tc>
      </w:tr>
    </w:tbl>
    <w:p w14:paraId="7D21514A" w14:textId="63D63E17" w:rsidR="001B07E8" w:rsidRDefault="001B07E8" w:rsidP="001D06E3">
      <w:pPr>
        <w:pStyle w:val="Bezodstavcovhostylu"/>
        <w:spacing w:before="57" w:after="57"/>
        <w:jc w:val="both"/>
        <w:rPr>
          <w:rFonts w:asciiTheme="minorHAnsi" w:hAnsiTheme="minorHAnsi" w:cstheme="minorHAnsi"/>
          <w:b/>
          <w:bCs/>
          <w:color w:val="0070C0"/>
          <w:sz w:val="22"/>
          <w:szCs w:val="22"/>
        </w:rPr>
      </w:pPr>
    </w:p>
    <w:p w14:paraId="2D18D98A" w14:textId="764D1A72" w:rsidR="00545DA1" w:rsidRDefault="00545DA1" w:rsidP="001D06E3">
      <w:pPr>
        <w:pStyle w:val="Bezodstavcovhostylu"/>
        <w:spacing w:before="57" w:after="57"/>
        <w:jc w:val="both"/>
        <w:rPr>
          <w:rFonts w:asciiTheme="minorHAnsi" w:hAnsiTheme="minorHAnsi" w:cstheme="minorHAnsi"/>
          <w:b/>
          <w:bCs/>
          <w:color w:val="0070C0"/>
          <w:sz w:val="22"/>
          <w:szCs w:val="22"/>
        </w:rPr>
      </w:pPr>
    </w:p>
    <w:p w14:paraId="06FC79AF" w14:textId="77777777" w:rsidR="00545DA1" w:rsidRDefault="00545DA1" w:rsidP="001D06E3">
      <w:pPr>
        <w:pStyle w:val="Bezodstavcovhostylu"/>
        <w:spacing w:before="57" w:after="57"/>
        <w:jc w:val="both"/>
        <w:rPr>
          <w:rFonts w:asciiTheme="minorHAnsi" w:hAnsiTheme="minorHAnsi" w:cstheme="minorHAnsi"/>
          <w:b/>
          <w:bCs/>
          <w:color w:val="0070C0"/>
          <w:sz w:val="22"/>
          <w:szCs w:val="22"/>
        </w:rPr>
      </w:pPr>
    </w:p>
    <w:p w14:paraId="1235FC7F" w14:textId="704C9B36" w:rsidR="0099073A" w:rsidRDefault="0054665E" w:rsidP="001D06E3">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Doktorské</w:t>
      </w:r>
      <w:r w:rsidR="0099073A">
        <w:rPr>
          <w:rFonts w:asciiTheme="minorHAnsi" w:hAnsiTheme="minorHAnsi" w:cstheme="minorHAnsi"/>
          <w:b/>
          <w:bCs/>
          <w:color w:val="0070C0"/>
          <w:sz w:val="22"/>
          <w:szCs w:val="22"/>
        </w:rPr>
        <w:t xml:space="preserve"> studijní programy</w:t>
      </w:r>
      <w:r>
        <w:rPr>
          <w:rFonts w:asciiTheme="minorHAnsi" w:hAnsiTheme="minorHAnsi" w:cstheme="minorHAnsi"/>
          <w:b/>
          <w:bCs/>
          <w:color w:val="0070C0"/>
          <w:sz w:val="22"/>
          <w:szCs w:val="22"/>
        </w:rPr>
        <w:t xml:space="preserve"> </w:t>
      </w:r>
      <w:r w:rsidR="008006F4">
        <w:rPr>
          <w:rFonts w:asciiTheme="minorHAnsi" w:hAnsiTheme="minorHAnsi" w:cstheme="minorHAnsi"/>
          <w:b/>
          <w:bCs/>
          <w:color w:val="0070C0"/>
          <w:sz w:val="22"/>
          <w:szCs w:val="22"/>
        </w:rPr>
        <w:t>–</w:t>
      </w:r>
      <w:r>
        <w:rPr>
          <w:rFonts w:asciiTheme="minorHAnsi" w:hAnsiTheme="minorHAnsi" w:cstheme="minorHAnsi"/>
          <w:b/>
          <w:bCs/>
          <w:color w:val="0070C0"/>
          <w:sz w:val="22"/>
          <w:szCs w:val="22"/>
        </w:rPr>
        <w:t xml:space="preserve"> cizoja</w:t>
      </w:r>
      <w:r w:rsidR="0050576D">
        <w:rPr>
          <w:rFonts w:asciiTheme="minorHAnsi" w:hAnsiTheme="minorHAnsi" w:cstheme="minorHAnsi"/>
          <w:b/>
          <w:bCs/>
          <w:color w:val="0070C0"/>
          <w:sz w:val="22"/>
          <w:szCs w:val="22"/>
        </w:rPr>
        <w:t>zyčné</w:t>
      </w:r>
    </w:p>
    <w:tbl>
      <w:tblPr>
        <w:tblStyle w:val="Mkatabulky"/>
        <w:tblW w:w="9067" w:type="dxa"/>
        <w:tblLook w:val="04A0" w:firstRow="1" w:lastRow="0" w:firstColumn="1" w:lastColumn="0" w:noHBand="0" w:noVBand="1"/>
      </w:tblPr>
      <w:tblGrid>
        <w:gridCol w:w="4188"/>
        <w:gridCol w:w="1787"/>
        <w:gridCol w:w="329"/>
        <w:gridCol w:w="899"/>
        <w:gridCol w:w="1864"/>
      </w:tblGrid>
      <w:tr w:rsidR="008006F4" w:rsidRPr="008006F4" w14:paraId="0604C487" w14:textId="77777777" w:rsidTr="00545DA1">
        <w:trPr>
          <w:trHeight w:val="321"/>
        </w:trPr>
        <w:tc>
          <w:tcPr>
            <w:tcW w:w="9063" w:type="dxa"/>
            <w:gridSpan w:val="5"/>
            <w:shd w:val="clear" w:color="auto" w:fill="FFC000"/>
            <w:hideMark/>
          </w:tcPr>
          <w:p w14:paraId="28D4C7E1" w14:textId="0D1E374F" w:rsidR="008006F4" w:rsidRPr="00545DA1" w:rsidRDefault="008006F4" w:rsidP="008006F4">
            <w:pPr>
              <w:pStyle w:val="Bezodstavcovhostylu"/>
              <w:spacing w:before="57" w:after="57"/>
              <w:jc w:val="both"/>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 xml:space="preserve">CIZOJAZYČNÉ DOKTORSKÉ STUDIJNÍ </w:t>
            </w:r>
            <w:r w:rsidR="00545DA1" w:rsidRPr="00545DA1">
              <w:rPr>
                <w:rFonts w:asciiTheme="minorHAnsi" w:hAnsiTheme="minorHAnsi" w:cstheme="minorHAnsi"/>
                <w:b/>
                <w:bCs/>
                <w:color w:val="auto"/>
                <w:sz w:val="20"/>
                <w:szCs w:val="20"/>
              </w:rPr>
              <w:t>PROGRAMY – prezenční</w:t>
            </w:r>
            <w:r w:rsidRPr="00545DA1">
              <w:rPr>
                <w:rFonts w:asciiTheme="minorHAnsi" w:hAnsiTheme="minorHAnsi" w:cstheme="minorHAnsi"/>
                <w:b/>
                <w:bCs/>
                <w:color w:val="auto"/>
                <w:sz w:val="20"/>
                <w:szCs w:val="20"/>
              </w:rPr>
              <w:t xml:space="preserve"> a kombinované studium</w:t>
            </w:r>
          </w:p>
        </w:tc>
      </w:tr>
      <w:tr w:rsidR="00545DA1" w:rsidRPr="008006F4" w14:paraId="6963E131" w14:textId="77777777" w:rsidTr="00545DA1">
        <w:trPr>
          <w:trHeight w:val="321"/>
        </w:trPr>
        <w:tc>
          <w:tcPr>
            <w:tcW w:w="4188" w:type="dxa"/>
            <w:hideMark/>
          </w:tcPr>
          <w:p w14:paraId="7FF434F3" w14:textId="77777777" w:rsidR="008006F4" w:rsidRPr="00545DA1" w:rsidRDefault="008006F4" w:rsidP="008006F4">
            <w:pPr>
              <w:pStyle w:val="Bezodstavcovhostylu"/>
              <w:spacing w:before="57" w:after="57"/>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Studijní program</w:t>
            </w:r>
          </w:p>
        </w:tc>
        <w:tc>
          <w:tcPr>
            <w:tcW w:w="1787" w:type="dxa"/>
            <w:vAlign w:val="center"/>
            <w:hideMark/>
          </w:tcPr>
          <w:p w14:paraId="56A03A2C" w14:textId="77777777" w:rsidR="008006F4" w:rsidRPr="00545DA1" w:rsidRDefault="008006F4" w:rsidP="00545DA1">
            <w:pPr>
              <w:pStyle w:val="Bezodstavcovhostylu"/>
              <w:spacing w:before="57" w:after="57"/>
              <w:jc w:val="center"/>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Předměty PZ</w:t>
            </w:r>
          </w:p>
        </w:tc>
        <w:tc>
          <w:tcPr>
            <w:tcW w:w="329" w:type="dxa"/>
            <w:vAlign w:val="center"/>
            <w:hideMark/>
          </w:tcPr>
          <w:p w14:paraId="5BE49967" w14:textId="77777777" w:rsidR="008006F4" w:rsidRPr="00545DA1" w:rsidRDefault="008006F4" w:rsidP="00545DA1">
            <w:pPr>
              <w:pStyle w:val="Bezodstavcovhostylu"/>
              <w:spacing w:before="57" w:after="57"/>
              <w:jc w:val="center"/>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R</w:t>
            </w:r>
          </w:p>
        </w:tc>
        <w:tc>
          <w:tcPr>
            <w:tcW w:w="899" w:type="dxa"/>
            <w:vAlign w:val="center"/>
            <w:hideMark/>
          </w:tcPr>
          <w:p w14:paraId="6BDDE213" w14:textId="77777777" w:rsidR="008006F4" w:rsidRPr="00545DA1" w:rsidRDefault="008006F4" w:rsidP="00545DA1">
            <w:pPr>
              <w:pStyle w:val="Bezodstavcovhostylu"/>
              <w:spacing w:before="57" w:after="57"/>
              <w:jc w:val="center"/>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PPP</w:t>
            </w:r>
          </w:p>
        </w:tc>
        <w:tc>
          <w:tcPr>
            <w:tcW w:w="1864" w:type="dxa"/>
            <w:vAlign w:val="center"/>
            <w:hideMark/>
          </w:tcPr>
          <w:p w14:paraId="3A36F50E" w14:textId="77777777" w:rsidR="008006F4" w:rsidRPr="00545DA1" w:rsidRDefault="008006F4" w:rsidP="00545DA1">
            <w:pPr>
              <w:pStyle w:val="Bezodstavcovhostylu"/>
              <w:spacing w:before="57" w:after="57"/>
              <w:jc w:val="center"/>
              <w:rPr>
                <w:rFonts w:asciiTheme="minorHAnsi" w:hAnsiTheme="minorHAnsi" w:cstheme="minorHAnsi"/>
                <w:b/>
                <w:bCs/>
                <w:color w:val="auto"/>
                <w:sz w:val="20"/>
                <w:szCs w:val="20"/>
              </w:rPr>
            </w:pPr>
            <w:r w:rsidRPr="00545DA1">
              <w:rPr>
                <w:rFonts w:asciiTheme="minorHAnsi" w:hAnsiTheme="minorHAnsi" w:cstheme="minorHAnsi"/>
                <w:b/>
                <w:bCs/>
                <w:color w:val="auto"/>
                <w:sz w:val="20"/>
                <w:szCs w:val="20"/>
              </w:rPr>
              <w:t>Typ programu</w:t>
            </w:r>
          </w:p>
        </w:tc>
      </w:tr>
      <w:tr w:rsidR="00545DA1" w:rsidRPr="008006F4" w14:paraId="10A6A3A6" w14:textId="77777777" w:rsidTr="00545DA1">
        <w:trPr>
          <w:trHeight w:val="420"/>
        </w:trPr>
        <w:tc>
          <w:tcPr>
            <w:tcW w:w="4188" w:type="dxa"/>
            <w:vAlign w:val="center"/>
            <w:hideMark/>
          </w:tcPr>
          <w:p w14:paraId="37C2FD1A" w14:textId="77777777" w:rsidR="008006F4" w:rsidRPr="00545DA1" w:rsidRDefault="008006F4" w:rsidP="00545DA1">
            <w:pPr>
              <w:pStyle w:val="Bezodstavcovhostylu"/>
              <w:spacing w:before="57" w:after="57"/>
              <w:rPr>
                <w:rFonts w:asciiTheme="minorHAnsi" w:hAnsiTheme="minorHAnsi" w:cstheme="minorHAnsi"/>
                <w:color w:val="auto"/>
                <w:sz w:val="20"/>
                <w:szCs w:val="20"/>
              </w:rPr>
            </w:pPr>
            <w:r w:rsidRPr="00545DA1">
              <w:rPr>
                <w:rFonts w:asciiTheme="minorHAnsi" w:hAnsiTheme="minorHAnsi" w:cstheme="minorHAnsi"/>
                <w:color w:val="auto"/>
                <w:sz w:val="20"/>
                <w:szCs w:val="20"/>
              </w:rPr>
              <w:t>Education</w:t>
            </w:r>
          </w:p>
        </w:tc>
        <w:tc>
          <w:tcPr>
            <w:tcW w:w="1787" w:type="dxa"/>
            <w:vAlign w:val="center"/>
            <w:hideMark/>
          </w:tcPr>
          <w:p w14:paraId="4E74A24A"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dle pokynů ÚPS</w:t>
            </w:r>
          </w:p>
        </w:tc>
        <w:tc>
          <w:tcPr>
            <w:tcW w:w="329" w:type="dxa"/>
            <w:vAlign w:val="center"/>
            <w:hideMark/>
          </w:tcPr>
          <w:p w14:paraId="6B82D489"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4</w:t>
            </w:r>
          </w:p>
        </w:tc>
        <w:tc>
          <w:tcPr>
            <w:tcW w:w="899" w:type="dxa"/>
            <w:vAlign w:val="center"/>
            <w:hideMark/>
          </w:tcPr>
          <w:p w14:paraId="15207BF1" w14:textId="13413336" w:rsidR="008006F4" w:rsidRPr="00545DA1" w:rsidRDefault="008006F4" w:rsidP="00545DA1">
            <w:pPr>
              <w:pStyle w:val="Bezodstavcovhostylu"/>
              <w:spacing w:before="57" w:after="57"/>
              <w:jc w:val="center"/>
              <w:rPr>
                <w:rFonts w:asciiTheme="minorHAnsi" w:hAnsiTheme="minorHAnsi" w:cstheme="minorHAnsi"/>
                <w:color w:val="auto"/>
                <w:sz w:val="20"/>
                <w:szCs w:val="20"/>
              </w:rPr>
            </w:pPr>
          </w:p>
        </w:tc>
        <w:tc>
          <w:tcPr>
            <w:tcW w:w="1864" w:type="dxa"/>
            <w:vAlign w:val="center"/>
            <w:hideMark/>
          </w:tcPr>
          <w:p w14:paraId="1A3F7CE2"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COM</w:t>
            </w:r>
          </w:p>
        </w:tc>
      </w:tr>
      <w:tr w:rsidR="00545DA1" w:rsidRPr="008006F4" w14:paraId="6B957835" w14:textId="77777777" w:rsidTr="00545DA1">
        <w:trPr>
          <w:trHeight w:val="420"/>
        </w:trPr>
        <w:tc>
          <w:tcPr>
            <w:tcW w:w="4188" w:type="dxa"/>
            <w:vAlign w:val="center"/>
            <w:hideMark/>
          </w:tcPr>
          <w:p w14:paraId="63E0DDF6" w14:textId="77777777" w:rsidR="008006F4" w:rsidRPr="00545DA1" w:rsidRDefault="008006F4" w:rsidP="00545DA1">
            <w:pPr>
              <w:pStyle w:val="Bezodstavcovhostylu"/>
              <w:spacing w:before="57" w:after="57"/>
              <w:rPr>
                <w:rFonts w:asciiTheme="minorHAnsi" w:hAnsiTheme="minorHAnsi" w:cstheme="minorHAnsi"/>
                <w:color w:val="auto"/>
                <w:sz w:val="20"/>
                <w:szCs w:val="20"/>
              </w:rPr>
            </w:pPr>
            <w:r w:rsidRPr="00545DA1">
              <w:rPr>
                <w:rFonts w:asciiTheme="minorHAnsi" w:hAnsiTheme="minorHAnsi" w:cstheme="minorHAnsi"/>
                <w:color w:val="auto"/>
                <w:sz w:val="20"/>
                <w:szCs w:val="20"/>
              </w:rPr>
              <w:t>Special Education</w:t>
            </w:r>
          </w:p>
        </w:tc>
        <w:tc>
          <w:tcPr>
            <w:tcW w:w="1787" w:type="dxa"/>
            <w:vAlign w:val="center"/>
            <w:hideMark/>
          </w:tcPr>
          <w:p w14:paraId="44B00B39"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dle pokynů ÚSS</w:t>
            </w:r>
          </w:p>
        </w:tc>
        <w:tc>
          <w:tcPr>
            <w:tcW w:w="329" w:type="dxa"/>
            <w:vAlign w:val="center"/>
            <w:hideMark/>
          </w:tcPr>
          <w:p w14:paraId="30AB4FEB"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4</w:t>
            </w:r>
          </w:p>
        </w:tc>
        <w:tc>
          <w:tcPr>
            <w:tcW w:w="899" w:type="dxa"/>
            <w:vAlign w:val="center"/>
            <w:hideMark/>
          </w:tcPr>
          <w:p w14:paraId="3725A56A" w14:textId="47565876" w:rsidR="008006F4" w:rsidRPr="00545DA1" w:rsidRDefault="008006F4" w:rsidP="00545DA1">
            <w:pPr>
              <w:pStyle w:val="Bezodstavcovhostylu"/>
              <w:spacing w:before="57" w:after="57"/>
              <w:jc w:val="center"/>
              <w:rPr>
                <w:rFonts w:asciiTheme="minorHAnsi" w:hAnsiTheme="minorHAnsi" w:cstheme="minorHAnsi"/>
                <w:color w:val="auto"/>
                <w:sz w:val="20"/>
                <w:szCs w:val="20"/>
              </w:rPr>
            </w:pPr>
          </w:p>
        </w:tc>
        <w:tc>
          <w:tcPr>
            <w:tcW w:w="1864" w:type="dxa"/>
            <w:vAlign w:val="center"/>
            <w:hideMark/>
          </w:tcPr>
          <w:p w14:paraId="3A47B271"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COM</w:t>
            </w:r>
          </w:p>
        </w:tc>
      </w:tr>
      <w:tr w:rsidR="00545DA1" w:rsidRPr="008006F4" w14:paraId="249D82B8" w14:textId="77777777" w:rsidTr="00545DA1">
        <w:trPr>
          <w:trHeight w:val="420"/>
        </w:trPr>
        <w:tc>
          <w:tcPr>
            <w:tcW w:w="4188" w:type="dxa"/>
            <w:vAlign w:val="center"/>
            <w:hideMark/>
          </w:tcPr>
          <w:p w14:paraId="60317D51" w14:textId="77777777" w:rsidR="008006F4" w:rsidRPr="00545DA1" w:rsidRDefault="008006F4" w:rsidP="00545DA1">
            <w:pPr>
              <w:pStyle w:val="Bezodstavcovhostylu"/>
              <w:spacing w:before="57" w:after="57"/>
              <w:rPr>
                <w:rFonts w:asciiTheme="minorHAnsi" w:hAnsiTheme="minorHAnsi" w:cstheme="minorHAnsi"/>
                <w:color w:val="auto"/>
                <w:sz w:val="20"/>
                <w:szCs w:val="20"/>
              </w:rPr>
            </w:pPr>
            <w:r w:rsidRPr="00545DA1">
              <w:rPr>
                <w:rFonts w:asciiTheme="minorHAnsi" w:hAnsiTheme="minorHAnsi" w:cstheme="minorHAnsi"/>
                <w:color w:val="auto"/>
                <w:sz w:val="20"/>
                <w:szCs w:val="20"/>
              </w:rPr>
              <w:t>Music Theory and Education</w:t>
            </w:r>
          </w:p>
        </w:tc>
        <w:tc>
          <w:tcPr>
            <w:tcW w:w="1787" w:type="dxa"/>
            <w:vAlign w:val="center"/>
            <w:hideMark/>
          </w:tcPr>
          <w:p w14:paraId="65A17433"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dle pokynů KHV</w:t>
            </w:r>
          </w:p>
        </w:tc>
        <w:tc>
          <w:tcPr>
            <w:tcW w:w="329" w:type="dxa"/>
            <w:vAlign w:val="center"/>
            <w:hideMark/>
          </w:tcPr>
          <w:p w14:paraId="7DF3B851"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4</w:t>
            </w:r>
          </w:p>
        </w:tc>
        <w:tc>
          <w:tcPr>
            <w:tcW w:w="899" w:type="dxa"/>
            <w:vAlign w:val="center"/>
            <w:hideMark/>
          </w:tcPr>
          <w:p w14:paraId="09F2FBEE" w14:textId="568C8966" w:rsidR="008006F4" w:rsidRPr="00545DA1" w:rsidRDefault="008006F4" w:rsidP="00545DA1">
            <w:pPr>
              <w:pStyle w:val="Bezodstavcovhostylu"/>
              <w:spacing w:before="57" w:after="57"/>
              <w:jc w:val="center"/>
              <w:rPr>
                <w:rFonts w:asciiTheme="minorHAnsi" w:hAnsiTheme="minorHAnsi" w:cstheme="minorHAnsi"/>
                <w:color w:val="auto"/>
                <w:sz w:val="20"/>
                <w:szCs w:val="20"/>
              </w:rPr>
            </w:pPr>
          </w:p>
        </w:tc>
        <w:tc>
          <w:tcPr>
            <w:tcW w:w="1864" w:type="dxa"/>
            <w:vAlign w:val="center"/>
            <w:hideMark/>
          </w:tcPr>
          <w:p w14:paraId="49B7A0B8" w14:textId="77777777" w:rsidR="008006F4" w:rsidRPr="00545DA1" w:rsidRDefault="008006F4" w:rsidP="00545DA1">
            <w:pPr>
              <w:pStyle w:val="Bezodstavcovhostylu"/>
              <w:spacing w:before="57" w:after="57"/>
              <w:jc w:val="center"/>
              <w:rPr>
                <w:rFonts w:asciiTheme="minorHAnsi" w:hAnsiTheme="minorHAnsi" w:cstheme="minorHAnsi"/>
                <w:color w:val="auto"/>
                <w:sz w:val="20"/>
                <w:szCs w:val="20"/>
              </w:rPr>
            </w:pPr>
            <w:r w:rsidRPr="00545DA1">
              <w:rPr>
                <w:rFonts w:asciiTheme="minorHAnsi" w:hAnsiTheme="minorHAnsi" w:cstheme="minorHAnsi"/>
                <w:color w:val="auto"/>
                <w:sz w:val="20"/>
                <w:szCs w:val="20"/>
              </w:rPr>
              <w:t>COM</w:t>
            </w:r>
          </w:p>
        </w:tc>
      </w:tr>
    </w:tbl>
    <w:p w14:paraId="3261974E" w14:textId="19D86273" w:rsidR="0099073A" w:rsidRDefault="0099073A" w:rsidP="001D06E3">
      <w:pPr>
        <w:pStyle w:val="Bezodstavcovhostylu"/>
        <w:spacing w:before="57" w:after="57"/>
        <w:jc w:val="both"/>
        <w:rPr>
          <w:rFonts w:asciiTheme="minorHAnsi" w:hAnsiTheme="minorHAnsi" w:cstheme="minorHAnsi"/>
          <w:b/>
          <w:bCs/>
          <w:color w:val="0070C0"/>
          <w:sz w:val="22"/>
          <w:szCs w:val="22"/>
        </w:rPr>
      </w:pPr>
    </w:p>
    <w:p w14:paraId="14AD75CF" w14:textId="59D89A9E" w:rsidR="002D5729" w:rsidRDefault="003C76CC" w:rsidP="001D06E3">
      <w:pPr>
        <w:pStyle w:val="Bezodstavcovhostylu"/>
        <w:spacing w:before="57" w:after="57"/>
        <w:jc w:val="both"/>
        <w:rPr>
          <w:rFonts w:asciiTheme="minorHAnsi" w:hAnsiTheme="minorHAnsi" w:cstheme="minorHAnsi"/>
          <w:b/>
          <w:bCs/>
          <w:color w:val="0070C0"/>
          <w:sz w:val="22"/>
          <w:szCs w:val="22"/>
        </w:rPr>
      </w:pPr>
      <w:r>
        <w:rPr>
          <w:rFonts w:asciiTheme="minorHAnsi" w:hAnsiTheme="minorHAnsi" w:cstheme="minorHAnsi"/>
          <w:b/>
          <w:bCs/>
          <w:color w:val="0070C0"/>
          <w:sz w:val="22"/>
          <w:szCs w:val="22"/>
        </w:rPr>
        <w:t>Vysv</w:t>
      </w:r>
      <w:r w:rsidR="002D5729" w:rsidRPr="001D06E3">
        <w:rPr>
          <w:rFonts w:asciiTheme="minorHAnsi" w:hAnsiTheme="minorHAnsi" w:cstheme="minorHAnsi"/>
          <w:b/>
          <w:bCs/>
          <w:color w:val="0070C0"/>
          <w:sz w:val="22"/>
          <w:szCs w:val="22"/>
        </w:rPr>
        <w:t xml:space="preserve">ětlivky </w:t>
      </w:r>
    </w:p>
    <w:p w14:paraId="40753052" w14:textId="3B561F83" w:rsidR="000063A5" w:rsidRPr="006552CF" w:rsidRDefault="000063A5" w:rsidP="000063A5">
      <w:pPr>
        <w:pStyle w:val="Zkladnodstavec"/>
        <w:ind w:left="-142"/>
        <w:jc w:val="both"/>
        <w:rPr>
          <w:rFonts w:asciiTheme="minorHAnsi" w:hAnsiTheme="minorHAnsi" w:cstheme="minorHAnsi"/>
          <w:color w:val="FF0000"/>
          <w:sz w:val="15"/>
          <w:szCs w:val="15"/>
        </w:rPr>
      </w:pPr>
      <w:r w:rsidRPr="006552CF">
        <w:rPr>
          <w:rFonts w:asciiTheme="minorHAnsi" w:hAnsiTheme="minorHAnsi" w:cstheme="minorHAnsi"/>
          <w:color w:val="231F20"/>
          <w:sz w:val="15"/>
          <w:szCs w:val="15"/>
        </w:rPr>
        <w:t>* Uchazeči mohou volit v rámci studijních programů realizovaných v podobě sdruženého studia (MAIOR - MA, MINOR - MI) z nabídky studijních programů Pedagogické fakulty Univerzity Palackého v Olomouci (např. Český jazyk a literatura se zaměřením na vzdělávání - MAIOR s přidruženým studijním programem Anglický jazyk se zaměřením na vzdělávání - MINOR či naopak). Uchazeči, kteří si vyberou studijní program v podobě tzv. COMPLETUS (COM) studují pouze jeden studijní program v rozšířené podobě</w:t>
      </w:r>
      <w:r w:rsidRPr="006552CF">
        <w:rPr>
          <w:rFonts w:asciiTheme="minorHAnsi" w:hAnsiTheme="minorHAnsi" w:cstheme="minorHAnsi"/>
          <w:color w:val="FF0000"/>
          <w:sz w:val="15"/>
          <w:szCs w:val="15"/>
        </w:rPr>
        <w:t xml:space="preserve">.  </w:t>
      </w:r>
    </w:p>
    <w:tbl>
      <w:tblPr>
        <w:tblW w:w="9554" w:type="dxa"/>
        <w:jc w:val="center"/>
        <w:tblLayout w:type="fixed"/>
        <w:tblCellMar>
          <w:left w:w="0" w:type="dxa"/>
          <w:right w:w="0" w:type="dxa"/>
        </w:tblCellMar>
        <w:tblLook w:val="0000" w:firstRow="0" w:lastRow="0" w:firstColumn="0" w:lastColumn="0" w:noHBand="0" w:noVBand="0"/>
      </w:tblPr>
      <w:tblGrid>
        <w:gridCol w:w="4679"/>
        <w:gridCol w:w="4875"/>
      </w:tblGrid>
      <w:tr w:rsidR="002D5729" w:rsidRPr="006552CF" w14:paraId="5EFE2705" w14:textId="77777777" w:rsidTr="001D06E3">
        <w:trPr>
          <w:trHeight w:val="60"/>
          <w:jc w:val="center"/>
        </w:trPr>
        <w:tc>
          <w:tcPr>
            <w:tcW w:w="4679" w:type="dxa"/>
            <w:tcMar>
              <w:top w:w="80" w:type="dxa"/>
              <w:left w:w="80" w:type="dxa"/>
              <w:bottom w:w="80" w:type="dxa"/>
              <w:right w:w="80" w:type="dxa"/>
            </w:tcMar>
          </w:tcPr>
          <w:p w14:paraId="5D8D4836"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 </w:t>
            </w:r>
            <w:r w:rsidRPr="006552CF">
              <w:rPr>
                <w:rFonts w:asciiTheme="minorHAnsi" w:hAnsiTheme="minorHAnsi" w:cstheme="minorHAnsi"/>
                <w:color w:val="231F20"/>
                <w:sz w:val="15"/>
                <w:szCs w:val="15"/>
              </w:rPr>
              <w:t>V případě úspěšné akreditace bude DSP realizován jako samostatný studijní program.</w:t>
            </w:r>
          </w:p>
          <w:p w14:paraId="10181A6F"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color w:val="231F20"/>
                <w:sz w:val="15"/>
                <w:szCs w:val="15"/>
              </w:rPr>
              <w:t>Ke studiu budou přijímáni pouze ti uchazeči, kteří v době zápisu ke studiu splní</w:t>
            </w:r>
          </w:p>
          <w:p w14:paraId="07BACD80"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color w:val="231F20"/>
                <w:sz w:val="15"/>
                <w:szCs w:val="15"/>
              </w:rPr>
              <w:t>zákonnou podmínku absolutoria předchozího stupně studia (předloží nejpozději v době zápisu doklad o absolvování předchozího stupně studia (maturitní vysvědčení, diplom získaný v kterémkoliv typu studijního programu).</w:t>
            </w:r>
          </w:p>
          <w:p w14:paraId="246A4B51"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A J </w:t>
            </w:r>
            <w:r w:rsidRPr="006552CF">
              <w:rPr>
                <w:rFonts w:asciiTheme="minorHAnsi" w:hAnsiTheme="minorHAnsi" w:cstheme="minorHAnsi"/>
                <w:color w:val="231F20"/>
                <w:sz w:val="15"/>
                <w:szCs w:val="15"/>
              </w:rPr>
              <w:t>= písemná zkouška z anglického jazyka</w:t>
            </w:r>
          </w:p>
          <w:p w14:paraId="1CD83586" w14:textId="32133C38"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B</w:t>
            </w:r>
            <w:r w:rsidR="005F7F0F">
              <w:rPr>
                <w:rFonts w:asciiTheme="minorHAnsi" w:hAnsiTheme="minorHAnsi" w:cstheme="minorHAnsi"/>
                <w:b/>
                <w:bCs/>
                <w:color w:val="231F20"/>
                <w:sz w:val="15"/>
                <w:szCs w:val="15"/>
              </w:rPr>
              <w:t>SV</w:t>
            </w:r>
            <w:r w:rsidRPr="006552CF">
              <w:rPr>
                <w:rFonts w:asciiTheme="minorHAnsi" w:hAnsiTheme="minorHAnsi" w:cstheme="minorHAnsi"/>
                <w:b/>
                <w:bCs/>
                <w:color w:val="231F20"/>
                <w:sz w:val="15"/>
                <w:szCs w:val="15"/>
              </w:rPr>
              <w:t xml:space="preserve"> </w:t>
            </w:r>
            <w:r w:rsidRPr="006552CF">
              <w:rPr>
                <w:rFonts w:asciiTheme="minorHAnsi" w:hAnsiTheme="minorHAnsi" w:cstheme="minorHAnsi"/>
                <w:color w:val="231F20"/>
                <w:sz w:val="15"/>
                <w:szCs w:val="15"/>
              </w:rPr>
              <w:t>= test z oblasti bio-psycho-sociální problematiky</w:t>
            </w:r>
          </w:p>
          <w:p w14:paraId="2D8A1A04"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CO </w:t>
            </w:r>
            <w:r w:rsidRPr="006552CF">
              <w:rPr>
                <w:rFonts w:asciiTheme="minorHAnsi" w:hAnsiTheme="minorHAnsi" w:cstheme="minorHAnsi"/>
                <w:color w:val="231F20"/>
                <w:sz w:val="15"/>
                <w:szCs w:val="15"/>
              </w:rPr>
              <w:t>= COMPLETUS samostatný studijní program v rozšířené podobě</w:t>
            </w:r>
          </w:p>
          <w:p w14:paraId="276AA1A1" w14:textId="610BD705" w:rsidR="009121F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DRA </w:t>
            </w:r>
            <w:r w:rsidRPr="006552CF">
              <w:rPr>
                <w:rFonts w:asciiTheme="minorHAnsi" w:hAnsiTheme="minorHAnsi" w:cstheme="minorHAnsi"/>
                <w:color w:val="231F20"/>
                <w:sz w:val="15"/>
                <w:szCs w:val="15"/>
              </w:rPr>
              <w:t>= talentová zkouška (</w:t>
            </w:r>
            <w:r w:rsidR="009121F9" w:rsidRPr="006552CF">
              <w:rPr>
                <w:rFonts w:asciiTheme="minorHAnsi" w:hAnsiTheme="minorHAnsi" w:cstheme="minorHAnsi"/>
                <w:color w:val="231F20"/>
                <w:sz w:val="15"/>
                <w:szCs w:val="15"/>
              </w:rPr>
              <w:t xml:space="preserve">Speciální pedagogika – expresivní </w:t>
            </w:r>
          </w:p>
          <w:p w14:paraId="1E44B70E" w14:textId="7E3FAF64" w:rsidR="009121F9" w:rsidRPr="006552CF" w:rsidRDefault="009121F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color w:val="231F20"/>
                <w:sz w:val="15"/>
                <w:szCs w:val="15"/>
              </w:rPr>
              <w:t>přístupy</w:t>
            </w:r>
          </w:p>
          <w:p w14:paraId="44F9E6D7" w14:textId="77777777" w:rsidR="005F7F0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EČJ </w:t>
            </w:r>
            <w:r w:rsidRPr="006552CF">
              <w:rPr>
                <w:rFonts w:asciiTheme="minorHAnsi" w:hAnsiTheme="minorHAnsi" w:cstheme="minorHAnsi"/>
                <w:color w:val="231F20"/>
                <w:sz w:val="15"/>
                <w:szCs w:val="15"/>
              </w:rPr>
              <w:t xml:space="preserve">= písemné odborné pojednání (komplexní výklad) na vybrané téma </w:t>
            </w:r>
          </w:p>
          <w:p w14:paraId="08B356AF" w14:textId="56F6612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color w:val="231F20"/>
                <w:sz w:val="15"/>
                <w:szCs w:val="15"/>
              </w:rPr>
              <w:t xml:space="preserve">z oblasti </w:t>
            </w:r>
            <w:r w:rsidRPr="006552CF">
              <w:rPr>
                <w:rFonts w:asciiTheme="minorHAnsi" w:hAnsiTheme="minorHAnsi" w:cstheme="minorHAnsi"/>
                <w:b/>
                <w:bCs/>
                <w:color w:val="231F20"/>
                <w:sz w:val="15"/>
                <w:szCs w:val="15"/>
              </w:rPr>
              <w:t xml:space="preserve">českého jazyka a literatury </w:t>
            </w:r>
          </w:p>
          <w:p w14:paraId="63112701"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KČJL </w:t>
            </w:r>
            <w:r w:rsidRPr="006552CF">
              <w:rPr>
                <w:rFonts w:asciiTheme="minorHAnsi" w:hAnsiTheme="minorHAnsi" w:cstheme="minorHAnsi"/>
                <w:color w:val="231F20"/>
                <w:sz w:val="15"/>
                <w:szCs w:val="15"/>
              </w:rPr>
              <w:t>= Katedra českého jazyka a literatury</w:t>
            </w:r>
          </w:p>
          <w:p w14:paraId="24122A61" w14:textId="7442F671" w:rsidR="002D5729"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KHV </w:t>
            </w:r>
            <w:r w:rsidRPr="006552CF">
              <w:rPr>
                <w:rFonts w:asciiTheme="minorHAnsi" w:hAnsiTheme="minorHAnsi" w:cstheme="minorHAnsi"/>
                <w:color w:val="231F20"/>
                <w:sz w:val="15"/>
                <w:szCs w:val="15"/>
              </w:rPr>
              <w:t>= Katedra hudební výchovy</w:t>
            </w:r>
          </w:p>
          <w:p w14:paraId="3E358DE7" w14:textId="602D653C" w:rsidR="00946C15" w:rsidRPr="000D62A1" w:rsidRDefault="00946C15" w:rsidP="00C91EC3">
            <w:pPr>
              <w:pStyle w:val="Bezodstavcovhostylu"/>
              <w:jc w:val="both"/>
              <w:rPr>
                <w:rFonts w:asciiTheme="minorHAnsi" w:hAnsiTheme="minorHAnsi" w:cstheme="minorHAnsi"/>
                <w:b/>
                <w:color w:val="auto"/>
                <w:sz w:val="15"/>
                <w:szCs w:val="15"/>
              </w:rPr>
            </w:pPr>
            <w:r w:rsidRPr="000D62A1">
              <w:rPr>
                <w:rFonts w:asciiTheme="minorHAnsi" w:hAnsiTheme="minorHAnsi" w:cstheme="minorHAnsi"/>
                <w:b/>
                <w:color w:val="auto"/>
                <w:sz w:val="15"/>
                <w:szCs w:val="15"/>
              </w:rPr>
              <w:t xml:space="preserve">KMT = </w:t>
            </w:r>
            <w:r w:rsidRPr="000D62A1">
              <w:rPr>
                <w:rFonts w:asciiTheme="minorHAnsi" w:hAnsiTheme="minorHAnsi" w:cstheme="minorHAnsi"/>
                <w:color w:val="auto"/>
                <w:sz w:val="15"/>
                <w:szCs w:val="15"/>
              </w:rPr>
              <w:t>Katedra matematiky</w:t>
            </w:r>
            <w:r w:rsidRPr="000D62A1">
              <w:rPr>
                <w:rFonts w:asciiTheme="minorHAnsi" w:hAnsiTheme="minorHAnsi" w:cstheme="minorHAnsi"/>
                <w:b/>
                <w:color w:val="auto"/>
                <w:sz w:val="15"/>
                <w:szCs w:val="15"/>
              </w:rPr>
              <w:t xml:space="preserve"> </w:t>
            </w:r>
          </w:p>
          <w:p w14:paraId="67F09CFC" w14:textId="360A24E1" w:rsidR="002D5729" w:rsidRPr="000D62A1" w:rsidRDefault="002D5729" w:rsidP="00C91EC3">
            <w:pPr>
              <w:pStyle w:val="Bezodstavcovhostylu"/>
              <w:jc w:val="both"/>
              <w:rPr>
                <w:rFonts w:asciiTheme="minorHAnsi" w:hAnsiTheme="minorHAnsi" w:cstheme="minorHAnsi"/>
                <w:color w:val="auto"/>
                <w:sz w:val="15"/>
                <w:szCs w:val="15"/>
              </w:rPr>
            </w:pPr>
            <w:r w:rsidRPr="000D62A1">
              <w:rPr>
                <w:rFonts w:asciiTheme="minorHAnsi" w:hAnsiTheme="minorHAnsi" w:cstheme="minorHAnsi"/>
                <w:b/>
                <w:bCs/>
                <w:color w:val="auto"/>
                <w:sz w:val="15"/>
                <w:szCs w:val="15"/>
              </w:rPr>
              <w:t xml:space="preserve">KS </w:t>
            </w:r>
            <w:r w:rsidRPr="000D62A1">
              <w:rPr>
                <w:rFonts w:asciiTheme="minorHAnsi" w:hAnsiTheme="minorHAnsi" w:cstheme="minorHAnsi"/>
                <w:color w:val="auto"/>
                <w:sz w:val="15"/>
                <w:szCs w:val="15"/>
              </w:rPr>
              <w:t>= kombinované studium</w:t>
            </w:r>
          </w:p>
          <w:p w14:paraId="14C34FE8"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KTE </w:t>
            </w:r>
            <w:r w:rsidRPr="006552CF">
              <w:rPr>
                <w:rFonts w:asciiTheme="minorHAnsi" w:hAnsiTheme="minorHAnsi" w:cstheme="minorHAnsi"/>
                <w:color w:val="231F20"/>
                <w:sz w:val="15"/>
                <w:szCs w:val="15"/>
              </w:rPr>
              <w:t>= Katedra technické a informační výchovy</w:t>
            </w:r>
          </w:p>
          <w:p w14:paraId="23DD4163" w14:textId="7203C3BF"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KVV </w:t>
            </w:r>
            <w:r w:rsidRPr="006552CF">
              <w:rPr>
                <w:rFonts w:asciiTheme="minorHAnsi" w:hAnsiTheme="minorHAnsi" w:cstheme="minorHAnsi"/>
                <w:color w:val="231F20"/>
                <w:sz w:val="15"/>
                <w:szCs w:val="15"/>
              </w:rPr>
              <w:t>= Katedra výtvarné výchovy</w:t>
            </w:r>
          </w:p>
          <w:p w14:paraId="7A223F17" w14:textId="74970CD4"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MA </w:t>
            </w:r>
            <w:r w:rsidRPr="006552CF">
              <w:rPr>
                <w:rFonts w:asciiTheme="minorHAnsi" w:hAnsiTheme="minorHAnsi" w:cstheme="minorHAnsi"/>
                <w:color w:val="231F20"/>
                <w:sz w:val="15"/>
                <w:szCs w:val="15"/>
              </w:rPr>
              <w:t>= MAIOR studijní program (</w:t>
            </w:r>
            <w:r w:rsidR="005F7F0F">
              <w:rPr>
                <w:rFonts w:asciiTheme="minorHAnsi" w:hAnsiTheme="minorHAnsi" w:cstheme="minorHAnsi"/>
                <w:color w:val="231F20"/>
                <w:sz w:val="15"/>
                <w:szCs w:val="15"/>
              </w:rPr>
              <w:t xml:space="preserve">v programu maior se </w:t>
            </w:r>
            <w:r w:rsidRPr="006552CF">
              <w:rPr>
                <w:rFonts w:asciiTheme="minorHAnsi" w:hAnsiTheme="minorHAnsi" w:cstheme="minorHAnsi"/>
                <w:color w:val="231F20"/>
                <w:sz w:val="15"/>
                <w:szCs w:val="15"/>
              </w:rPr>
              <w:t xml:space="preserve">píše </w:t>
            </w:r>
            <w:r w:rsidR="005F7F0F">
              <w:rPr>
                <w:rFonts w:asciiTheme="minorHAnsi" w:hAnsiTheme="minorHAnsi" w:cstheme="minorHAnsi"/>
                <w:color w:val="231F20"/>
                <w:sz w:val="15"/>
                <w:szCs w:val="15"/>
              </w:rPr>
              <w:t xml:space="preserve">kvalifikační </w:t>
            </w:r>
            <w:r w:rsidRPr="006552CF">
              <w:rPr>
                <w:rFonts w:asciiTheme="minorHAnsi" w:hAnsiTheme="minorHAnsi" w:cstheme="minorHAnsi"/>
                <w:color w:val="231F20"/>
                <w:sz w:val="15"/>
                <w:szCs w:val="15"/>
              </w:rPr>
              <w:t xml:space="preserve"> </w:t>
            </w:r>
            <w:r w:rsidR="005F7F0F">
              <w:rPr>
                <w:rFonts w:asciiTheme="minorHAnsi" w:hAnsiTheme="minorHAnsi" w:cstheme="minorHAnsi"/>
                <w:color w:val="231F20"/>
                <w:sz w:val="15"/>
                <w:szCs w:val="15"/>
              </w:rPr>
              <w:t>p</w:t>
            </w:r>
            <w:r w:rsidRPr="006552CF">
              <w:rPr>
                <w:rFonts w:asciiTheme="minorHAnsi" w:hAnsiTheme="minorHAnsi" w:cstheme="minorHAnsi"/>
                <w:color w:val="231F20"/>
                <w:sz w:val="15"/>
                <w:szCs w:val="15"/>
              </w:rPr>
              <w:t>ráce a přibírá se k němu MINOR program)</w:t>
            </w:r>
          </w:p>
          <w:p w14:paraId="25485A3E" w14:textId="77777777" w:rsidR="002D5729" w:rsidRPr="006552CF" w:rsidRDefault="002D5729" w:rsidP="00C91EC3">
            <w:pPr>
              <w:pStyle w:val="Bezodstavcovhostylu"/>
              <w:jc w:val="both"/>
              <w:rPr>
                <w:rFonts w:asciiTheme="minorHAnsi" w:hAnsiTheme="minorHAnsi" w:cstheme="minorHAnsi"/>
                <w:sz w:val="15"/>
                <w:szCs w:val="15"/>
              </w:rPr>
            </w:pPr>
            <w:r w:rsidRPr="006552CF">
              <w:rPr>
                <w:rFonts w:asciiTheme="minorHAnsi" w:hAnsiTheme="minorHAnsi" w:cstheme="minorHAnsi"/>
                <w:b/>
                <w:bCs/>
                <w:sz w:val="15"/>
                <w:szCs w:val="15"/>
              </w:rPr>
              <w:t xml:space="preserve">MES = </w:t>
            </w:r>
            <w:r w:rsidRPr="006552CF">
              <w:rPr>
                <w:rFonts w:asciiTheme="minorHAnsi" w:hAnsiTheme="minorHAnsi" w:cstheme="minorHAnsi"/>
                <w:sz w:val="15"/>
                <w:szCs w:val="15"/>
              </w:rPr>
              <w:t>motivační esej (povinné součásti MES budou zveřejněny v katalogu)</w:t>
            </w:r>
          </w:p>
          <w:p w14:paraId="63BAD40A" w14:textId="4DF0CC85"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MI </w:t>
            </w:r>
            <w:r w:rsidRPr="006552CF">
              <w:rPr>
                <w:rFonts w:asciiTheme="minorHAnsi" w:hAnsiTheme="minorHAnsi" w:cstheme="minorHAnsi"/>
                <w:color w:val="231F20"/>
                <w:sz w:val="15"/>
                <w:szCs w:val="15"/>
              </w:rPr>
              <w:t>= MINOR studijní program</w:t>
            </w:r>
          </w:p>
          <w:p w14:paraId="29E2DD30" w14:textId="080AC7CC" w:rsidR="00E36433" w:rsidRPr="000D62A1" w:rsidRDefault="000D62A1" w:rsidP="00C91EC3">
            <w:pPr>
              <w:pStyle w:val="Bezodstavcovhostylu"/>
              <w:jc w:val="both"/>
              <w:rPr>
                <w:rFonts w:asciiTheme="minorHAnsi" w:hAnsiTheme="minorHAnsi" w:cstheme="minorHAnsi"/>
                <w:color w:val="auto"/>
                <w:sz w:val="15"/>
                <w:szCs w:val="15"/>
              </w:rPr>
            </w:pPr>
            <w:r w:rsidRPr="000D62A1">
              <w:rPr>
                <w:rFonts w:asciiTheme="minorHAnsi" w:hAnsiTheme="minorHAnsi" w:cstheme="minorHAnsi"/>
                <w:b/>
                <w:bCs/>
                <w:color w:val="auto"/>
                <w:sz w:val="15"/>
                <w:szCs w:val="15"/>
              </w:rPr>
              <w:t xml:space="preserve">OFV </w:t>
            </w:r>
            <w:r w:rsidR="00E36433" w:rsidRPr="000D62A1">
              <w:rPr>
                <w:rFonts w:asciiTheme="minorHAnsi" w:hAnsiTheme="minorHAnsi" w:cstheme="minorHAnsi"/>
                <w:color w:val="auto"/>
                <w:sz w:val="15"/>
                <w:szCs w:val="15"/>
              </w:rPr>
              <w:t xml:space="preserve">= </w:t>
            </w:r>
            <w:r w:rsidRPr="000D62A1">
              <w:rPr>
                <w:rFonts w:asciiTheme="minorHAnsi" w:hAnsiTheme="minorHAnsi" w:cstheme="minorHAnsi"/>
                <w:color w:val="auto"/>
                <w:sz w:val="15"/>
                <w:szCs w:val="15"/>
              </w:rPr>
              <w:t>potvrzení o odborném foniatrickém vyšetření dosvědčující nenarušený hlas uchazeče o studium (uchazeč dokládá v den zápisu)</w:t>
            </w:r>
          </w:p>
          <w:p w14:paraId="11656378" w14:textId="6D332461" w:rsidR="002D5729" w:rsidRPr="006552CF" w:rsidRDefault="002D5729" w:rsidP="00C91EC3">
            <w:pPr>
              <w:pStyle w:val="Bezodstavcovhostylu"/>
              <w:ind w:right="62"/>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PPP </w:t>
            </w:r>
            <w:r w:rsidRPr="006552CF">
              <w:rPr>
                <w:rFonts w:asciiTheme="minorHAnsi" w:hAnsiTheme="minorHAnsi" w:cstheme="minorHAnsi"/>
                <w:color w:val="231F20"/>
                <w:sz w:val="15"/>
                <w:szCs w:val="15"/>
              </w:rPr>
              <w:t>= předpokládaný orientační počet přijatých studentů (nejvyšší možný) pro akademický rok 202</w:t>
            </w:r>
            <w:r w:rsidR="00D32219">
              <w:rPr>
                <w:rFonts w:asciiTheme="minorHAnsi" w:hAnsiTheme="minorHAnsi" w:cstheme="minorHAnsi"/>
                <w:color w:val="231F20"/>
                <w:sz w:val="15"/>
                <w:szCs w:val="15"/>
              </w:rPr>
              <w:t>3</w:t>
            </w:r>
            <w:r w:rsidRPr="006552CF">
              <w:rPr>
                <w:rFonts w:asciiTheme="minorHAnsi" w:hAnsiTheme="minorHAnsi" w:cstheme="minorHAnsi"/>
                <w:color w:val="231F20"/>
                <w:sz w:val="15"/>
                <w:szCs w:val="15"/>
              </w:rPr>
              <w:t>/202</w:t>
            </w:r>
            <w:r w:rsidR="00D32219">
              <w:rPr>
                <w:rFonts w:asciiTheme="minorHAnsi" w:hAnsiTheme="minorHAnsi" w:cstheme="minorHAnsi"/>
                <w:color w:val="231F20"/>
                <w:sz w:val="15"/>
                <w:szCs w:val="15"/>
              </w:rPr>
              <w:t>4</w:t>
            </w:r>
          </w:p>
          <w:p w14:paraId="79A5B248"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PPZ </w:t>
            </w:r>
            <w:r w:rsidRPr="006552CF">
              <w:rPr>
                <w:rFonts w:asciiTheme="minorHAnsi" w:hAnsiTheme="minorHAnsi" w:cstheme="minorHAnsi"/>
                <w:color w:val="231F20"/>
                <w:sz w:val="15"/>
                <w:szCs w:val="15"/>
              </w:rPr>
              <w:t>= předměty přijímací zkoušky</w:t>
            </w:r>
          </w:p>
          <w:p w14:paraId="64B55D21" w14:textId="77777777" w:rsidR="002D5729" w:rsidRPr="006552CF" w:rsidRDefault="002D5729" w:rsidP="00C91EC3">
            <w:pPr>
              <w:pStyle w:val="Bezodstavcovhostylu"/>
              <w:jc w:val="both"/>
              <w:rPr>
                <w:rFonts w:asciiTheme="minorHAnsi" w:hAnsiTheme="minorHAnsi" w:cstheme="minorHAnsi"/>
                <w:sz w:val="15"/>
                <w:szCs w:val="15"/>
              </w:rPr>
            </w:pPr>
          </w:p>
        </w:tc>
        <w:tc>
          <w:tcPr>
            <w:tcW w:w="4875" w:type="dxa"/>
            <w:tcMar>
              <w:top w:w="80" w:type="dxa"/>
              <w:left w:w="80" w:type="dxa"/>
              <w:bottom w:w="80" w:type="dxa"/>
              <w:right w:w="80" w:type="dxa"/>
            </w:tcMar>
          </w:tcPr>
          <w:p w14:paraId="1CC2A743" w14:textId="77777777" w:rsidR="002D5729" w:rsidRPr="006552CF" w:rsidRDefault="002D5729" w:rsidP="00C91EC3">
            <w:pPr>
              <w:pStyle w:val="Bezodstavcovhostylu"/>
              <w:spacing w:before="31"/>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PS </w:t>
            </w:r>
            <w:r w:rsidRPr="006552CF">
              <w:rPr>
                <w:rFonts w:asciiTheme="minorHAnsi" w:hAnsiTheme="minorHAnsi" w:cstheme="minorHAnsi"/>
                <w:color w:val="231F20"/>
                <w:sz w:val="15"/>
                <w:szCs w:val="15"/>
              </w:rPr>
              <w:t>= prezenční studium</w:t>
            </w:r>
          </w:p>
          <w:p w14:paraId="72977ADF"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PTS </w:t>
            </w:r>
            <w:r w:rsidRPr="006552CF">
              <w:rPr>
                <w:rFonts w:asciiTheme="minorHAnsi" w:hAnsiTheme="minorHAnsi" w:cstheme="minorHAnsi"/>
                <w:color w:val="231F20"/>
                <w:sz w:val="15"/>
                <w:szCs w:val="15"/>
              </w:rPr>
              <w:t>= profilový test znalostí z pedagogiky, psychologie a sociální pedagogiky</w:t>
            </w:r>
          </w:p>
          <w:p w14:paraId="3851AC6E"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PZ </w:t>
            </w:r>
            <w:r w:rsidRPr="006552CF">
              <w:rPr>
                <w:rFonts w:asciiTheme="minorHAnsi" w:hAnsiTheme="minorHAnsi" w:cstheme="minorHAnsi"/>
                <w:color w:val="231F20"/>
                <w:sz w:val="15"/>
                <w:szCs w:val="15"/>
              </w:rPr>
              <w:t>= přijímací zkouška</w:t>
            </w:r>
          </w:p>
          <w:p w14:paraId="3050D5B3"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R </w:t>
            </w:r>
            <w:r w:rsidRPr="006552CF">
              <w:rPr>
                <w:rFonts w:asciiTheme="minorHAnsi" w:hAnsiTheme="minorHAnsi" w:cstheme="minorHAnsi"/>
                <w:color w:val="231F20"/>
                <w:sz w:val="15"/>
                <w:szCs w:val="15"/>
              </w:rPr>
              <w:t>= standardní doba studia v rocích</w:t>
            </w:r>
          </w:p>
          <w:p w14:paraId="4784D140" w14:textId="33D7DE9B" w:rsidR="002D5729" w:rsidRPr="006552CF" w:rsidRDefault="002D5729" w:rsidP="00F605E1">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SPV </w:t>
            </w:r>
            <w:r w:rsidRPr="006552CF">
              <w:rPr>
                <w:rFonts w:asciiTheme="minorHAnsi" w:hAnsiTheme="minorHAnsi" w:cstheme="minorHAnsi"/>
                <w:color w:val="231F20"/>
                <w:sz w:val="15"/>
                <w:szCs w:val="15"/>
              </w:rPr>
              <w:t>= test z oblasti předškolní pedagogiky</w:t>
            </w:r>
            <w:r w:rsidR="00D32219">
              <w:rPr>
                <w:rFonts w:asciiTheme="minorHAnsi" w:hAnsiTheme="minorHAnsi" w:cstheme="minorHAnsi"/>
                <w:color w:val="231F20"/>
                <w:sz w:val="15"/>
                <w:szCs w:val="15"/>
              </w:rPr>
              <w:t>,</w:t>
            </w:r>
            <w:r w:rsidRPr="006552CF">
              <w:rPr>
                <w:rFonts w:asciiTheme="minorHAnsi" w:hAnsiTheme="minorHAnsi" w:cstheme="minorHAnsi"/>
                <w:color w:val="231F20"/>
                <w:sz w:val="15"/>
                <w:szCs w:val="15"/>
              </w:rPr>
              <w:t xml:space="preserve"> základů psychologie a speciální pedagogiky</w:t>
            </w:r>
          </w:p>
          <w:p w14:paraId="4D5C52ED"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TSP </w:t>
            </w:r>
            <w:r w:rsidRPr="006552CF">
              <w:rPr>
                <w:rFonts w:asciiTheme="minorHAnsi" w:hAnsiTheme="minorHAnsi" w:cstheme="minorHAnsi"/>
                <w:color w:val="231F20"/>
                <w:sz w:val="15"/>
                <w:szCs w:val="15"/>
              </w:rPr>
              <w:t>= test studijních předpokladů</w:t>
            </w:r>
          </w:p>
          <w:p w14:paraId="69E61D4B" w14:textId="27D2394F"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TČJ </w:t>
            </w:r>
            <w:r w:rsidRPr="006552CF">
              <w:rPr>
                <w:rFonts w:asciiTheme="minorHAnsi" w:hAnsiTheme="minorHAnsi" w:cstheme="minorHAnsi"/>
                <w:color w:val="231F20"/>
                <w:sz w:val="15"/>
                <w:szCs w:val="15"/>
              </w:rPr>
              <w:t>= te</w:t>
            </w:r>
            <w:r w:rsidR="00D32219">
              <w:rPr>
                <w:rFonts w:asciiTheme="minorHAnsi" w:hAnsiTheme="minorHAnsi" w:cstheme="minorHAnsi"/>
                <w:color w:val="231F20"/>
                <w:sz w:val="15"/>
                <w:szCs w:val="15"/>
              </w:rPr>
              <w:t>s</w:t>
            </w:r>
            <w:r w:rsidRPr="006552CF">
              <w:rPr>
                <w:rFonts w:asciiTheme="minorHAnsi" w:hAnsiTheme="minorHAnsi" w:cstheme="minorHAnsi"/>
                <w:color w:val="231F20"/>
                <w:sz w:val="15"/>
                <w:szCs w:val="15"/>
              </w:rPr>
              <w:t>t znalostí v rozsahu státní bak</w:t>
            </w:r>
            <w:r w:rsidR="006552CF">
              <w:rPr>
                <w:rFonts w:asciiTheme="minorHAnsi" w:hAnsiTheme="minorHAnsi" w:cstheme="minorHAnsi"/>
                <w:color w:val="231F20"/>
                <w:sz w:val="15"/>
                <w:szCs w:val="15"/>
              </w:rPr>
              <w:t>a</w:t>
            </w:r>
            <w:r w:rsidRPr="006552CF">
              <w:rPr>
                <w:rFonts w:asciiTheme="minorHAnsi" w:hAnsiTheme="minorHAnsi" w:cstheme="minorHAnsi"/>
                <w:color w:val="231F20"/>
                <w:sz w:val="15"/>
                <w:szCs w:val="15"/>
              </w:rPr>
              <w:t>lářské zkoušky studijního program Českého jazyka a literatury</w:t>
            </w:r>
          </w:p>
          <w:p w14:paraId="3BFEC639"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TZ </w:t>
            </w:r>
            <w:r w:rsidRPr="006552CF">
              <w:rPr>
                <w:rFonts w:asciiTheme="minorHAnsi" w:hAnsiTheme="minorHAnsi" w:cstheme="minorHAnsi"/>
                <w:color w:val="231F20"/>
                <w:sz w:val="15"/>
                <w:szCs w:val="15"/>
              </w:rPr>
              <w:t>= talentová zkouška</w:t>
            </w:r>
          </w:p>
          <w:p w14:paraId="38075BD7"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TZ z HV </w:t>
            </w:r>
            <w:r w:rsidRPr="006552CF">
              <w:rPr>
                <w:rFonts w:asciiTheme="minorHAnsi" w:hAnsiTheme="minorHAnsi" w:cstheme="minorHAnsi"/>
                <w:color w:val="231F20"/>
                <w:sz w:val="15"/>
                <w:szCs w:val="15"/>
              </w:rPr>
              <w:t>= talentová zkouška z hudební výchovy</w:t>
            </w:r>
          </w:p>
          <w:p w14:paraId="0D5B0680" w14:textId="70BE8B20"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TZ z VV </w:t>
            </w:r>
            <w:r w:rsidRPr="006552CF">
              <w:rPr>
                <w:rFonts w:asciiTheme="minorHAnsi" w:hAnsiTheme="minorHAnsi" w:cstheme="minorHAnsi"/>
                <w:color w:val="231F20"/>
                <w:sz w:val="15"/>
                <w:szCs w:val="15"/>
              </w:rPr>
              <w:t>= talentová zkouška z výtvarné výchovy</w:t>
            </w:r>
          </w:p>
          <w:p w14:paraId="7815033C"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ÚCJ </w:t>
            </w:r>
            <w:r w:rsidRPr="006552CF">
              <w:rPr>
                <w:rFonts w:asciiTheme="minorHAnsi" w:hAnsiTheme="minorHAnsi" w:cstheme="minorHAnsi"/>
                <w:color w:val="231F20"/>
                <w:sz w:val="15"/>
                <w:szCs w:val="15"/>
              </w:rPr>
              <w:t>= Ústav cizích jazyků</w:t>
            </w:r>
          </w:p>
          <w:p w14:paraId="592A117A" w14:textId="69B3A4A1"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UFL </w:t>
            </w:r>
            <w:r w:rsidRPr="006552CF">
              <w:rPr>
                <w:rFonts w:asciiTheme="minorHAnsi" w:hAnsiTheme="minorHAnsi" w:cstheme="minorHAnsi"/>
                <w:color w:val="231F20"/>
                <w:sz w:val="15"/>
                <w:szCs w:val="15"/>
              </w:rPr>
              <w:t xml:space="preserve">= ústní </w:t>
            </w:r>
            <w:r w:rsidR="005F7F0F">
              <w:rPr>
                <w:rFonts w:asciiTheme="minorHAnsi" w:hAnsiTheme="minorHAnsi" w:cstheme="minorHAnsi"/>
                <w:color w:val="231F20"/>
                <w:sz w:val="15"/>
                <w:szCs w:val="15"/>
              </w:rPr>
              <w:t xml:space="preserve">pohovor </w:t>
            </w:r>
            <w:r w:rsidR="003541AC">
              <w:rPr>
                <w:rFonts w:asciiTheme="minorHAnsi" w:hAnsiTheme="minorHAnsi" w:cstheme="minorHAnsi"/>
                <w:color w:val="231F20"/>
                <w:sz w:val="15"/>
                <w:szCs w:val="15"/>
              </w:rPr>
              <w:t xml:space="preserve">ověřující komunikační schopnost </w:t>
            </w:r>
            <w:r w:rsidR="005F7F0F">
              <w:rPr>
                <w:rFonts w:asciiTheme="minorHAnsi" w:hAnsiTheme="minorHAnsi" w:cstheme="minorHAnsi"/>
                <w:color w:val="231F20"/>
                <w:sz w:val="15"/>
                <w:szCs w:val="15"/>
              </w:rPr>
              <w:t xml:space="preserve">z logopedického hlediska a posouzení jazykové kompetence v anglickém jazyce písemnou formou </w:t>
            </w:r>
          </w:p>
          <w:p w14:paraId="3DED58C0"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ÚPSS </w:t>
            </w:r>
            <w:r w:rsidRPr="006552CF">
              <w:rPr>
                <w:rFonts w:asciiTheme="minorHAnsi" w:hAnsiTheme="minorHAnsi" w:cstheme="minorHAnsi"/>
                <w:color w:val="231F20"/>
                <w:sz w:val="15"/>
                <w:szCs w:val="15"/>
              </w:rPr>
              <w:t>= Ústav pedagogiky a sociálních studií</w:t>
            </w:r>
          </w:p>
          <w:p w14:paraId="55729903"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ÚSS </w:t>
            </w:r>
            <w:r w:rsidRPr="006552CF">
              <w:rPr>
                <w:rFonts w:asciiTheme="minorHAnsi" w:hAnsiTheme="minorHAnsi" w:cstheme="minorHAnsi"/>
                <w:color w:val="231F20"/>
                <w:sz w:val="15"/>
                <w:szCs w:val="15"/>
              </w:rPr>
              <w:t>= Ústav speciálněpedagogických studií</w:t>
            </w:r>
          </w:p>
          <w:p w14:paraId="2864EB12"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UTZ </w:t>
            </w:r>
            <w:r w:rsidRPr="006552CF">
              <w:rPr>
                <w:rFonts w:asciiTheme="minorHAnsi" w:hAnsiTheme="minorHAnsi" w:cstheme="minorHAnsi"/>
                <w:color w:val="231F20"/>
                <w:sz w:val="15"/>
                <w:szCs w:val="15"/>
              </w:rPr>
              <w:t>= ústní pohovor s praktickou zkouškou hudebních dovedností</w:t>
            </w:r>
          </w:p>
          <w:p w14:paraId="429AE95B"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UZK </w:t>
            </w:r>
            <w:r w:rsidRPr="006552CF">
              <w:rPr>
                <w:rFonts w:asciiTheme="minorHAnsi" w:hAnsiTheme="minorHAnsi" w:cstheme="minorHAnsi"/>
                <w:color w:val="231F20"/>
                <w:sz w:val="15"/>
                <w:szCs w:val="15"/>
              </w:rPr>
              <w:t>= ústní zkouška</w:t>
            </w:r>
          </w:p>
          <w:p w14:paraId="4BF71D67" w14:textId="77777777" w:rsidR="002D5729" w:rsidRPr="006552CF"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UZL </w:t>
            </w:r>
            <w:r w:rsidRPr="006552CF">
              <w:rPr>
                <w:rFonts w:asciiTheme="minorHAnsi" w:hAnsiTheme="minorHAnsi" w:cstheme="minorHAnsi"/>
                <w:color w:val="231F20"/>
                <w:sz w:val="15"/>
                <w:szCs w:val="15"/>
              </w:rPr>
              <w:t>= ústní zkouška z logopedie</w:t>
            </w:r>
          </w:p>
          <w:p w14:paraId="4BB76674" w14:textId="77777777" w:rsidR="002D5729" w:rsidRDefault="002D5729" w:rsidP="00C91EC3">
            <w:pPr>
              <w:pStyle w:val="Bezodstavcovhostylu"/>
              <w:jc w:val="both"/>
              <w:rPr>
                <w:rFonts w:asciiTheme="minorHAnsi" w:hAnsiTheme="minorHAnsi" w:cstheme="minorHAnsi"/>
                <w:color w:val="231F20"/>
                <w:sz w:val="15"/>
                <w:szCs w:val="15"/>
              </w:rPr>
            </w:pPr>
            <w:r w:rsidRPr="006552CF">
              <w:rPr>
                <w:rFonts w:asciiTheme="minorHAnsi" w:hAnsiTheme="minorHAnsi" w:cstheme="minorHAnsi"/>
                <w:b/>
                <w:bCs/>
                <w:color w:val="231F20"/>
                <w:sz w:val="15"/>
                <w:szCs w:val="15"/>
              </w:rPr>
              <w:t xml:space="preserve">UZR </w:t>
            </w:r>
            <w:r w:rsidRPr="006552CF">
              <w:rPr>
                <w:rFonts w:asciiTheme="minorHAnsi" w:hAnsiTheme="minorHAnsi" w:cstheme="minorHAnsi"/>
                <w:color w:val="231F20"/>
                <w:sz w:val="15"/>
                <w:szCs w:val="15"/>
              </w:rPr>
              <w:t>= ústní zkouška (Raný věk</w:t>
            </w:r>
          </w:p>
          <w:p w14:paraId="63378B22" w14:textId="77777777" w:rsidR="000D62A1" w:rsidRDefault="000D62A1" w:rsidP="00C91EC3">
            <w:pPr>
              <w:pStyle w:val="Bezodstavcovhostylu"/>
              <w:jc w:val="both"/>
              <w:rPr>
                <w:rFonts w:asciiTheme="minorHAnsi" w:hAnsiTheme="minorHAnsi" w:cstheme="minorHAnsi"/>
                <w:color w:val="231F20"/>
                <w:sz w:val="15"/>
                <w:szCs w:val="15"/>
              </w:rPr>
            </w:pPr>
          </w:p>
          <w:p w14:paraId="399D6101" w14:textId="77777777" w:rsidR="000D62A1" w:rsidRDefault="000D62A1" w:rsidP="00C91EC3">
            <w:pPr>
              <w:pStyle w:val="Bezodstavcovhostylu"/>
              <w:jc w:val="both"/>
              <w:rPr>
                <w:rFonts w:asciiTheme="minorHAnsi" w:hAnsiTheme="minorHAnsi" w:cstheme="minorHAnsi"/>
                <w:color w:val="231F20"/>
                <w:sz w:val="15"/>
                <w:szCs w:val="15"/>
              </w:rPr>
            </w:pPr>
          </w:p>
          <w:p w14:paraId="622FCDFC" w14:textId="64E17DA0" w:rsidR="000D62A1" w:rsidRPr="006552CF" w:rsidRDefault="000D62A1" w:rsidP="00C91EC3">
            <w:pPr>
              <w:pStyle w:val="Bezodstavcovhostylu"/>
              <w:jc w:val="both"/>
              <w:rPr>
                <w:rFonts w:asciiTheme="minorHAnsi" w:hAnsiTheme="minorHAnsi" w:cstheme="minorHAnsi"/>
                <w:sz w:val="15"/>
                <w:szCs w:val="15"/>
              </w:rPr>
            </w:pPr>
          </w:p>
        </w:tc>
      </w:tr>
    </w:tbl>
    <w:p w14:paraId="762FD3A8" w14:textId="1CDE9F0E" w:rsidR="0099073A" w:rsidRPr="008648D9" w:rsidRDefault="0099073A" w:rsidP="00A1017B">
      <w:pPr>
        <w:pStyle w:val="Bezodstavcovhostylu"/>
        <w:spacing w:before="17"/>
        <w:rPr>
          <w:rFonts w:asciiTheme="minorHAnsi" w:hAnsiTheme="minorHAnsi" w:cstheme="minorHAnsi"/>
          <w:sz w:val="20"/>
          <w:szCs w:val="20"/>
        </w:rPr>
      </w:pPr>
      <w:bookmarkStart w:id="0" w:name="_GoBack"/>
      <w:bookmarkEnd w:id="0"/>
    </w:p>
    <w:sectPr w:rsidR="0099073A" w:rsidRPr="008648D9" w:rsidSect="001D06E3">
      <w:pgSz w:w="11906" w:h="16838" w:code="9"/>
      <w:pgMar w:top="1417" w:right="1417" w:bottom="1417" w:left="1417"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C5D8A" w14:textId="77777777" w:rsidR="00A349EE" w:rsidRDefault="00A349EE" w:rsidP="00F15613">
      <w:pPr>
        <w:spacing w:line="240" w:lineRule="auto"/>
      </w:pPr>
      <w:r>
        <w:separator/>
      </w:r>
    </w:p>
  </w:endnote>
  <w:endnote w:type="continuationSeparator" w:id="0">
    <w:p w14:paraId="3993A10F" w14:textId="77777777" w:rsidR="00A349EE" w:rsidRDefault="00A349EE"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F953" w14:textId="77777777" w:rsidR="00A349EE" w:rsidRDefault="00A349EE" w:rsidP="00F15613">
      <w:pPr>
        <w:spacing w:line="240" w:lineRule="auto"/>
      </w:pPr>
      <w:r>
        <w:separator/>
      </w:r>
    </w:p>
  </w:footnote>
  <w:footnote w:type="continuationSeparator" w:id="0">
    <w:p w14:paraId="788A6271" w14:textId="77777777" w:rsidR="00A349EE" w:rsidRDefault="00A349EE" w:rsidP="00F156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28A"/>
    <w:multiLevelType w:val="hybridMultilevel"/>
    <w:tmpl w:val="5AA027B0"/>
    <w:lvl w:ilvl="0" w:tplc="BF2A521C">
      <w:start w:val="1"/>
      <w:numFmt w:val="bullet"/>
      <w:lvlText w:val=""/>
      <w:lvlJc w:val="left"/>
      <w:pPr>
        <w:ind w:left="624" w:hanging="208"/>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5722327"/>
    <w:multiLevelType w:val="hybridMultilevel"/>
    <w:tmpl w:val="A2E00A2C"/>
    <w:lvl w:ilvl="0" w:tplc="04050001">
      <w:start w:val="1"/>
      <w:numFmt w:val="bullet"/>
      <w:lvlText w:val=""/>
      <w:lvlJc w:val="left"/>
      <w:pPr>
        <w:ind w:left="776" w:hanging="360"/>
      </w:pPr>
      <w:rPr>
        <w:rFonts w:ascii="Symbol" w:hAnsi="Symbol" w:hint="default"/>
      </w:rPr>
    </w:lvl>
    <w:lvl w:ilvl="1" w:tplc="04050003">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 w15:restartNumberingAfterBreak="0">
    <w:nsid w:val="1E705623"/>
    <w:multiLevelType w:val="hybridMultilevel"/>
    <w:tmpl w:val="38405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A53CB2"/>
    <w:multiLevelType w:val="hybridMultilevel"/>
    <w:tmpl w:val="663468E0"/>
    <w:lvl w:ilvl="0" w:tplc="04050001">
      <w:start w:val="1"/>
      <w:numFmt w:val="bullet"/>
      <w:lvlText w:val=""/>
      <w:lvlJc w:val="left"/>
      <w:pPr>
        <w:ind w:left="776" w:hanging="360"/>
      </w:pPr>
      <w:rPr>
        <w:rFonts w:ascii="Symbol" w:hAnsi="Symbol" w:hint="default"/>
      </w:rPr>
    </w:lvl>
    <w:lvl w:ilvl="1" w:tplc="04050003">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4" w15:restartNumberingAfterBreak="0">
    <w:nsid w:val="4D590F47"/>
    <w:multiLevelType w:val="multilevel"/>
    <w:tmpl w:val="5AA027B0"/>
    <w:styleLink w:val="Aktulnseznam2"/>
    <w:lvl w:ilvl="0">
      <w:start w:val="1"/>
      <w:numFmt w:val="bullet"/>
      <w:lvlText w:val=""/>
      <w:lvlJc w:val="left"/>
      <w:pPr>
        <w:ind w:left="624" w:hanging="208"/>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50F20C61"/>
    <w:multiLevelType w:val="hybridMultilevel"/>
    <w:tmpl w:val="2B9A1AEE"/>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6" w15:restartNumberingAfterBreak="0">
    <w:nsid w:val="528D2556"/>
    <w:multiLevelType w:val="hybridMultilevel"/>
    <w:tmpl w:val="F768EBB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5E23207B"/>
    <w:multiLevelType w:val="hybridMultilevel"/>
    <w:tmpl w:val="B9B27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2265B6"/>
    <w:multiLevelType w:val="multilevel"/>
    <w:tmpl w:val="F768EBBC"/>
    <w:styleLink w:val="Aktulnseznam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678402F2"/>
    <w:multiLevelType w:val="hybridMultilevel"/>
    <w:tmpl w:val="D9148C5A"/>
    <w:lvl w:ilvl="0" w:tplc="DBD41748">
      <w:start w:val="1"/>
      <w:numFmt w:val="decimal"/>
      <w:lvlText w:val="%1."/>
      <w:lvlJc w:val="left"/>
      <w:pPr>
        <w:ind w:left="640" w:hanging="360"/>
      </w:pPr>
      <w:rPr>
        <w:rFonts w:hint="default"/>
      </w:rPr>
    </w:lvl>
    <w:lvl w:ilvl="1" w:tplc="04050019" w:tentative="1">
      <w:start w:val="1"/>
      <w:numFmt w:val="lowerLetter"/>
      <w:lvlText w:val="%2."/>
      <w:lvlJc w:val="left"/>
      <w:pPr>
        <w:ind w:left="1360" w:hanging="360"/>
      </w:pPr>
    </w:lvl>
    <w:lvl w:ilvl="2" w:tplc="0405001B" w:tentative="1">
      <w:start w:val="1"/>
      <w:numFmt w:val="lowerRoman"/>
      <w:lvlText w:val="%3."/>
      <w:lvlJc w:val="right"/>
      <w:pPr>
        <w:ind w:left="2080" w:hanging="180"/>
      </w:pPr>
    </w:lvl>
    <w:lvl w:ilvl="3" w:tplc="0405000F" w:tentative="1">
      <w:start w:val="1"/>
      <w:numFmt w:val="decimal"/>
      <w:lvlText w:val="%4."/>
      <w:lvlJc w:val="left"/>
      <w:pPr>
        <w:ind w:left="2800" w:hanging="360"/>
      </w:pPr>
    </w:lvl>
    <w:lvl w:ilvl="4" w:tplc="04050019" w:tentative="1">
      <w:start w:val="1"/>
      <w:numFmt w:val="lowerLetter"/>
      <w:lvlText w:val="%5."/>
      <w:lvlJc w:val="left"/>
      <w:pPr>
        <w:ind w:left="3520" w:hanging="360"/>
      </w:pPr>
    </w:lvl>
    <w:lvl w:ilvl="5" w:tplc="0405001B" w:tentative="1">
      <w:start w:val="1"/>
      <w:numFmt w:val="lowerRoman"/>
      <w:lvlText w:val="%6."/>
      <w:lvlJc w:val="right"/>
      <w:pPr>
        <w:ind w:left="4240" w:hanging="180"/>
      </w:pPr>
    </w:lvl>
    <w:lvl w:ilvl="6" w:tplc="0405000F" w:tentative="1">
      <w:start w:val="1"/>
      <w:numFmt w:val="decimal"/>
      <w:lvlText w:val="%7."/>
      <w:lvlJc w:val="left"/>
      <w:pPr>
        <w:ind w:left="4960" w:hanging="360"/>
      </w:pPr>
    </w:lvl>
    <w:lvl w:ilvl="7" w:tplc="04050019" w:tentative="1">
      <w:start w:val="1"/>
      <w:numFmt w:val="lowerLetter"/>
      <w:lvlText w:val="%8."/>
      <w:lvlJc w:val="left"/>
      <w:pPr>
        <w:ind w:left="5680" w:hanging="360"/>
      </w:pPr>
    </w:lvl>
    <w:lvl w:ilvl="8" w:tplc="0405001B" w:tentative="1">
      <w:start w:val="1"/>
      <w:numFmt w:val="lowerRoman"/>
      <w:lvlText w:val="%9."/>
      <w:lvlJc w:val="right"/>
      <w:pPr>
        <w:ind w:left="6400" w:hanging="180"/>
      </w:pPr>
    </w:lvl>
  </w:abstractNum>
  <w:abstractNum w:abstractNumId="10" w15:restartNumberingAfterBreak="0">
    <w:nsid w:val="6DA11B36"/>
    <w:multiLevelType w:val="hybridMultilevel"/>
    <w:tmpl w:val="1C48803C"/>
    <w:lvl w:ilvl="0" w:tplc="BF2A521C">
      <w:start w:val="1"/>
      <w:numFmt w:val="bullet"/>
      <w:lvlText w:val=""/>
      <w:lvlJc w:val="left"/>
      <w:pPr>
        <w:ind w:left="624" w:hanging="208"/>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6745CD"/>
    <w:multiLevelType w:val="multilevel"/>
    <w:tmpl w:val="5AA027B0"/>
    <w:styleLink w:val="Aktulnseznam3"/>
    <w:lvl w:ilvl="0">
      <w:start w:val="1"/>
      <w:numFmt w:val="bullet"/>
      <w:lvlText w:val=""/>
      <w:lvlJc w:val="left"/>
      <w:pPr>
        <w:ind w:left="624" w:hanging="208"/>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AFA15E2"/>
    <w:multiLevelType w:val="hybridMultilevel"/>
    <w:tmpl w:val="AFDE5ED8"/>
    <w:lvl w:ilvl="0" w:tplc="CB4A6BC0">
      <w:start w:val="1"/>
      <w:numFmt w:val="bullet"/>
      <w:lvlText w:val=""/>
      <w:lvlJc w:val="left"/>
      <w:pPr>
        <w:tabs>
          <w:tab w:val="num" w:pos="567"/>
        </w:tabs>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6"/>
  </w:num>
  <w:num w:numId="6">
    <w:abstractNumId w:val="8"/>
  </w:num>
  <w:num w:numId="7">
    <w:abstractNumId w:val="0"/>
  </w:num>
  <w:num w:numId="8">
    <w:abstractNumId w:val="4"/>
  </w:num>
  <w:num w:numId="9">
    <w:abstractNumId w:val="11"/>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MDK0NDIwMTcxMLdU0lEKTi0uzszPAykwqQUAtF4q3ywAAAA="/>
  </w:docVars>
  <w:rsids>
    <w:rsidRoot w:val="00A2130A"/>
    <w:rsid w:val="000063A5"/>
    <w:rsid w:val="00015F85"/>
    <w:rsid w:val="00036D7A"/>
    <w:rsid w:val="00042A13"/>
    <w:rsid w:val="00055832"/>
    <w:rsid w:val="0007026C"/>
    <w:rsid w:val="00077E96"/>
    <w:rsid w:val="000863AC"/>
    <w:rsid w:val="000920B2"/>
    <w:rsid w:val="000A535E"/>
    <w:rsid w:val="000C0831"/>
    <w:rsid w:val="000C2934"/>
    <w:rsid w:val="000D62A1"/>
    <w:rsid w:val="000F0D39"/>
    <w:rsid w:val="001047F7"/>
    <w:rsid w:val="0010566D"/>
    <w:rsid w:val="001154F5"/>
    <w:rsid w:val="00122BC8"/>
    <w:rsid w:val="00123D52"/>
    <w:rsid w:val="001306FC"/>
    <w:rsid w:val="00163500"/>
    <w:rsid w:val="00191A9C"/>
    <w:rsid w:val="00197204"/>
    <w:rsid w:val="001B07E8"/>
    <w:rsid w:val="001B5555"/>
    <w:rsid w:val="001D06E3"/>
    <w:rsid w:val="001D12B5"/>
    <w:rsid w:val="001D596E"/>
    <w:rsid w:val="002004C5"/>
    <w:rsid w:val="00206912"/>
    <w:rsid w:val="00210C6C"/>
    <w:rsid w:val="0021541B"/>
    <w:rsid w:val="0021698C"/>
    <w:rsid w:val="002347D0"/>
    <w:rsid w:val="002363BE"/>
    <w:rsid w:val="0025054C"/>
    <w:rsid w:val="00253BE7"/>
    <w:rsid w:val="002546B4"/>
    <w:rsid w:val="002602A9"/>
    <w:rsid w:val="00264D74"/>
    <w:rsid w:val="00276D6B"/>
    <w:rsid w:val="002A1E7C"/>
    <w:rsid w:val="002B29FD"/>
    <w:rsid w:val="002C7E0E"/>
    <w:rsid w:val="002D5729"/>
    <w:rsid w:val="002E3612"/>
    <w:rsid w:val="00323F23"/>
    <w:rsid w:val="00331D95"/>
    <w:rsid w:val="00340E94"/>
    <w:rsid w:val="003541AC"/>
    <w:rsid w:val="00357DF8"/>
    <w:rsid w:val="00372085"/>
    <w:rsid w:val="003C76CC"/>
    <w:rsid w:val="003F1FA2"/>
    <w:rsid w:val="003F45C9"/>
    <w:rsid w:val="00430F25"/>
    <w:rsid w:val="00435EBB"/>
    <w:rsid w:val="00464A02"/>
    <w:rsid w:val="00464C13"/>
    <w:rsid w:val="00486300"/>
    <w:rsid w:val="00495324"/>
    <w:rsid w:val="00496D13"/>
    <w:rsid w:val="004A58A4"/>
    <w:rsid w:val="004C64A4"/>
    <w:rsid w:val="004D0B64"/>
    <w:rsid w:val="004D171B"/>
    <w:rsid w:val="004D33D1"/>
    <w:rsid w:val="00501D14"/>
    <w:rsid w:val="005029E3"/>
    <w:rsid w:val="00502BEF"/>
    <w:rsid w:val="0050576D"/>
    <w:rsid w:val="00510474"/>
    <w:rsid w:val="00524A6D"/>
    <w:rsid w:val="00540537"/>
    <w:rsid w:val="00545DA1"/>
    <w:rsid w:val="0054665E"/>
    <w:rsid w:val="005467DF"/>
    <w:rsid w:val="00555886"/>
    <w:rsid w:val="005B6853"/>
    <w:rsid w:val="005C2BD0"/>
    <w:rsid w:val="005C7A63"/>
    <w:rsid w:val="005E387A"/>
    <w:rsid w:val="005E7B55"/>
    <w:rsid w:val="005F7F0F"/>
    <w:rsid w:val="006126D9"/>
    <w:rsid w:val="00637B32"/>
    <w:rsid w:val="006552CF"/>
    <w:rsid w:val="00656358"/>
    <w:rsid w:val="00680066"/>
    <w:rsid w:val="00680944"/>
    <w:rsid w:val="0069686F"/>
    <w:rsid w:val="006B22CE"/>
    <w:rsid w:val="006B3F6E"/>
    <w:rsid w:val="006B6E8C"/>
    <w:rsid w:val="006C4CAC"/>
    <w:rsid w:val="006D4073"/>
    <w:rsid w:val="006E3956"/>
    <w:rsid w:val="006E6EF2"/>
    <w:rsid w:val="006F3EC3"/>
    <w:rsid w:val="00702C0D"/>
    <w:rsid w:val="00714669"/>
    <w:rsid w:val="00726EA2"/>
    <w:rsid w:val="0073036B"/>
    <w:rsid w:val="00742F25"/>
    <w:rsid w:val="00747424"/>
    <w:rsid w:val="00753207"/>
    <w:rsid w:val="007744FC"/>
    <w:rsid w:val="00783E6F"/>
    <w:rsid w:val="007A422E"/>
    <w:rsid w:val="007A7E35"/>
    <w:rsid w:val="007B02E5"/>
    <w:rsid w:val="007B2ED5"/>
    <w:rsid w:val="007F248F"/>
    <w:rsid w:val="007F4BA3"/>
    <w:rsid w:val="007F6FCC"/>
    <w:rsid w:val="008006F4"/>
    <w:rsid w:val="00823234"/>
    <w:rsid w:val="00825AB0"/>
    <w:rsid w:val="00836E04"/>
    <w:rsid w:val="0084727D"/>
    <w:rsid w:val="00854DCE"/>
    <w:rsid w:val="00862C56"/>
    <w:rsid w:val="008648D9"/>
    <w:rsid w:val="0087512B"/>
    <w:rsid w:val="00897D63"/>
    <w:rsid w:val="008B2428"/>
    <w:rsid w:val="008B5B90"/>
    <w:rsid w:val="008C6CFD"/>
    <w:rsid w:val="008E27A7"/>
    <w:rsid w:val="008F17E0"/>
    <w:rsid w:val="00900E79"/>
    <w:rsid w:val="0090450A"/>
    <w:rsid w:val="009121F9"/>
    <w:rsid w:val="00927977"/>
    <w:rsid w:val="009316C8"/>
    <w:rsid w:val="00941C8F"/>
    <w:rsid w:val="00946C15"/>
    <w:rsid w:val="009554FB"/>
    <w:rsid w:val="00963E89"/>
    <w:rsid w:val="00967D8B"/>
    <w:rsid w:val="00972046"/>
    <w:rsid w:val="00990090"/>
    <w:rsid w:val="0099073A"/>
    <w:rsid w:val="009936C8"/>
    <w:rsid w:val="009A69A2"/>
    <w:rsid w:val="009C0CE8"/>
    <w:rsid w:val="009C68CB"/>
    <w:rsid w:val="009E22F4"/>
    <w:rsid w:val="009E629B"/>
    <w:rsid w:val="009F3F9F"/>
    <w:rsid w:val="00A04911"/>
    <w:rsid w:val="00A1017B"/>
    <w:rsid w:val="00A1351A"/>
    <w:rsid w:val="00A2130A"/>
    <w:rsid w:val="00A31CF8"/>
    <w:rsid w:val="00A349EE"/>
    <w:rsid w:val="00A3795F"/>
    <w:rsid w:val="00A45B31"/>
    <w:rsid w:val="00A5561A"/>
    <w:rsid w:val="00A9575C"/>
    <w:rsid w:val="00AB6320"/>
    <w:rsid w:val="00AE6CFB"/>
    <w:rsid w:val="00AF53A7"/>
    <w:rsid w:val="00B00A66"/>
    <w:rsid w:val="00B028C4"/>
    <w:rsid w:val="00B07065"/>
    <w:rsid w:val="00B15CD8"/>
    <w:rsid w:val="00B173F0"/>
    <w:rsid w:val="00B36182"/>
    <w:rsid w:val="00B36A0D"/>
    <w:rsid w:val="00B52715"/>
    <w:rsid w:val="00B608DE"/>
    <w:rsid w:val="00B6576E"/>
    <w:rsid w:val="00B73FD1"/>
    <w:rsid w:val="00B833E0"/>
    <w:rsid w:val="00BB1040"/>
    <w:rsid w:val="00BB22D6"/>
    <w:rsid w:val="00BD04D6"/>
    <w:rsid w:val="00BD68E4"/>
    <w:rsid w:val="00BE1819"/>
    <w:rsid w:val="00BE26D0"/>
    <w:rsid w:val="00BF49AF"/>
    <w:rsid w:val="00BF5D28"/>
    <w:rsid w:val="00C053C0"/>
    <w:rsid w:val="00C6493E"/>
    <w:rsid w:val="00C8394C"/>
    <w:rsid w:val="00C91EC3"/>
    <w:rsid w:val="00CA2384"/>
    <w:rsid w:val="00CC3124"/>
    <w:rsid w:val="00CC7CD6"/>
    <w:rsid w:val="00CD5DBA"/>
    <w:rsid w:val="00CE17D2"/>
    <w:rsid w:val="00CF2A0D"/>
    <w:rsid w:val="00D11AF6"/>
    <w:rsid w:val="00D12F7E"/>
    <w:rsid w:val="00D13E57"/>
    <w:rsid w:val="00D32219"/>
    <w:rsid w:val="00D43FB8"/>
    <w:rsid w:val="00D52587"/>
    <w:rsid w:val="00D552A7"/>
    <w:rsid w:val="00D600A2"/>
    <w:rsid w:val="00D61B91"/>
    <w:rsid w:val="00D62385"/>
    <w:rsid w:val="00D67DE0"/>
    <w:rsid w:val="00D91702"/>
    <w:rsid w:val="00D955E7"/>
    <w:rsid w:val="00D979CF"/>
    <w:rsid w:val="00DA289A"/>
    <w:rsid w:val="00DA71A3"/>
    <w:rsid w:val="00DC5FA7"/>
    <w:rsid w:val="00DE1A64"/>
    <w:rsid w:val="00DE20B5"/>
    <w:rsid w:val="00DE39B0"/>
    <w:rsid w:val="00DE746A"/>
    <w:rsid w:val="00DF2955"/>
    <w:rsid w:val="00E21DDE"/>
    <w:rsid w:val="00E36433"/>
    <w:rsid w:val="00E57479"/>
    <w:rsid w:val="00E65E4F"/>
    <w:rsid w:val="00E73F42"/>
    <w:rsid w:val="00E75106"/>
    <w:rsid w:val="00E92687"/>
    <w:rsid w:val="00E97744"/>
    <w:rsid w:val="00EB36A2"/>
    <w:rsid w:val="00EB4988"/>
    <w:rsid w:val="00EC0C7A"/>
    <w:rsid w:val="00ED33FD"/>
    <w:rsid w:val="00EE516D"/>
    <w:rsid w:val="00EF4820"/>
    <w:rsid w:val="00F0078F"/>
    <w:rsid w:val="00F01B62"/>
    <w:rsid w:val="00F11270"/>
    <w:rsid w:val="00F15613"/>
    <w:rsid w:val="00F2215A"/>
    <w:rsid w:val="00F32E70"/>
    <w:rsid w:val="00F605E1"/>
    <w:rsid w:val="00F80492"/>
    <w:rsid w:val="00F80862"/>
    <w:rsid w:val="00F81C25"/>
    <w:rsid w:val="00F93B8B"/>
    <w:rsid w:val="00F940E3"/>
    <w:rsid w:val="00FA5E73"/>
    <w:rsid w:val="00FB21A4"/>
    <w:rsid w:val="00FB43D5"/>
    <w:rsid w:val="00FC4EBF"/>
    <w:rsid w:val="00FC623F"/>
    <w:rsid w:val="00FF1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73064"/>
  <w15:chartTrackingRefBased/>
  <w15:docId w15:val="{A58CABC2-884C-DD41-8C81-F2B3B708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862C56"/>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9"/>
    <w:qFormat/>
    <w:rsid w:val="00BF49AF"/>
    <w:pPr>
      <w:spacing w:before="40"/>
      <w:outlineLvl w:val="2"/>
    </w:pPr>
    <w:rPr>
      <w:sz w:val="22"/>
      <w:szCs w:val="24"/>
    </w:rPr>
  </w:style>
  <w:style w:type="paragraph" w:styleId="Nadpis4">
    <w:name w:val="heading 4"/>
    <w:basedOn w:val="Normln"/>
    <w:next w:val="Normln"/>
    <w:link w:val="Nadpis4Char"/>
    <w:uiPriority w:val="99"/>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customStyle="1" w:styleId="Podtitul">
    <w:name w:val="Podtitul"/>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customStyle="1" w:styleId="Bezodstavcovhostylu">
    <w:name w:val="[Bez odstavcového stylu]"/>
    <w:rsid w:val="00F940E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Zkladnodstavec">
    <w:name w:val="[Základní odstavec]"/>
    <w:basedOn w:val="Bezodstavcovhostylu"/>
    <w:uiPriority w:val="99"/>
    <w:rsid w:val="00F940E3"/>
  </w:style>
  <w:style w:type="paragraph" w:customStyle="1" w:styleId="text">
    <w:name w:val="text"/>
    <w:basedOn w:val="Normlnweb"/>
    <w:uiPriority w:val="99"/>
    <w:rsid w:val="00B07065"/>
    <w:pPr>
      <w:shd w:val="clear" w:color="auto" w:fill="FFFFFF"/>
      <w:autoSpaceDE w:val="0"/>
      <w:autoSpaceDN w:val="0"/>
      <w:adjustRightInd w:val="0"/>
      <w:spacing w:before="57" w:beforeAutospacing="0" w:after="57" w:afterAutospacing="0" w:line="288" w:lineRule="auto"/>
      <w:contextualSpacing w:val="0"/>
      <w:textAlignment w:val="center"/>
    </w:pPr>
    <w:rPr>
      <w:rFonts w:ascii="Minion Pro" w:eastAsia="Calibri" w:hAnsi="Minion Pro" w:cs="Minion Pro"/>
      <w:color w:val="000000"/>
      <w:szCs w:val="20"/>
    </w:rPr>
  </w:style>
  <w:style w:type="paragraph" w:customStyle="1" w:styleId="podnadpis">
    <w:name w:val="podnadpis"/>
    <w:basedOn w:val="Bezodstavcovhostylu"/>
    <w:uiPriority w:val="99"/>
    <w:rsid w:val="00B07065"/>
    <w:pPr>
      <w:spacing w:before="170" w:after="57"/>
    </w:pPr>
    <w:rPr>
      <w:b/>
      <w:bCs/>
      <w:caps/>
      <w:sz w:val="20"/>
      <w:szCs w:val="20"/>
      <w:u w:val="thick"/>
    </w:rPr>
  </w:style>
  <w:style w:type="paragraph" w:customStyle="1" w:styleId="odsazenoslovka">
    <w:name w:val="odsazeno číslovka"/>
    <w:basedOn w:val="Bezodstavcovhostylu"/>
    <w:uiPriority w:val="99"/>
    <w:rsid w:val="00B07065"/>
    <w:pPr>
      <w:shd w:val="clear" w:color="auto" w:fill="FFFFFF"/>
      <w:tabs>
        <w:tab w:val="left" w:pos="397"/>
      </w:tabs>
      <w:spacing w:before="113" w:after="113"/>
      <w:ind w:left="140" w:firstLine="140"/>
    </w:pPr>
    <w:rPr>
      <w:b/>
      <w:bCs/>
      <w:sz w:val="20"/>
      <w:szCs w:val="20"/>
    </w:rPr>
  </w:style>
  <w:style w:type="paragraph" w:customStyle="1" w:styleId="odsazeno">
    <w:name w:val="odsazeno"/>
    <w:basedOn w:val="Bezodstavcovhostylu"/>
    <w:uiPriority w:val="99"/>
    <w:rsid w:val="00B07065"/>
    <w:pPr>
      <w:shd w:val="clear" w:color="auto" w:fill="FFFFFF"/>
      <w:tabs>
        <w:tab w:val="left" w:pos="680"/>
      </w:tabs>
      <w:ind w:left="510" w:hanging="454"/>
    </w:pPr>
    <w:rPr>
      <w:sz w:val="20"/>
      <w:szCs w:val="20"/>
    </w:rPr>
  </w:style>
  <w:style w:type="character" w:styleId="Siln">
    <w:name w:val="Strong"/>
    <w:uiPriority w:val="99"/>
    <w:qFormat/>
    <w:rsid w:val="00B07065"/>
    <w:rPr>
      <w:b/>
      <w:bCs/>
      <w:w w:val="100"/>
    </w:rPr>
  </w:style>
  <w:style w:type="character" w:styleId="Zdraznn">
    <w:name w:val="Emphasis"/>
    <w:uiPriority w:val="99"/>
    <w:qFormat/>
    <w:rsid w:val="00B07065"/>
    <w:rPr>
      <w:i/>
      <w:iCs/>
      <w:w w:val="100"/>
    </w:rPr>
  </w:style>
  <w:style w:type="character" w:styleId="Hypertextovodkaz">
    <w:name w:val="Hyperlink"/>
    <w:uiPriority w:val="99"/>
    <w:rsid w:val="00B07065"/>
    <w:rPr>
      <w:color w:val="0000FF"/>
      <w:w w:val="100"/>
      <w:u w:val="thick" w:color="0000FF"/>
    </w:rPr>
  </w:style>
  <w:style w:type="character" w:customStyle="1" w:styleId="StylseznamuimportovanzWordu1StylyproimportovanseznamyzWorduRTF">
    <w:name w:val="Styl seznamu importovaný z Wordu1 (Styly pro importované seznamy z Wordu/RTF)"/>
    <w:uiPriority w:val="99"/>
    <w:rsid w:val="00B07065"/>
  </w:style>
  <w:style w:type="character" w:customStyle="1" w:styleId="StylseznamuimportovanzWordu2StylyproimportovanseznamyzWorduRTF">
    <w:name w:val="Styl seznamu importovaný z Wordu2 (Styly pro importované seznamy z Wordu/RTF)"/>
    <w:uiPriority w:val="99"/>
    <w:rsid w:val="00B07065"/>
    <w:rPr>
      <w:rFonts w:ascii="Wingdings" w:hAnsi="Wingdings" w:cs="Wingdings"/>
      <w:w w:val="100"/>
      <w:sz w:val="20"/>
      <w:szCs w:val="20"/>
      <w:lang w:val="en-US"/>
    </w:rPr>
  </w:style>
  <w:style w:type="paragraph" w:customStyle="1" w:styleId="Tabulkatext">
    <w:name w:val="Tabulka text"/>
    <w:basedOn w:val="Bezodstavcovhostylu"/>
    <w:uiPriority w:val="99"/>
    <w:rsid w:val="00B07065"/>
    <w:pPr>
      <w:spacing w:line="200" w:lineRule="atLeast"/>
    </w:pPr>
    <w:rPr>
      <w:color w:val="231F20"/>
      <w:spacing w:val="3"/>
      <w:w w:val="85"/>
      <w:sz w:val="18"/>
      <w:szCs w:val="18"/>
      <w:lang w:val="en-US"/>
    </w:rPr>
  </w:style>
  <w:style w:type="numbering" w:customStyle="1" w:styleId="Aktulnseznam1">
    <w:name w:val="Aktuální seznam1"/>
    <w:uiPriority w:val="99"/>
    <w:rsid w:val="004A58A4"/>
    <w:pPr>
      <w:numPr>
        <w:numId w:val="6"/>
      </w:numPr>
    </w:pPr>
  </w:style>
  <w:style w:type="numbering" w:customStyle="1" w:styleId="Aktulnseznam2">
    <w:name w:val="Aktuální seznam2"/>
    <w:uiPriority w:val="99"/>
    <w:rsid w:val="004A58A4"/>
    <w:pPr>
      <w:numPr>
        <w:numId w:val="8"/>
      </w:numPr>
    </w:pPr>
  </w:style>
  <w:style w:type="numbering" w:customStyle="1" w:styleId="Aktulnseznam3">
    <w:name w:val="Aktuální seznam3"/>
    <w:uiPriority w:val="99"/>
    <w:rsid w:val="00357DF8"/>
    <w:pPr>
      <w:numPr>
        <w:numId w:val="9"/>
      </w:numPr>
    </w:pPr>
  </w:style>
  <w:style w:type="character" w:styleId="Sledovanodkaz">
    <w:name w:val="FollowedHyperlink"/>
    <w:basedOn w:val="Standardnpsmoodstavce"/>
    <w:uiPriority w:val="99"/>
    <w:semiHidden/>
    <w:rsid w:val="000920B2"/>
    <w:rPr>
      <w:color w:val="954F72" w:themeColor="followedHyperlink"/>
      <w:u w:val="single"/>
    </w:rPr>
  </w:style>
  <w:style w:type="character" w:styleId="Odkaznakoment">
    <w:name w:val="annotation reference"/>
    <w:basedOn w:val="Standardnpsmoodstavce"/>
    <w:uiPriority w:val="99"/>
    <w:semiHidden/>
    <w:rsid w:val="00323F23"/>
    <w:rPr>
      <w:sz w:val="16"/>
      <w:szCs w:val="16"/>
    </w:rPr>
  </w:style>
  <w:style w:type="paragraph" w:styleId="Textkomente">
    <w:name w:val="annotation text"/>
    <w:basedOn w:val="Normln"/>
    <w:link w:val="TextkomenteChar"/>
    <w:uiPriority w:val="99"/>
    <w:semiHidden/>
    <w:rsid w:val="00323F23"/>
    <w:pPr>
      <w:spacing w:line="240" w:lineRule="auto"/>
    </w:pPr>
    <w:rPr>
      <w:szCs w:val="20"/>
    </w:rPr>
  </w:style>
  <w:style w:type="character" w:customStyle="1" w:styleId="TextkomenteChar">
    <w:name w:val="Text komentáře Char"/>
    <w:basedOn w:val="Standardnpsmoodstavce"/>
    <w:link w:val="Textkomente"/>
    <w:uiPriority w:val="99"/>
    <w:semiHidden/>
    <w:rsid w:val="00323F23"/>
    <w:rPr>
      <w:rFonts w:ascii="Arial" w:hAnsi="Arial"/>
      <w:lang w:eastAsia="en-US"/>
    </w:rPr>
  </w:style>
  <w:style w:type="paragraph" w:styleId="Pedmtkomente">
    <w:name w:val="annotation subject"/>
    <w:basedOn w:val="Textkomente"/>
    <w:next w:val="Textkomente"/>
    <w:link w:val="PedmtkomenteChar"/>
    <w:uiPriority w:val="99"/>
    <w:semiHidden/>
    <w:rsid w:val="00323F23"/>
    <w:rPr>
      <w:b/>
      <w:bCs/>
    </w:rPr>
  </w:style>
  <w:style w:type="character" w:customStyle="1" w:styleId="PedmtkomenteChar">
    <w:name w:val="Předmět komentáře Char"/>
    <w:basedOn w:val="TextkomenteChar"/>
    <w:link w:val="Pedmtkomente"/>
    <w:uiPriority w:val="99"/>
    <w:semiHidden/>
    <w:rsid w:val="00323F23"/>
    <w:rPr>
      <w:rFonts w:ascii="Arial" w:hAnsi="Arial"/>
      <w:b/>
      <w:bCs/>
      <w:lang w:eastAsia="en-US"/>
    </w:rPr>
  </w:style>
  <w:style w:type="table" w:styleId="Mkatabulky">
    <w:name w:val="Table Grid"/>
    <w:basedOn w:val="Normlntabulka"/>
    <w:uiPriority w:val="39"/>
    <w:rsid w:val="009E2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54D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DCE"/>
    <w:rPr>
      <w:rFonts w:ascii="Segoe UI" w:hAnsi="Segoe UI" w:cs="Segoe UI"/>
      <w:sz w:val="18"/>
      <w:szCs w:val="18"/>
      <w:lang w:eastAsia="en-US"/>
    </w:rPr>
  </w:style>
  <w:style w:type="paragraph" w:styleId="Revize">
    <w:name w:val="Revision"/>
    <w:hidden/>
    <w:uiPriority w:val="99"/>
    <w:semiHidden/>
    <w:rsid w:val="00055832"/>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9470">
      <w:bodyDiv w:val="1"/>
      <w:marLeft w:val="0"/>
      <w:marRight w:val="0"/>
      <w:marTop w:val="0"/>
      <w:marBottom w:val="0"/>
      <w:divBdr>
        <w:top w:val="none" w:sz="0" w:space="0" w:color="auto"/>
        <w:left w:val="none" w:sz="0" w:space="0" w:color="auto"/>
        <w:bottom w:val="none" w:sz="0" w:space="0" w:color="auto"/>
        <w:right w:val="none" w:sz="0" w:space="0" w:color="auto"/>
      </w:divBdr>
    </w:div>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232398370">
      <w:bodyDiv w:val="1"/>
      <w:marLeft w:val="0"/>
      <w:marRight w:val="0"/>
      <w:marTop w:val="0"/>
      <w:marBottom w:val="0"/>
      <w:divBdr>
        <w:top w:val="none" w:sz="0" w:space="0" w:color="auto"/>
        <w:left w:val="none" w:sz="0" w:space="0" w:color="auto"/>
        <w:bottom w:val="none" w:sz="0" w:space="0" w:color="auto"/>
        <w:right w:val="none" w:sz="0" w:space="0" w:color="auto"/>
      </w:divBdr>
    </w:div>
    <w:div w:id="293220835">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57978340">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588192967">
      <w:bodyDiv w:val="1"/>
      <w:marLeft w:val="0"/>
      <w:marRight w:val="0"/>
      <w:marTop w:val="0"/>
      <w:marBottom w:val="0"/>
      <w:divBdr>
        <w:top w:val="none" w:sz="0" w:space="0" w:color="auto"/>
        <w:left w:val="none" w:sz="0" w:space="0" w:color="auto"/>
        <w:bottom w:val="none" w:sz="0" w:space="0" w:color="auto"/>
        <w:right w:val="none" w:sz="0" w:space="0" w:color="auto"/>
      </w:divBdr>
    </w:div>
    <w:div w:id="595360529">
      <w:bodyDiv w:val="1"/>
      <w:marLeft w:val="0"/>
      <w:marRight w:val="0"/>
      <w:marTop w:val="0"/>
      <w:marBottom w:val="0"/>
      <w:divBdr>
        <w:top w:val="none" w:sz="0" w:space="0" w:color="auto"/>
        <w:left w:val="none" w:sz="0" w:space="0" w:color="auto"/>
        <w:bottom w:val="none" w:sz="0" w:space="0" w:color="auto"/>
        <w:right w:val="none" w:sz="0" w:space="0" w:color="auto"/>
      </w:divBdr>
    </w:div>
    <w:div w:id="617489673">
      <w:bodyDiv w:val="1"/>
      <w:marLeft w:val="0"/>
      <w:marRight w:val="0"/>
      <w:marTop w:val="0"/>
      <w:marBottom w:val="0"/>
      <w:divBdr>
        <w:top w:val="none" w:sz="0" w:space="0" w:color="auto"/>
        <w:left w:val="none" w:sz="0" w:space="0" w:color="auto"/>
        <w:bottom w:val="none" w:sz="0" w:space="0" w:color="auto"/>
        <w:right w:val="none" w:sz="0" w:space="0" w:color="auto"/>
      </w:divBdr>
    </w:div>
    <w:div w:id="652220567">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32201254">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091896053">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208109519">
      <w:bodyDiv w:val="1"/>
      <w:marLeft w:val="0"/>
      <w:marRight w:val="0"/>
      <w:marTop w:val="0"/>
      <w:marBottom w:val="0"/>
      <w:divBdr>
        <w:top w:val="none" w:sz="0" w:space="0" w:color="auto"/>
        <w:left w:val="none" w:sz="0" w:space="0" w:color="auto"/>
        <w:bottom w:val="none" w:sz="0" w:space="0" w:color="auto"/>
        <w:right w:val="none" w:sz="0" w:space="0" w:color="auto"/>
      </w:divBdr>
    </w:div>
    <w:div w:id="1363899460">
      <w:bodyDiv w:val="1"/>
      <w:marLeft w:val="0"/>
      <w:marRight w:val="0"/>
      <w:marTop w:val="0"/>
      <w:marBottom w:val="0"/>
      <w:divBdr>
        <w:top w:val="none" w:sz="0" w:space="0" w:color="auto"/>
        <w:left w:val="none" w:sz="0" w:space="0" w:color="auto"/>
        <w:bottom w:val="none" w:sz="0" w:space="0" w:color="auto"/>
        <w:right w:val="none" w:sz="0" w:space="0" w:color="auto"/>
      </w:divBdr>
    </w:div>
    <w:div w:id="1400127481">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462914914">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581789406">
      <w:bodyDiv w:val="1"/>
      <w:marLeft w:val="0"/>
      <w:marRight w:val="0"/>
      <w:marTop w:val="0"/>
      <w:marBottom w:val="0"/>
      <w:divBdr>
        <w:top w:val="none" w:sz="0" w:space="0" w:color="auto"/>
        <w:left w:val="none" w:sz="0" w:space="0" w:color="auto"/>
        <w:bottom w:val="none" w:sz="0" w:space="0" w:color="auto"/>
        <w:right w:val="none" w:sz="0" w:space="0" w:color="auto"/>
      </w:divBdr>
    </w:div>
    <w:div w:id="1774014679">
      <w:bodyDiv w:val="1"/>
      <w:marLeft w:val="0"/>
      <w:marRight w:val="0"/>
      <w:marTop w:val="0"/>
      <w:marBottom w:val="0"/>
      <w:divBdr>
        <w:top w:val="none" w:sz="0" w:space="0" w:color="auto"/>
        <w:left w:val="none" w:sz="0" w:space="0" w:color="auto"/>
        <w:bottom w:val="none" w:sz="0" w:space="0" w:color="auto"/>
        <w:right w:val="none" w:sz="0" w:space="0" w:color="auto"/>
      </w:divBdr>
    </w:div>
    <w:div w:id="1786539109">
      <w:bodyDiv w:val="1"/>
      <w:marLeft w:val="0"/>
      <w:marRight w:val="0"/>
      <w:marTop w:val="0"/>
      <w:marBottom w:val="0"/>
      <w:divBdr>
        <w:top w:val="none" w:sz="0" w:space="0" w:color="auto"/>
        <w:left w:val="none" w:sz="0" w:space="0" w:color="auto"/>
        <w:bottom w:val="none" w:sz="0" w:space="0" w:color="auto"/>
        <w:right w:val="none" w:sz="0" w:space="0" w:color="auto"/>
      </w:divBdr>
    </w:div>
    <w:div w:id="1828784854">
      <w:bodyDiv w:val="1"/>
      <w:marLeft w:val="0"/>
      <w:marRight w:val="0"/>
      <w:marTop w:val="0"/>
      <w:marBottom w:val="0"/>
      <w:divBdr>
        <w:top w:val="none" w:sz="0" w:space="0" w:color="auto"/>
        <w:left w:val="none" w:sz="0" w:space="0" w:color="auto"/>
        <w:bottom w:val="none" w:sz="0" w:space="0" w:color="auto"/>
        <w:right w:val="none" w:sz="0" w:space="0" w:color="auto"/>
      </w:divBdr>
    </w:div>
    <w:div w:id="1901944448">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 w:id="1950157132">
      <w:bodyDiv w:val="1"/>
      <w:marLeft w:val="0"/>
      <w:marRight w:val="0"/>
      <w:marTop w:val="0"/>
      <w:marBottom w:val="0"/>
      <w:divBdr>
        <w:top w:val="none" w:sz="0" w:space="0" w:color="auto"/>
        <w:left w:val="none" w:sz="0" w:space="0" w:color="auto"/>
        <w:bottom w:val="none" w:sz="0" w:space="0" w:color="auto"/>
        <w:right w:val="none" w:sz="0" w:space="0" w:color="auto"/>
      </w:divBdr>
    </w:div>
    <w:div w:id="1987005812">
      <w:bodyDiv w:val="1"/>
      <w:marLeft w:val="0"/>
      <w:marRight w:val="0"/>
      <w:marTop w:val="0"/>
      <w:marBottom w:val="0"/>
      <w:divBdr>
        <w:top w:val="none" w:sz="0" w:space="0" w:color="auto"/>
        <w:left w:val="none" w:sz="0" w:space="0" w:color="auto"/>
        <w:bottom w:val="none" w:sz="0" w:space="0" w:color="auto"/>
        <w:right w:val="none" w:sz="0" w:space="0" w:color="auto"/>
      </w:divBdr>
    </w:div>
    <w:div w:id="2009281390">
      <w:bodyDiv w:val="1"/>
      <w:marLeft w:val="0"/>
      <w:marRight w:val="0"/>
      <w:marTop w:val="0"/>
      <w:marBottom w:val="0"/>
      <w:divBdr>
        <w:top w:val="none" w:sz="0" w:space="0" w:color="auto"/>
        <w:left w:val="none" w:sz="0" w:space="0" w:color="auto"/>
        <w:bottom w:val="none" w:sz="0" w:space="0" w:color="auto"/>
        <w:right w:val="none" w:sz="0" w:space="0" w:color="auto"/>
      </w:divBdr>
    </w:div>
    <w:div w:id="20671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ium.upol.cz/" TargetMode="External"/><Relationship Id="rId5" Type="http://schemas.openxmlformats.org/officeDocument/2006/relationships/webSettings" Target="webSettings.xml"/><Relationship Id="rId10" Type="http://schemas.openxmlformats.org/officeDocument/2006/relationships/hyperlink" Target="http://www.studuj.upol.cz/" TargetMode="External"/><Relationship Id="rId4" Type="http://schemas.openxmlformats.org/officeDocument/2006/relationships/settings" Target="settings.xml"/><Relationship Id="rId9" Type="http://schemas.openxmlformats.org/officeDocument/2006/relationships/hyperlink" Target="https://prihlaska.upol.cz/prihlaska/info.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fkova\OneDrive%20-%20Univerzita%20Palack&#233;ho%20v%20Olomouci\00_Prod&#283;kan\Studijn&#237;_agenda\P&#345;ij&#237;mac&#237;_&#345;&#237;zen&#237;\UP_hlavickovy-papir_PdF_c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3C30-5570-4889-BB99-9D9BAB7D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UP_hlavickovy-papir_PdF_cz</Template>
  <TotalTime>2</TotalTime>
  <Pages>13</Pages>
  <Words>3616</Words>
  <Characters>21338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Lysáková Libuše</cp:lastModifiedBy>
  <cp:revision>3</cp:revision>
  <cp:lastPrinted>2022-05-23T07:25:00Z</cp:lastPrinted>
  <dcterms:created xsi:type="dcterms:W3CDTF">2022-07-01T06:21:00Z</dcterms:created>
  <dcterms:modified xsi:type="dcterms:W3CDTF">2022-07-01T06:22:00Z</dcterms:modified>
</cp:coreProperties>
</file>