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F5" w:rsidRDefault="008E4AF5" w:rsidP="008E4AF5">
      <w:pPr>
        <w:jc w:val="center"/>
        <w:rPr>
          <w:b/>
          <w:sz w:val="32"/>
          <w:szCs w:val="32"/>
        </w:rPr>
      </w:pPr>
    </w:p>
    <w:p w:rsidR="00A769EC" w:rsidRDefault="00547919" w:rsidP="00A769EC">
      <w:pPr>
        <w:spacing w:after="40"/>
        <w:jc w:val="center"/>
        <w:rPr>
          <w:b/>
          <w:sz w:val="32"/>
          <w:szCs w:val="32"/>
        </w:rPr>
      </w:pPr>
      <w:r>
        <w:rPr>
          <w:b/>
          <w:sz w:val="32"/>
          <w:szCs w:val="32"/>
        </w:rPr>
        <w:t>Inkluzivní jazykové vzdělávání</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547919" w:rsidP="008E4AF5">
      <w:pPr>
        <w:jc w:val="center"/>
        <w:rPr>
          <w:b/>
          <w:sz w:val="32"/>
          <w:szCs w:val="32"/>
        </w:rPr>
      </w:pPr>
      <w:r>
        <w:rPr>
          <w:b/>
          <w:sz w:val="32"/>
          <w:szCs w:val="32"/>
        </w:rPr>
        <w:t xml:space="preserve">PhDr. Ivona </w:t>
      </w:r>
      <w:proofErr w:type="spellStart"/>
      <w:r>
        <w:rPr>
          <w:b/>
          <w:sz w:val="32"/>
          <w:szCs w:val="32"/>
        </w:rPr>
        <w:t>Dömischová</w:t>
      </w:r>
      <w:proofErr w:type="spellEnd"/>
      <w:r>
        <w:rPr>
          <w:b/>
          <w:sz w:val="32"/>
          <w:szCs w:val="32"/>
        </w:rPr>
        <w:t>, Ph.D.</w:t>
      </w:r>
    </w:p>
    <w:p w:rsidR="008E4AF5" w:rsidRPr="00D7602B" w:rsidRDefault="008E4AF5" w:rsidP="008E4AF5">
      <w:pPr>
        <w:jc w:val="center"/>
        <w:rPr>
          <w:sz w:val="24"/>
          <w:szCs w:val="24"/>
        </w:rPr>
      </w:pPr>
    </w:p>
    <w:p w:rsidR="00A56F5D" w:rsidRPr="00D346D0" w:rsidRDefault="00A56F5D" w:rsidP="008C1D16">
      <w:pPr>
        <w:jc w:val="both"/>
        <w:rPr>
          <w:color w:val="000000"/>
          <w:sz w:val="24"/>
          <w:szCs w:val="24"/>
        </w:rPr>
      </w:pPr>
      <w:r w:rsidRPr="00D346D0">
        <w:rPr>
          <w:color w:val="000000"/>
          <w:sz w:val="24"/>
          <w:szCs w:val="24"/>
        </w:rPr>
        <w:t>Úvodní část studijního textu obsahuje stručný úvod do problematiky vzděl</w:t>
      </w:r>
      <w:r w:rsidR="008C1D16" w:rsidRPr="00D346D0">
        <w:rPr>
          <w:color w:val="000000"/>
          <w:sz w:val="24"/>
          <w:szCs w:val="24"/>
        </w:rPr>
        <w:t>ávací politiky ČR. S</w:t>
      </w:r>
      <w:r w:rsidRPr="00D346D0">
        <w:rPr>
          <w:color w:val="000000"/>
          <w:sz w:val="24"/>
          <w:szCs w:val="24"/>
        </w:rPr>
        <w:t xml:space="preserve">eznamuje se základními dokumenty, jako jsou </w:t>
      </w:r>
      <w:r w:rsidRPr="00D346D0">
        <w:rPr>
          <w:i/>
          <w:color w:val="000000" w:themeColor="text1"/>
          <w:sz w:val="24"/>
          <w:szCs w:val="24"/>
        </w:rPr>
        <w:t>Strategie vzdělávací politiky České republiky do roku 2020 (Strategie 2020)</w:t>
      </w:r>
      <w:r w:rsidRPr="00D346D0">
        <w:rPr>
          <w:color w:val="000000" w:themeColor="text1"/>
          <w:sz w:val="24"/>
          <w:szCs w:val="24"/>
        </w:rPr>
        <w:t xml:space="preserve"> </w:t>
      </w:r>
      <w:r w:rsidR="008C1D16" w:rsidRPr="00D346D0">
        <w:rPr>
          <w:color w:val="000000" w:themeColor="text1"/>
          <w:sz w:val="24"/>
          <w:szCs w:val="24"/>
        </w:rPr>
        <w:t xml:space="preserve">a </w:t>
      </w:r>
      <w:r w:rsidRPr="00D346D0">
        <w:rPr>
          <w:color w:val="000000"/>
          <w:sz w:val="24"/>
          <w:szCs w:val="24"/>
        </w:rPr>
        <w:t>Dlouhodobý záměr vzdělávání a rozvoje vzdělávací soustavy České</w:t>
      </w:r>
      <w:r w:rsidR="008C1D16" w:rsidRPr="00D346D0">
        <w:rPr>
          <w:color w:val="000000"/>
          <w:sz w:val="24"/>
          <w:szCs w:val="24"/>
        </w:rPr>
        <w:t xml:space="preserve"> republiky na období 2015-2020. Objasňuje rovný přístup ke vzdělávání z hlediska zavedení podpůrných opatření, úprav v organizaci, struktuře a obsahu vzdělávání. </w:t>
      </w:r>
      <w:bookmarkStart w:id="0" w:name="_Hlk532415565"/>
      <w:r w:rsidR="008C1D16" w:rsidRPr="00D346D0">
        <w:rPr>
          <w:color w:val="000000"/>
          <w:sz w:val="24"/>
          <w:szCs w:val="24"/>
        </w:rPr>
        <w:t xml:space="preserve">V teoretické rovině se specifikují termíny: </w:t>
      </w:r>
      <w:r w:rsidR="008C1D16" w:rsidRPr="00D346D0">
        <w:rPr>
          <w:i/>
          <w:color w:val="000000"/>
          <w:sz w:val="24"/>
          <w:szCs w:val="24"/>
        </w:rPr>
        <w:t>segregace, exkluze, integrace a inkluze</w:t>
      </w:r>
      <w:r w:rsidR="008C1D16" w:rsidRPr="00D346D0">
        <w:rPr>
          <w:color w:val="000000"/>
          <w:sz w:val="24"/>
          <w:szCs w:val="24"/>
        </w:rPr>
        <w:t xml:space="preserve">. </w:t>
      </w:r>
      <w:bookmarkEnd w:id="0"/>
      <w:r w:rsidR="008C1D16" w:rsidRPr="00D346D0">
        <w:rPr>
          <w:color w:val="000000"/>
          <w:sz w:val="24"/>
          <w:szCs w:val="24"/>
        </w:rPr>
        <w:t xml:space="preserve">V oblasti jazykového vzdělávání se text dotkne nově vydávaných jazykových učebnic určených pro žáky se speciálně vzdělávacími potřebami. </w:t>
      </w:r>
    </w:p>
    <w:p w:rsidR="0067785E" w:rsidRPr="00D346D0" w:rsidRDefault="0067785E" w:rsidP="0067785E">
      <w:pPr>
        <w:jc w:val="both"/>
        <w:rPr>
          <w:b/>
          <w:color w:val="000000"/>
          <w:sz w:val="24"/>
          <w:szCs w:val="24"/>
        </w:rPr>
      </w:pPr>
      <w:r w:rsidRPr="00D346D0">
        <w:rPr>
          <w:b/>
          <w:color w:val="000000"/>
          <w:sz w:val="24"/>
          <w:szCs w:val="24"/>
        </w:rPr>
        <w:t>STUDIJNÍ CÍLE</w:t>
      </w:r>
    </w:p>
    <w:p w:rsidR="0067785E" w:rsidRPr="00D346D0" w:rsidRDefault="0067785E" w:rsidP="0067785E">
      <w:pPr>
        <w:jc w:val="both"/>
        <w:rPr>
          <w:color w:val="000000"/>
          <w:sz w:val="24"/>
          <w:szCs w:val="24"/>
        </w:rPr>
      </w:pPr>
      <w:r w:rsidRPr="00D346D0">
        <w:rPr>
          <w:color w:val="000000"/>
          <w:sz w:val="24"/>
          <w:szCs w:val="24"/>
        </w:rPr>
        <w:t>Po</w:t>
      </w:r>
      <w:r w:rsidR="00B4041F" w:rsidRPr="00D346D0">
        <w:rPr>
          <w:color w:val="000000"/>
          <w:sz w:val="24"/>
          <w:szCs w:val="24"/>
        </w:rPr>
        <w:t xml:space="preserve"> prostudování studijního textu </w:t>
      </w:r>
      <w:r w:rsidRPr="00D346D0">
        <w:rPr>
          <w:color w:val="000000"/>
          <w:sz w:val="24"/>
          <w:szCs w:val="24"/>
        </w:rPr>
        <w:t xml:space="preserve">budou studenti: </w:t>
      </w:r>
    </w:p>
    <w:p w:rsidR="0067785E" w:rsidRPr="00D346D0" w:rsidRDefault="00B4041F" w:rsidP="0067785E">
      <w:pPr>
        <w:pStyle w:val="Odstavecseseznamem"/>
        <w:numPr>
          <w:ilvl w:val="0"/>
          <w:numId w:val="12"/>
        </w:numPr>
        <w:jc w:val="both"/>
        <w:rPr>
          <w:color w:val="000000"/>
          <w:sz w:val="24"/>
          <w:szCs w:val="24"/>
        </w:rPr>
      </w:pPr>
      <w:r w:rsidRPr="00D346D0">
        <w:rPr>
          <w:color w:val="000000"/>
          <w:sz w:val="24"/>
          <w:szCs w:val="24"/>
        </w:rPr>
        <w:t>znát prioritní témata stanovené ve Strategii vzdělávací politiky České republiky do roku 2020</w:t>
      </w:r>
      <w:r w:rsidR="00253AD7" w:rsidRPr="00D346D0">
        <w:rPr>
          <w:color w:val="000000"/>
          <w:sz w:val="24"/>
          <w:szCs w:val="24"/>
        </w:rPr>
        <w:t xml:space="preserve">, </w:t>
      </w:r>
    </w:p>
    <w:p w:rsidR="0067785E" w:rsidRPr="00D346D0" w:rsidRDefault="00253AD7" w:rsidP="0067785E">
      <w:pPr>
        <w:pStyle w:val="Odstavecseseznamem"/>
        <w:numPr>
          <w:ilvl w:val="0"/>
          <w:numId w:val="12"/>
        </w:numPr>
        <w:jc w:val="both"/>
        <w:rPr>
          <w:color w:val="000000"/>
          <w:sz w:val="24"/>
          <w:szCs w:val="24"/>
        </w:rPr>
      </w:pPr>
      <w:r w:rsidRPr="00D346D0">
        <w:rPr>
          <w:color w:val="000000"/>
          <w:sz w:val="24"/>
          <w:szCs w:val="24"/>
        </w:rPr>
        <w:t>umět definovat k jakému vzdělávacímu systému Česká republika směřuje</w:t>
      </w:r>
      <w:r w:rsidR="0067785E" w:rsidRPr="00D346D0">
        <w:rPr>
          <w:color w:val="000000"/>
          <w:sz w:val="24"/>
          <w:szCs w:val="24"/>
        </w:rPr>
        <w:t>,</w:t>
      </w:r>
    </w:p>
    <w:p w:rsidR="0067785E" w:rsidRPr="00D346D0" w:rsidRDefault="0067785E" w:rsidP="0067785E">
      <w:pPr>
        <w:pStyle w:val="Odstavecseseznamem"/>
        <w:numPr>
          <w:ilvl w:val="0"/>
          <w:numId w:val="12"/>
        </w:numPr>
        <w:jc w:val="both"/>
        <w:rPr>
          <w:color w:val="000000"/>
          <w:sz w:val="24"/>
          <w:szCs w:val="24"/>
        </w:rPr>
      </w:pPr>
      <w:r w:rsidRPr="00D346D0">
        <w:rPr>
          <w:color w:val="000000"/>
          <w:sz w:val="24"/>
          <w:szCs w:val="24"/>
        </w:rPr>
        <w:t>objasnit rovný přístup všech ke vzdělání</w:t>
      </w:r>
    </w:p>
    <w:p w:rsidR="00B4041F" w:rsidRPr="00D346D0" w:rsidRDefault="0067785E" w:rsidP="0067785E">
      <w:pPr>
        <w:pStyle w:val="Odstavecseseznamem"/>
        <w:numPr>
          <w:ilvl w:val="0"/>
          <w:numId w:val="12"/>
        </w:numPr>
        <w:jc w:val="both"/>
        <w:rPr>
          <w:color w:val="000000"/>
          <w:sz w:val="24"/>
          <w:szCs w:val="24"/>
        </w:rPr>
      </w:pPr>
      <w:r w:rsidRPr="00D346D0">
        <w:rPr>
          <w:color w:val="000000"/>
          <w:sz w:val="24"/>
          <w:szCs w:val="24"/>
        </w:rPr>
        <w:t xml:space="preserve">specifikovat </w:t>
      </w:r>
      <w:r w:rsidR="00E0149A" w:rsidRPr="00D346D0">
        <w:rPr>
          <w:color w:val="000000"/>
          <w:sz w:val="24"/>
          <w:szCs w:val="24"/>
        </w:rPr>
        <w:t>pojem podpůrné opatření</w:t>
      </w:r>
    </w:p>
    <w:p w:rsidR="00D7602B" w:rsidRPr="00D346D0" w:rsidRDefault="00D7602B" w:rsidP="006A2B0A">
      <w:pPr>
        <w:pStyle w:val="Odstavecseseznamem"/>
        <w:numPr>
          <w:ilvl w:val="0"/>
          <w:numId w:val="12"/>
        </w:numPr>
        <w:jc w:val="both"/>
        <w:rPr>
          <w:b/>
          <w:color w:val="000000" w:themeColor="text1"/>
          <w:sz w:val="24"/>
          <w:szCs w:val="24"/>
        </w:rPr>
      </w:pPr>
      <w:r w:rsidRPr="00D346D0">
        <w:rPr>
          <w:color w:val="000000"/>
          <w:sz w:val="24"/>
          <w:szCs w:val="24"/>
        </w:rPr>
        <w:t>rozlišit pojmy segregace, exkluze, integrace a inkluze</w:t>
      </w:r>
    </w:p>
    <w:p w:rsidR="00D7602B" w:rsidRPr="00186D84" w:rsidRDefault="00186D84" w:rsidP="006A2B0A">
      <w:pPr>
        <w:pStyle w:val="Odstavecseseznamem"/>
        <w:numPr>
          <w:ilvl w:val="0"/>
          <w:numId w:val="12"/>
        </w:numPr>
        <w:jc w:val="both"/>
        <w:rPr>
          <w:b/>
          <w:color w:val="000000" w:themeColor="text1"/>
          <w:sz w:val="24"/>
          <w:szCs w:val="24"/>
        </w:rPr>
      </w:pPr>
      <w:r>
        <w:rPr>
          <w:color w:val="000000"/>
          <w:sz w:val="24"/>
          <w:szCs w:val="24"/>
        </w:rPr>
        <w:t>vymezit pojem inkluzivní vzdělávání</w:t>
      </w:r>
    </w:p>
    <w:p w:rsidR="00186D84" w:rsidRPr="00D7602B" w:rsidRDefault="00186D84" w:rsidP="006A2B0A">
      <w:pPr>
        <w:pStyle w:val="Odstavecseseznamem"/>
        <w:numPr>
          <w:ilvl w:val="0"/>
          <w:numId w:val="12"/>
        </w:numPr>
        <w:jc w:val="both"/>
        <w:rPr>
          <w:b/>
          <w:color w:val="000000" w:themeColor="text1"/>
          <w:sz w:val="24"/>
          <w:szCs w:val="24"/>
        </w:rPr>
      </w:pPr>
      <w:r>
        <w:rPr>
          <w:color w:val="000000"/>
          <w:sz w:val="24"/>
          <w:szCs w:val="24"/>
        </w:rPr>
        <w:t>uvést příklad učebnic cizího jazyka určených pro žáky se speciálně vzdělávacími potřebami</w:t>
      </w:r>
    </w:p>
    <w:p w:rsidR="00D7602B" w:rsidRPr="00D7602B" w:rsidRDefault="00D7602B" w:rsidP="00D7602B">
      <w:pPr>
        <w:jc w:val="both"/>
        <w:rPr>
          <w:b/>
          <w:color w:val="000000" w:themeColor="text1"/>
          <w:sz w:val="24"/>
          <w:szCs w:val="24"/>
        </w:rPr>
      </w:pPr>
    </w:p>
    <w:p w:rsidR="00215601" w:rsidRPr="00D7602B" w:rsidRDefault="00215601" w:rsidP="00D7602B">
      <w:pPr>
        <w:jc w:val="both"/>
        <w:rPr>
          <w:b/>
          <w:color w:val="000000" w:themeColor="text1"/>
          <w:sz w:val="24"/>
          <w:szCs w:val="24"/>
        </w:rPr>
      </w:pPr>
      <w:r w:rsidRPr="00D7602B">
        <w:rPr>
          <w:b/>
          <w:color w:val="000000" w:themeColor="text1"/>
          <w:sz w:val="24"/>
          <w:szCs w:val="24"/>
        </w:rPr>
        <w:t>ÚVOD DO PROBLEMATIKY VZDĚLÁVACÍ POLITIKY ČR</w:t>
      </w:r>
    </w:p>
    <w:p w:rsidR="000E19E5" w:rsidRPr="00D7602B" w:rsidRDefault="00CA3314" w:rsidP="000E19E5">
      <w:pPr>
        <w:jc w:val="both"/>
        <w:rPr>
          <w:color w:val="000000" w:themeColor="text1"/>
          <w:sz w:val="24"/>
          <w:szCs w:val="24"/>
        </w:rPr>
      </w:pPr>
      <w:r w:rsidRPr="00D7602B">
        <w:rPr>
          <w:color w:val="000000" w:themeColor="text1"/>
          <w:sz w:val="24"/>
          <w:szCs w:val="24"/>
        </w:rPr>
        <w:t>V současné d</w:t>
      </w:r>
      <w:r w:rsidR="00A64F21" w:rsidRPr="00D7602B">
        <w:rPr>
          <w:color w:val="000000" w:themeColor="text1"/>
          <w:sz w:val="24"/>
          <w:szCs w:val="24"/>
        </w:rPr>
        <w:t>obě se Česká republika řídí</w:t>
      </w:r>
      <w:r w:rsidR="000E19E5" w:rsidRPr="00D7602B">
        <w:rPr>
          <w:color w:val="000000" w:themeColor="text1"/>
          <w:sz w:val="24"/>
          <w:szCs w:val="24"/>
        </w:rPr>
        <w:t xml:space="preserve"> v oblasti vzdělávání</w:t>
      </w:r>
      <w:r w:rsidR="00A64F21" w:rsidRPr="00D7602B">
        <w:rPr>
          <w:color w:val="000000" w:themeColor="text1"/>
          <w:sz w:val="24"/>
          <w:szCs w:val="24"/>
        </w:rPr>
        <w:t xml:space="preserve"> dokumentem</w:t>
      </w:r>
      <w:r w:rsidRPr="00D7602B">
        <w:rPr>
          <w:color w:val="000000" w:themeColor="text1"/>
          <w:sz w:val="24"/>
          <w:szCs w:val="24"/>
        </w:rPr>
        <w:t xml:space="preserve"> </w:t>
      </w:r>
      <w:bookmarkStart w:id="1" w:name="_Hlk532135668"/>
      <w:r w:rsidRPr="00D7602B">
        <w:rPr>
          <w:i/>
          <w:color w:val="000000" w:themeColor="text1"/>
          <w:sz w:val="24"/>
          <w:szCs w:val="24"/>
        </w:rPr>
        <w:t xml:space="preserve">Strategie vzdělávací politiky České republiky do roku 2020 </w:t>
      </w:r>
      <w:bookmarkEnd w:id="1"/>
      <w:r w:rsidRPr="00D7602B">
        <w:rPr>
          <w:i/>
          <w:color w:val="000000" w:themeColor="text1"/>
          <w:sz w:val="24"/>
          <w:szCs w:val="24"/>
        </w:rPr>
        <w:t>(Strategie 2020</w:t>
      </w:r>
      <w:r w:rsidR="00E1136B">
        <w:rPr>
          <w:i/>
          <w:color w:val="000000" w:themeColor="text1"/>
          <w:sz w:val="24"/>
          <w:szCs w:val="24"/>
        </w:rPr>
        <w:t>, s. 5</w:t>
      </w:r>
      <w:r w:rsidRPr="00D7602B">
        <w:rPr>
          <w:i/>
          <w:color w:val="000000" w:themeColor="text1"/>
          <w:sz w:val="24"/>
          <w:szCs w:val="24"/>
        </w:rPr>
        <w:t>)</w:t>
      </w:r>
      <w:r w:rsidRPr="00D7602B">
        <w:rPr>
          <w:color w:val="000000" w:themeColor="text1"/>
          <w:sz w:val="24"/>
          <w:szCs w:val="24"/>
        </w:rPr>
        <w:t>, která byla schválena v roce 2014.</w:t>
      </w:r>
      <w:r w:rsidRPr="00D7602B">
        <w:rPr>
          <w:sz w:val="24"/>
          <w:szCs w:val="24"/>
        </w:rPr>
        <w:t xml:space="preserve"> </w:t>
      </w:r>
      <w:r w:rsidR="000E19E5" w:rsidRPr="00D7602B">
        <w:rPr>
          <w:sz w:val="24"/>
          <w:szCs w:val="24"/>
        </w:rPr>
        <w:t xml:space="preserve">Směřuje k </w:t>
      </w:r>
      <w:r w:rsidR="000E19E5" w:rsidRPr="00D7602B">
        <w:rPr>
          <w:color w:val="000000" w:themeColor="text1"/>
          <w:sz w:val="24"/>
          <w:szCs w:val="24"/>
        </w:rPr>
        <w:t xml:space="preserve">rozvoji vzdělávacího systému, v němž:  </w:t>
      </w:r>
    </w:p>
    <w:p w:rsidR="000E19E5" w:rsidRDefault="000E19E5" w:rsidP="000E19E5">
      <w:pPr>
        <w:pStyle w:val="Odstavecseseznamem"/>
        <w:numPr>
          <w:ilvl w:val="0"/>
          <w:numId w:val="10"/>
        </w:numPr>
        <w:jc w:val="both"/>
        <w:rPr>
          <w:color w:val="000000" w:themeColor="text1"/>
          <w:sz w:val="24"/>
          <w:szCs w:val="24"/>
        </w:rPr>
      </w:pPr>
      <w:r w:rsidRPr="00D7602B">
        <w:rPr>
          <w:color w:val="000000" w:themeColor="text1"/>
          <w:sz w:val="24"/>
          <w:szCs w:val="24"/>
        </w:rPr>
        <w:t xml:space="preserve">vzdělávání se nachází v popředí zájmu společnosti i jednotlivců a je považováno za významnou hodnotu, </w:t>
      </w:r>
    </w:p>
    <w:p w:rsidR="00E1136B" w:rsidRPr="00D7602B" w:rsidRDefault="00E1136B" w:rsidP="00E1136B">
      <w:pPr>
        <w:pStyle w:val="Odstavecseseznamem"/>
        <w:jc w:val="both"/>
        <w:rPr>
          <w:color w:val="000000" w:themeColor="text1"/>
          <w:sz w:val="24"/>
          <w:szCs w:val="24"/>
        </w:rPr>
      </w:pPr>
    </w:p>
    <w:p w:rsidR="000E19E5" w:rsidRPr="00D7602B" w:rsidRDefault="000E19E5" w:rsidP="000E19E5">
      <w:pPr>
        <w:pStyle w:val="Odstavecseseznamem"/>
        <w:numPr>
          <w:ilvl w:val="0"/>
          <w:numId w:val="10"/>
        </w:numPr>
        <w:jc w:val="both"/>
        <w:rPr>
          <w:color w:val="000000" w:themeColor="text1"/>
          <w:sz w:val="24"/>
          <w:szCs w:val="24"/>
        </w:rPr>
      </w:pPr>
      <w:r w:rsidRPr="00D7602B">
        <w:rPr>
          <w:color w:val="000000" w:themeColor="text1"/>
          <w:sz w:val="24"/>
          <w:szCs w:val="24"/>
        </w:rPr>
        <w:t>lidé využívají rozmanité příležitosti k učení v průběhu celého života,</w:t>
      </w:r>
    </w:p>
    <w:p w:rsidR="000E19E5" w:rsidRPr="00D7602B" w:rsidRDefault="000E19E5" w:rsidP="000E19E5">
      <w:pPr>
        <w:pStyle w:val="Odstavecseseznamem"/>
        <w:numPr>
          <w:ilvl w:val="0"/>
          <w:numId w:val="10"/>
        </w:numPr>
        <w:jc w:val="both"/>
        <w:rPr>
          <w:color w:val="000000" w:themeColor="text1"/>
          <w:sz w:val="24"/>
          <w:szCs w:val="24"/>
        </w:rPr>
      </w:pPr>
      <w:r w:rsidRPr="00D7602B">
        <w:rPr>
          <w:color w:val="000000" w:themeColor="text1"/>
          <w:sz w:val="24"/>
          <w:szCs w:val="24"/>
        </w:rPr>
        <w:t xml:space="preserve">kvalitní vzdělávání je přístupné pro každého, funguje efektivně, spravedlivě a dává všem stejnou šanci, </w:t>
      </w:r>
    </w:p>
    <w:p w:rsidR="000E19E5" w:rsidRPr="00D7602B" w:rsidRDefault="000E19E5" w:rsidP="000E19E5">
      <w:pPr>
        <w:pStyle w:val="Odstavecseseznamem"/>
        <w:numPr>
          <w:ilvl w:val="0"/>
          <w:numId w:val="10"/>
        </w:numPr>
        <w:jc w:val="both"/>
        <w:rPr>
          <w:color w:val="000000" w:themeColor="text1"/>
          <w:sz w:val="24"/>
          <w:szCs w:val="24"/>
        </w:rPr>
      </w:pPr>
      <w:r w:rsidRPr="00D7602B">
        <w:rPr>
          <w:color w:val="000000" w:themeColor="text1"/>
          <w:sz w:val="24"/>
          <w:szCs w:val="24"/>
        </w:rPr>
        <w:t xml:space="preserve">žáci vědí, co se od nich na každé úrovni a v každé oblasti vzdělávání očekává a co mohou oni očekávat od něj, </w:t>
      </w:r>
    </w:p>
    <w:p w:rsidR="000E19E5" w:rsidRPr="00D7602B" w:rsidRDefault="000E19E5" w:rsidP="000E19E5">
      <w:pPr>
        <w:pStyle w:val="Odstavecseseznamem"/>
        <w:numPr>
          <w:ilvl w:val="0"/>
          <w:numId w:val="10"/>
        </w:numPr>
        <w:jc w:val="both"/>
        <w:rPr>
          <w:color w:val="000000" w:themeColor="text1"/>
          <w:sz w:val="24"/>
          <w:szCs w:val="24"/>
        </w:rPr>
      </w:pPr>
      <w:r w:rsidRPr="00D7602B">
        <w:rPr>
          <w:color w:val="000000" w:themeColor="text1"/>
          <w:sz w:val="24"/>
          <w:szCs w:val="24"/>
        </w:rPr>
        <w:t xml:space="preserve">žáci se rádi učí a jsou motivováni k celoživotnímu učení, </w:t>
      </w:r>
    </w:p>
    <w:p w:rsidR="000E19E5" w:rsidRPr="00D7602B" w:rsidRDefault="000E19E5" w:rsidP="000E19E5">
      <w:pPr>
        <w:pStyle w:val="Odstavecseseznamem"/>
        <w:numPr>
          <w:ilvl w:val="0"/>
          <w:numId w:val="10"/>
        </w:numPr>
        <w:jc w:val="both"/>
        <w:rPr>
          <w:color w:val="000000" w:themeColor="text1"/>
          <w:sz w:val="24"/>
          <w:szCs w:val="24"/>
        </w:rPr>
      </w:pPr>
      <w:r w:rsidRPr="00D7602B">
        <w:rPr>
          <w:color w:val="000000" w:themeColor="text1"/>
          <w:sz w:val="24"/>
          <w:szCs w:val="24"/>
        </w:rPr>
        <w:t xml:space="preserve">pedagogičtí pracovníci jsou dobře připraveni na výkon své profese, všestranně motivováni pomáhat dětem, žákům a studentům k dosažení maxima jejich možností a cíleně se rozvíjejí, </w:t>
      </w:r>
    </w:p>
    <w:p w:rsidR="000E19E5" w:rsidRPr="00D7602B" w:rsidRDefault="000E19E5" w:rsidP="000E19E5">
      <w:pPr>
        <w:pStyle w:val="Odstavecseseznamem"/>
        <w:numPr>
          <w:ilvl w:val="0"/>
          <w:numId w:val="10"/>
        </w:numPr>
        <w:jc w:val="both"/>
        <w:rPr>
          <w:color w:val="000000" w:themeColor="text1"/>
          <w:sz w:val="24"/>
          <w:szCs w:val="24"/>
        </w:rPr>
      </w:pPr>
      <w:r w:rsidRPr="00D7602B">
        <w:rPr>
          <w:color w:val="000000" w:themeColor="text1"/>
          <w:sz w:val="24"/>
          <w:szCs w:val="24"/>
        </w:rPr>
        <w:t xml:space="preserve">školy jsou otevřeny pro soustavnou spolupráci s vnějším světem, </w:t>
      </w:r>
    </w:p>
    <w:p w:rsidR="000E19E5" w:rsidRPr="00D7602B" w:rsidRDefault="000E19E5" w:rsidP="00985F5C">
      <w:pPr>
        <w:pStyle w:val="Odstavecseseznamem"/>
        <w:numPr>
          <w:ilvl w:val="0"/>
          <w:numId w:val="10"/>
        </w:numPr>
        <w:ind w:left="714" w:hanging="357"/>
        <w:jc w:val="both"/>
        <w:rPr>
          <w:color w:val="000000" w:themeColor="text1"/>
          <w:sz w:val="24"/>
          <w:szCs w:val="24"/>
        </w:rPr>
      </w:pPr>
      <w:r w:rsidRPr="00D7602B">
        <w:rPr>
          <w:color w:val="000000" w:themeColor="text1"/>
          <w:sz w:val="24"/>
          <w:szCs w:val="24"/>
        </w:rPr>
        <w:t xml:space="preserve">vzdělávání se opírá o aktuální výsledky lidského poznání, podporuje tvořivost a vychází vstříc dlouhodobým potřebám společnosti a trhu práce, </w:t>
      </w:r>
    </w:p>
    <w:p w:rsidR="000E19E5" w:rsidRPr="00D7602B" w:rsidRDefault="000E19E5" w:rsidP="000E19E5">
      <w:pPr>
        <w:pStyle w:val="Odstavecseseznamem"/>
        <w:numPr>
          <w:ilvl w:val="0"/>
          <w:numId w:val="10"/>
        </w:numPr>
        <w:jc w:val="both"/>
        <w:rPr>
          <w:color w:val="000000" w:themeColor="text1"/>
          <w:sz w:val="24"/>
          <w:szCs w:val="24"/>
        </w:rPr>
      </w:pPr>
      <w:bookmarkStart w:id="2" w:name="_Hlk532415154"/>
      <w:r w:rsidRPr="00D7602B">
        <w:rPr>
          <w:color w:val="000000" w:themeColor="text1"/>
          <w:sz w:val="24"/>
          <w:szCs w:val="24"/>
        </w:rPr>
        <w:t xml:space="preserve">úpravy v organizaci, struktuře a obsahu vzdělávání </w:t>
      </w:r>
      <w:bookmarkEnd w:id="2"/>
      <w:r w:rsidRPr="00D7602B">
        <w:rPr>
          <w:color w:val="000000" w:themeColor="text1"/>
          <w:sz w:val="24"/>
          <w:szCs w:val="24"/>
        </w:rPr>
        <w:t>se opírají o empiricky podložené poznatky</w:t>
      </w:r>
    </w:p>
    <w:p w:rsidR="0022370D" w:rsidRDefault="0022370D" w:rsidP="00985F5C">
      <w:pPr>
        <w:jc w:val="both"/>
        <w:rPr>
          <w:b/>
          <w:sz w:val="24"/>
          <w:szCs w:val="24"/>
        </w:rPr>
      </w:pPr>
    </w:p>
    <w:p w:rsidR="00E1136B" w:rsidRPr="00D346D0" w:rsidRDefault="0022370D" w:rsidP="00985F5C">
      <w:pPr>
        <w:jc w:val="both"/>
        <w:rPr>
          <w:b/>
          <w:sz w:val="24"/>
          <w:szCs w:val="24"/>
        </w:rPr>
      </w:pPr>
      <w:r w:rsidRPr="00D346D0">
        <w:rPr>
          <w:b/>
          <w:sz w:val="24"/>
          <w:szCs w:val="24"/>
        </w:rPr>
        <w:t>STRATEGIE VZDĚLÁVACÍ POLITIKY ČESKÉ REPUBLIKY DO ROKU 2020</w:t>
      </w:r>
    </w:p>
    <w:p w:rsidR="001A1F1A" w:rsidRPr="00D346D0" w:rsidRDefault="00985F5C" w:rsidP="00985F5C">
      <w:pPr>
        <w:jc w:val="both"/>
        <w:rPr>
          <w:sz w:val="24"/>
          <w:szCs w:val="24"/>
        </w:rPr>
      </w:pPr>
      <w:r w:rsidRPr="00D346D0">
        <w:rPr>
          <w:sz w:val="24"/>
          <w:szCs w:val="24"/>
        </w:rPr>
        <w:t>Ve Strategii vzdělávací politiky České republiky do roku 2020 (</w:t>
      </w:r>
      <w:r w:rsidRPr="00D346D0">
        <w:rPr>
          <w:i/>
          <w:sz w:val="24"/>
          <w:szCs w:val="24"/>
        </w:rPr>
        <w:t>Akční plán</w:t>
      </w:r>
      <w:r w:rsidR="00281083" w:rsidRPr="00D346D0">
        <w:rPr>
          <w:i/>
          <w:sz w:val="24"/>
          <w:szCs w:val="24"/>
        </w:rPr>
        <w:t xml:space="preserve"> inkluzivního vzdělávání</w:t>
      </w:r>
      <w:r w:rsidRPr="00D346D0">
        <w:rPr>
          <w:sz w:val="24"/>
          <w:szCs w:val="24"/>
        </w:rPr>
        <w:t xml:space="preserve">, 2020, s. </w:t>
      </w:r>
      <w:r w:rsidR="00281083" w:rsidRPr="00D346D0">
        <w:rPr>
          <w:sz w:val="24"/>
          <w:szCs w:val="24"/>
        </w:rPr>
        <w:t>5-7)</w:t>
      </w:r>
      <w:r w:rsidRPr="00D346D0">
        <w:rPr>
          <w:sz w:val="24"/>
          <w:szCs w:val="24"/>
        </w:rPr>
        <w:t xml:space="preserve"> jsou definována prioritní témata: nastavení podmínek rovných příležitostí ve vzdělávání pro všechny</w:t>
      </w:r>
      <w:r w:rsidR="0067785E" w:rsidRPr="00D346D0">
        <w:rPr>
          <w:sz w:val="24"/>
          <w:szCs w:val="24"/>
        </w:rPr>
        <w:t xml:space="preserve">, </w:t>
      </w:r>
      <w:r w:rsidRPr="00D346D0">
        <w:rPr>
          <w:sz w:val="24"/>
          <w:szCs w:val="24"/>
        </w:rPr>
        <w:t>diagnostické nástroje – činnost a role školských poradenských zařízení</w:t>
      </w:r>
      <w:r w:rsidR="0067785E" w:rsidRPr="00D346D0">
        <w:rPr>
          <w:sz w:val="24"/>
          <w:szCs w:val="24"/>
        </w:rPr>
        <w:t xml:space="preserve">, </w:t>
      </w:r>
      <w:r w:rsidRPr="00D346D0">
        <w:rPr>
          <w:sz w:val="24"/>
          <w:szCs w:val="24"/>
        </w:rPr>
        <w:t>supervizní mechanismy v oblasti inkluzivního vzdělávání</w:t>
      </w:r>
      <w:r w:rsidR="0067785E" w:rsidRPr="00D346D0">
        <w:rPr>
          <w:sz w:val="24"/>
          <w:szCs w:val="24"/>
        </w:rPr>
        <w:t xml:space="preserve">, </w:t>
      </w:r>
      <w:r w:rsidRPr="00D346D0">
        <w:rPr>
          <w:sz w:val="24"/>
          <w:szCs w:val="24"/>
        </w:rPr>
        <w:t>evidence a statistiky žáků vzdělávaných v inkluzivním prostředí</w:t>
      </w:r>
      <w:r w:rsidR="0067785E" w:rsidRPr="00D346D0">
        <w:rPr>
          <w:sz w:val="24"/>
          <w:szCs w:val="24"/>
        </w:rPr>
        <w:t xml:space="preserve">, </w:t>
      </w:r>
      <w:r w:rsidRPr="00D346D0">
        <w:rPr>
          <w:sz w:val="24"/>
          <w:szCs w:val="24"/>
        </w:rPr>
        <w:t>inkluze v předškolním vzdělávání</w:t>
      </w:r>
      <w:r w:rsidR="0067785E" w:rsidRPr="00D346D0">
        <w:rPr>
          <w:sz w:val="24"/>
          <w:szCs w:val="24"/>
        </w:rPr>
        <w:t xml:space="preserve">, </w:t>
      </w:r>
      <w:r w:rsidRPr="00D346D0">
        <w:rPr>
          <w:sz w:val="24"/>
          <w:szCs w:val="24"/>
        </w:rPr>
        <w:t>snižování př</w:t>
      </w:r>
      <w:r w:rsidR="0067785E" w:rsidRPr="00D346D0">
        <w:rPr>
          <w:sz w:val="24"/>
          <w:szCs w:val="24"/>
        </w:rPr>
        <w:t xml:space="preserve">edčasných odchodů ze vzdělávání. </w:t>
      </w:r>
    </w:p>
    <w:p w:rsidR="00985F5C" w:rsidRPr="00D7602B" w:rsidRDefault="0067785E" w:rsidP="00985F5C">
      <w:pPr>
        <w:jc w:val="both"/>
        <w:rPr>
          <w:sz w:val="24"/>
          <w:szCs w:val="24"/>
        </w:rPr>
      </w:pPr>
      <w:r w:rsidRPr="00D346D0">
        <w:rPr>
          <w:sz w:val="24"/>
          <w:szCs w:val="24"/>
        </w:rPr>
        <w:t>V oblasti snižování nerovnosti ve vzdělávání se nejedná</w:t>
      </w:r>
      <w:r w:rsidR="00985F5C" w:rsidRPr="00D346D0">
        <w:rPr>
          <w:sz w:val="24"/>
          <w:szCs w:val="24"/>
        </w:rPr>
        <w:t xml:space="preserve"> pouze o formální rovnost v přístupu ke vzdělávání, ale o schopnost vzdělávacího systému vytvářet podmínky a uplatňovat účinné postupy pro efektivní prevenci a kompenzaci zdravotních, sociálních, kulturních a jiných osobnostních znevýhodnění tak, aby nerovnosti v dosahovaných výsledcích byly co nejméně předurčovány faktory, které nemůže jedinec ovlivnit, a aby všichni žáci a studenti dosáhli alespoň základní společné úrovně znalostí a dovedností. </w:t>
      </w:r>
      <w:r w:rsidR="00281083" w:rsidRPr="00D346D0">
        <w:rPr>
          <w:sz w:val="24"/>
          <w:szCs w:val="24"/>
        </w:rPr>
        <w:t xml:space="preserve">Dále je zdůrazňováno, že </w:t>
      </w:r>
      <w:r w:rsidR="00985F5C" w:rsidRPr="00D346D0">
        <w:rPr>
          <w:sz w:val="24"/>
          <w:szCs w:val="24"/>
        </w:rPr>
        <w:t xml:space="preserve">Česká republika musí směřovat k systému, který nebude žáky rozdělovat na základě kognitivních schopností do tříd a škol s náročnějším, respektive méně náročným kurikulem, ale umožní každému plně rozvíjet svůj potenciál v systému kvalitního a inkluzivně orientovaného veřejného vzdělávání. </w:t>
      </w:r>
      <w:r w:rsidR="00281083" w:rsidRPr="00D346D0">
        <w:rPr>
          <w:sz w:val="24"/>
          <w:szCs w:val="24"/>
        </w:rPr>
        <w:t>(</w:t>
      </w:r>
      <w:r w:rsidR="00281083" w:rsidRPr="00D346D0">
        <w:rPr>
          <w:i/>
          <w:sz w:val="24"/>
          <w:szCs w:val="24"/>
        </w:rPr>
        <w:t>Akční plán inkluzivního vzdělávání</w:t>
      </w:r>
      <w:r w:rsidR="00281083" w:rsidRPr="00D346D0">
        <w:rPr>
          <w:sz w:val="24"/>
          <w:szCs w:val="24"/>
        </w:rPr>
        <w:t>, 2020, s. 5-7)</w:t>
      </w:r>
    </w:p>
    <w:p w:rsidR="0022370D" w:rsidRPr="00D346D0" w:rsidRDefault="00CA3314" w:rsidP="004533D1">
      <w:pPr>
        <w:jc w:val="both"/>
        <w:rPr>
          <w:color w:val="000000" w:themeColor="text1"/>
          <w:sz w:val="24"/>
          <w:szCs w:val="24"/>
        </w:rPr>
      </w:pPr>
      <w:r w:rsidRPr="00D346D0">
        <w:rPr>
          <w:sz w:val="24"/>
          <w:szCs w:val="24"/>
        </w:rPr>
        <w:t>J</w:t>
      </w:r>
      <w:r w:rsidRPr="00D346D0">
        <w:rPr>
          <w:color w:val="000000" w:themeColor="text1"/>
          <w:sz w:val="24"/>
          <w:szCs w:val="24"/>
        </w:rPr>
        <w:t xml:space="preserve">edním z implementačních dokumentů Strategie 2020 je </w:t>
      </w:r>
      <w:r w:rsidRPr="00D346D0">
        <w:rPr>
          <w:i/>
          <w:color w:val="000000" w:themeColor="text1"/>
          <w:sz w:val="24"/>
          <w:szCs w:val="24"/>
        </w:rPr>
        <w:t xml:space="preserve">Dlouhodobý záměr vzdělávání </w:t>
      </w:r>
      <w:r w:rsidR="0022370D" w:rsidRPr="00D346D0">
        <w:rPr>
          <w:i/>
          <w:color w:val="000000" w:themeColor="text1"/>
          <w:sz w:val="24"/>
          <w:szCs w:val="24"/>
        </w:rPr>
        <w:br/>
      </w:r>
      <w:r w:rsidRPr="00D346D0">
        <w:rPr>
          <w:i/>
          <w:color w:val="000000" w:themeColor="text1"/>
          <w:sz w:val="24"/>
          <w:szCs w:val="24"/>
        </w:rPr>
        <w:t>a rozvoje vzdělávací soustavy České republiky na období 2015-2020</w:t>
      </w:r>
      <w:r w:rsidRPr="00D346D0">
        <w:rPr>
          <w:color w:val="000000" w:themeColor="text1"/>
          <w:sz w:val="24"/>
          <w:szCs w:val="24"/>
        </w:rPr>
        <w:t xml:space="preserve">, který </w:t>
      </w:r>
      <w:r w:rsidR="00215601" w:rsidRPr="00D346D0">
        <w:rPr>
          <w:color w:val="000000" w:themeColor="text1"/>
          <w:sz w:val="24"/>
          <w:szCs w:val="24"/>
        </w:rPr>
        <w:t xml:space="preserve">je zpracován </w:t>
      </w:r>
      <w:r w:rsidR="0022370D" w:rsidRPr="00D346D0">
        <w:rPr>
          <w:color w:val="000000" w:themeColor="text1"/>
          <w:sz w:val="24"/>
          <w:szCs w:val="24"/>
        </w:rPr>
        <w:br/>
      </w:r>
    </w:p>
    <w:p w:rsidR="0022370D" w:rsidRPr="00D346D0" w:rsidRDefault="0022370D" w:rsidP="004533D1">
      <w:pPr>
        <w:jc w:val="both"/>
        <w:rPr>
          <w:color w:val="000000" w:themeColor="text1"/>
          <w:sz w:val="24"/>
          <w:szCs w:val="24"/>
        </w:rPr>
      </w:pPr>
    </w:p>
    <w:p w:rsidR="00A64F21" w:rsidRPr="00D346D0" w:rsidRDefault="00215601" w:rsidP="004533D1">
      <w:pPr>
        <w:jc w:val="both"/>
        <w:rPr>
          <w:color w:val="000000" w:themeColor="text1"/>
          <w:sz w:val="24"/>
          <w:szCs w:val="24"/>
        </w:rPr>
      </w:pPr>
      <w:r w:rsidRPr="00D346D0">
        <w:rPr>
          <w:color w:val="000000" w:themeColor="text1"/>
          <w:sz w:val="24"/>
          <w:szCs w:val="24"/>
        </w:rPr>
        <w:t>v souladu s ustanovením § 9 odst. 1 zákona č. 561/2004 Sb., o předškolním, základním, středním, vyšším odborném a jiném vzdělávání (školský zákon), ve znění pozdějších předpisů</w:t>
      </w:r>
      <w:r w:rsidR="00D76C67" w:rsidRPr="00D346D0">
        <w:rPr>
          <w:color w:val="000000" w:themeColor="text1"/>
          <w:sz w:val="24"/>
          <w:szCs w:val="24"/>
        </w:rPr>
        <w:t xml:space="preserve">. </w:t>
      </w:r>
    </w:p>
    <w:p w:rsidR="00E1136B" w:rsidRPr="00D346D0" w:rsidRDefault="00E1136B" w:rsidP="004533D1">
      <w:pPr>
        <w:jc w:val="both"/>
        <w:rPr>
          <w:b/>
          <w:color w:val="000000" w:themeColor="text1"/>
          <w:sz w:val="24"/>
          <w:szCs w:val="24"/>
        </w:rPr>
      </w:pPr>
    </w:p>
    <w:p w:rsidR="001223B3" w:rsidRPr="00D346D0" w:rsidRDefault="001223B3" w:rsidP="004533D1">
      <w:pPr>
        <w:jc w:val="both"/>
        <w:rPr>
          <w:b/>
          <w:color w:val="000000" w:themeColor="text1"/>
          <w:sz w:val="24"/>
          <w:szCs w:val="24"/>
        </w:rPr>
      </w:pPr>
      <w:r w:rsidRPr="00D346D0">
        <w:rPr>
          <w:b/>
          <w:color w:val="000000" w:themeColor="text1"/>
          <w:sz w:val="24"/>
          <w:szCs w:val="24"/>
        </w:rPr>
        <w:t>MOŽNÉ PŘÍSTUPY KE VZDĚLÁVÁNÍ ŽÁKŮ</w:t>
      </w:r>
    </w:p>
    <w:p w:rsidR="00FF2BA1" w:rsidRPr="00D346D0" w:rsidRDefault="001223B3" w:rsidP="004533D1">
      <w:pPr>
        <w:jc w:val="both"/>
        <w:rPr>
          <w:color w:val="000000" w:themeColor="text1"/>
          <w:sz w:val="24"/>
          <w:szCs w:val="24"/>
        </w:rPr>
      </w:pPr>
      <w:r w:rsidRPr="00D346D0">
        <w:rPr>
          <w:color w:val="000000" w:themeColor="text1"/>
          <w:sz w:val="24"/>
          <w:szCs w:val="24"/>
        </w:rPr>
        <w:t>Rozlišujeme následující čtyři skupiny mo</w:t>
      </w:r>
      <w:r w:rsidR="00F16CB0" w:rsidRPr="00D346D0">
        <w:rPr>
          <w:color w:val="000000" w:themeColor="text1"/>
          <w:sz w:val="24"/>
          <w:szCs w:val="24"/>
        </w:rPr>
        <w:t xml:space="preserve">žných přístupů vzdělávání žáků: </w:t>
      </w:r>
      <w:proofErr w:type="gramStart"/>
      <w:r w:rsidR="00622D8D" w:rsidRPr="00D346D0">
        <w:rPr>
          <w:color w:val="000000" w:themeColor="text1"/>
          <w:sz w:val="24"/>
          <w:szCs w:val="24"/>
        </w:rPr>
        <w:t>segregace - exkluze</w:t>
      </w:r>
      <w:proofErr w:type="gramEnd"/>
      <w:r w:rsidR="00622D8D" w:rsidRPr="00D346D0">
        <w:rPr>
          <w:color w:val="000000" w:themeColor="text1"/>
          <w:sz w:val="24"/>
          <w:szCs w:val="24"/>
        </w:rPr>
        <w:t xml:space="preserve"> - integrace – inkluze. </w:t>
      </w:r>
    </w:p>
    <w:p w:rsidR="00FF2BA1" w:rsidRPr="00D346D0" w:rsidRDefault="00FF2BA1" w:rsidP="00622D8D">
      <w:pPr>
        <w:pStyle w:val="Odstavecseseznamem"/>
        <w:numPr>
          <w:ilvl w:val="0"/>
          <w:numId w:val="13"/>
        </w:numPr>
        <w:jc w:val="both"/>
        <w:rPr>
          <w:color w:val="000000" w:themeColor="text1"/>
          <w:sz w:val="24"/>
          <w:szCs w:val="24"/>
        </w:rPr>
      </w:pPr>
      <w:r w:rsidRPr="00D346D0">
        <w:rPr>
          <w:color w:val="000000" w:themeColor="text1"/>
          <w:sz w:val="24"/>
          <w:szCs w:val="24"/>
        </w:rPr>
        <w:t xml:space="preserve">SEGREGACE (separace) – </w:t>
      </w:r>
      <w:r w:rsidR="00214240" w:rsidRPr="00D346D0">
        <w:rPr>
          <w:color w:val="000000" w:themeColor="text1"/>
          <w:sz w:val="24"/>
          <w:szCs w:val="24"/>
        </w:rPr>
        <w:t xml:space="preserve">podle tohoto přístupu se klade důraz na vytváření homogenních </w:t>
      </w:r>
      <w:r w:rsidR="00D346D0" w:rsidRPr="00D346D0">
        <w:rPr>
          <w:color w:val="000000" w:themeColor="text1"/>
          <w:sz w:val="24"/>
          <w:szCs w:val="24"/>
        </w:rPr>
        <w:t>skupin, které se mají vzdělávat.</w:t>
      </w:r>
      <w:r w:rsidR="00214240" w:rsidRPr="00D346D0">
        <w:rPr>
          <w:color w:val="000000" w:themeColor="text1"/>
          <w:sz w:val="24"/>
          <w:szCs w:val="24"/>
        </w:rPr>
        <w:t xml:space="preserve"> Žáci s</w:t>
      </w:r>
      <w:r w:rsidRPr="00D346D0">
        <w:rPr>
          <w:color w:val="000000" w:themeColor="text1"/>
          <w:sz w:val="24"/>
          <w:szCs w:val="24"/>
        </w:rPr>
        <w:t xml:space="preserve">e rozdělují podle předem vymezených kritérií </w:t>
      </w:r>
      <w:r w:rsidR="00214240" w:rsidRPr="00D346D0">
        <w:rPr>
          <w:color w:val="000000" w:themeColor="text1"/>
          <w:sz w:val="24"/>
          <w:szCs w:val="24"/>
        </w:rPr>
        <w:t xml:space="preserve">a vzdělávají se odděleně (systém běžných a tzv. speciálních škol). </w:t>
      </w:r>
    </w:p>
    <w:p w:rsidR="00622D8D" w:rsidRPr="00D346D0" w:rsidRDefault="00622D8D" w:rsidP="00622D8D">
      <w:pPr>
        <w:pStyle w:val="Odstavecseseznamem"/>
        <w:jc w:val="both"/>
        <w:rPr>
          <w:color w:val="000000" w:themeColor="text1"/>
          <w:sz w:val="24"/>
          <w:szCs w:val="24"/>
        </w:rPr>
      </w:pPr>
    </w:p>
    <w:p w:rsidR="00FF2BA1" w:rsidRPr="00D346D0" w:rsidRDefault="00FF2BA1" w:rsidP="00622D8D">
      <w:pPr>
        <w:pStyle w:val="Odstavecseseznamem"/>
        <w:numPr>
          <w:ilvl w:val="0"/>
          <w:numId w:val="13"/>
        </w:numPr>
        <w:jc w:val="both"/>
        <w:rPr>
          <w:color w:val="000000" w:themeColor="text1"/>
          <w:sz w:val="24"/>
          <w:szCs w:val="24"/>
        </w:rPr>
      </w:pPr>
      <w:r w:rsidRPr="00D346D0">
        <w:rPr>
          <w:color w:val="000000" w:themeColor="text1"/>
          <w:sz w:val="24"/>
          <w:szCs w:val="24"/>
        </w:rPr>
        <w:t>EXKLUZE</w:t>
      </w:r>
      <w:r w:rsidR="00622D8D" w:rsidRPr="00D346D0">
        <w:rPr>
          <w:color w:val="000000" w:themeColor="text1"/>
          <w:sz w:val="24"/>
          <w:szCs w:val="24"/>
        </w:rPr>
        <w:t xml:space="preserve"> – exkluzi lze také označit jako vyloučení. V nejširším slova smyslu </w:t>
      </w:r>
      <w:r w:rsidRPr="00D346D0">
        <w:rPr>
          <w:color w:val="000000" w:themeColor="text1"/>
          <w:sz w:val="24"/>
          <w:szCs w:val="24"/>
        </w:rPr>
        <w:t>je chápána jako vyčleňování jedinců či skupin obyvatel z různých oblastí společnosti.</w:t>
      </w:r>
      <w:r w:rsidR="00622D8D" w:rsidRPr="00D346D0">
        <w:rPr>
          <w:color w:val="000000" w:themeColor="text1"/>
          <w:sz w:val="24"/>
          <w:szCs w:val="24"/>
        </w:rPr>
        <w:t xml:space="preserve"> </w:t>
      </w:r>
      <w:r w:rsidR="00910E5F" w:rsidRPr="00D346D0">
        <w:rPr>
          <w:color w:val="000000" w:themeColor="text1"/>
          <w:sz w:val="24"/>
          <w:szCs w:val="24"/>
        </w:rPr>
        <w:t xml:space="preserve">Právě lidé s jakoukoli formou handicapu patří ke skupinám ohroženým exkluzí. </w:t>
      </w:r>
      <w:r w:rsidR="00622D8D" w:rsidRPr="00D346D0">
        <w:rPr>
          <w:color w:val="000000" w:themeColor="text1"/>
          <w:sz w:val="24"/>
          <w:szCs w:val="24"/>
        </w:rPr>
        <w:t xml:space="preserve">V rámci edukačního procesu jde o vyloučení žáků </w:t>
      </w:r>
      <w:r w:rsidR="00910E5F" w:rsidRPr="00D346D0">
        <w:rPr>
          <w:color w:val="000000" w:themeColor="text1"/>
          <w:sz w:val="24"/>
          <w:szCs w:val="24"/>
        </w:rPr>
        <w:t xml:space="preserve">ze škol běžného vzdělávacího proudu. </w:t>
      </w:r>
      <w:r w:rsidR="00622D8D" w:rsidRPr="00D346D0">
        <w:rPr>
          <w:color w:val="000000" w:themeColor="text1"/>
          <w:sz w:val="24"/>
          <w:szCs w:val="24"/>
        </w:rPr>
        <w:t xml:space="preserve"> </w:t>
      </w:r>
    </w:p>
    <w:p w:rsidR="00F2772C" w:rsidRPr="00D346D0" w:rsidRDefault="00F2772C" w:rsidP="00F2772C">
      <w:pPr>
        <w:pStyle w:val="Odstavecseseznamem"/>
        <w:jc w:val="both"/>
        <w:rPr>
          <w:color w:val="000000" w:themeColor="text1"/>
          <w:sz w:val="24"/>
          <w:szCs w:val="24"/>
        </w:rPr>
      </w:pPr>
    </w:p>
    <w:p w:rsidR="00F2772C" w:rsidRPr="00D346D0" w:rsidRDefault="00FF2BA1" w:rsidP="00F2772C">
      <w:pPr>
        <w:pStyle w:val="Odstavecseseznamem"/>
        <w:numPr>
          <w:ilvl w:val="0"/>
          <w:numId w:val="13"/>
        </w:numPr>
        <w:jc w:val="both"/>
        <w:rPr>
          <w:color w:val="000000" w:themeColor="text1"/>
          <w:sz w:val="24"/>
          <w:szCs w:val="24"/>
        </w:rPr>
      </w:pPr>
      <w:proofErr w:type="gramStart"/>
      <w:r w:rsidRPr="00D346D0">
        <w:rPr>
          <w:color w:val="000000" w:themeColor="text1"/>
          <w:sz w:val="24"/>
          <w:szCs w:val="24"/>
        </w:rPr>
        <w:t>INTEGRACE</w:t>
      </w:r>
      <w:r w:rsidR="00F2772C" w:rsidRPr="00D346D0">
        <w:rPr>
          <w:color w:val="000000" w:themeColor="text1"/>
          <w:sz w:val="24"/>
          <w:szCs w:val="24"/>
        </w:rPr>
        <w:t xml:space="preserve"> - pouze</w:t>
      </w:r>
      <w:proofErr w:type="gramEnd"/>
      <w:r w:rsidR="00F2772C" w:rsidRPr="00D346D0">
        <w:rPr>
          <w:color w:val="000000" w:themeColor="text1"/>
          <w:sz w:val="24"/>
          <w:szCs w:val="24"/>
        </w:rPr>
        <w:t xml:space="preserve"> u žáků se zdravotním postižením je možné hovořit o integraci, protože jen pro tyto žáky existuje možnost jejich vzdělávání ve třídě/škole samostatně zřízené pro žáky se zdravotním postižením. Ostatní kategorie žáků se speciálními vzdělávacími potřebami se standardně vzdělávají ve školách a třídách „hlavního vzdělávacího proudu“.  (Výklad vyhlášky č. 147/2011 Sb.)</w:t>
      </w:r>
    </w:p>
    <w:p w:rsidR="00AB049F" w:rsidRPr="00D346D0" w:rsidRDefault="00AB049F" w:rsidP="00AB049F">
      <w:pPr>
        <w:pStyle w:val="Odstavecseseznamem"/>
        <w:rPr>
          <w:color w:val="000000" w:themeColor="text1"/>
          <w:sz w:val="24"/>
          <w:szCs w:val="24"/>
        </w:rPr>
      </w:pPr>
    </w:p>
    <w:p w:rsidR="00AB049F" w:rsidRPr="00AF06EB" w:rsidRDefault="00910E5F" w:rsidP="00AB049F">
      <w:pPr>
        <w:pStyle w:val="Odstavecseseznamem"/>
        <w:numPr>
          <w:ilvl w:val="0"/>
          <w:numId w:val="13"/>
        </w:numPr>
        <w:jc w:val="both"/>
        <w:rPr>
          <w:color w:val="FF0000"/>
          <w:sz w:val="24"/>
          <w:szCs w:val="24"/>
        </w:rPr>
      </w:pPr>
      <w:r w:rsidRPr="00D346D0">
        <w:rPr>
          <w:color w:val="000000" w:themeColor="text1"/>
          <w:sz w:val="24"/>
          <w:szCs w:val="24"/>
        </w:rPr>
        <w:t xml:space="preserve">INKLUZE </w:t>
      </w:r>
      <w:r w:rsidR="009D5E3A" w:rsidRPr="00D346D0">
        <w:rPr>
          <w:color w:val="000000" w:themeColor="text1"/>
          <w:sz w:val="24"/>
          <w:szCs w:val="24"/>
        </w:rPr>
        <w:t>–</w:t>
      </w:r>
      <w:r w:rsidRPr="00D346D0">
        <w:rPr>
          <w:color w:val="000000" w:themeColor="text1"/>
          <w:sz w:val="24"/>
          <w:szCs w:val="24"/>
        </w:rPr>
        <w:t xml:space="preserve"> </w:t>
      </w:r>
      <w:r w:rsidR="009D5E3A" w:rsidRPr="00D346D0">
        <w:rPr>
          <w:color w:val="000000" w:themeColor="text1"/>
          <w:sz w:val="24"/>
          <w:szCs w:val="24"/>
        </w:rPr>
        <w:t>je proces, ve kterém se edukač</w:t>
      </w:r>
      <w:r w:rsidR="00D346D0" w:rsidRPr="00D346D0">
        <w:rPr>
          <w:color w:val="000000" w:themeColor="text1"/>
          <w:sz w:val="24"/>
          <w:szCs w:val="24"/>
        </w:rPr>
        <w:t>ní prostředí přizpůsobuje žákům a</w:t>
      </w:r>
      <w:r w:rsidR="009D5E3A" w:rsidRPr="00D346D0">
        <w:rPr>
          <w:color w:val="000000" w:themeColor="text1"/>
          <w:sz w:val="24"/>
          <w:szCs w:val="24"/>
        </w:rPr>
        <w:t xml:space="preserve"> reaguje na individuální potřeby každého jednotlivce.</w:t>
      </w:r>
      <w:r w:rsidR="00AB049F" w:rsidRPr="00D346D0">
        <w:rPr>
          <w:sz w:val="24"/>
          <w:szCs w:val="24"/>
        </w:rPr>
        <w:t xml:space="preserve"> </w:t>
      </w:r>
      <w:r w:rsidR="00AB049F" w:rsidRPr="00D346D0">
        <w:rPr>
          <w:color w:val="000000" w:themeColor="text1"/>
          <w:sz w:val="24"/>
          <w:szCs w:val="24"/>
        </w:rPr>
        <w:t>V takovém</w:t>
      </w:r>
      <w:r w:rsidR="00AB049F" w:rsidRPr="00AF06EB">
        <w:rPr>
          <w:color w:val="000000" w:themeColor="text1"/>
          <w:sz w:val="24"/>
          <w:szCs w:val="24"/>
        </w:rPr>
        <w:t xml:space="preserve"> prostředí lze pracovat s heterogenní skupinou žáků a akceptovat tak různorodost pohlaví, etnicity, kultury, jazyka, sociálního prostředí, popř. věku; lze také pracovat s různou úrovní předpokladů, včetně žáků se speciálními vzdělávacími potřebami či mimořádným nadáním. Inkluzivní vzdělávání dává možnost vytvoření „školy pro všechny</w:t>
      </w:r>
      <w:r w:rsidR="00D346D0">
        <w:rPr>
          <w:color w:val="000000" w:themeColor="text1"/>
          <w:sz w:val="24"/>
          <w:szCs w:val="24"/>
        </w:rPr>
        <w:t>‘“</w:t>
      </w:r>
      <w:r w:rsidR="00AB049F" w:rsidRPr="00AF06EB">
        <w:rPr>
          <w:color w:val="000000" w:themeColor="text1"/>
          <w:sz w:val="24"/>
          <w:szCs w:val="24"/>
        </w:rPr>
        <w:t xml:space="preserve">. </w:t>
      </w:r>
    </w:p>
    <w:p w:rsidR="00AB049F" w:rsidRPr="00AF06EB" w:rsidRDefault="00AB049F" w:rsidP="00AB049F">
      <w:pPr>
        <w:pStyle w:val="Odstavecseseznamem"/>
        <w:rPr>
          <w:color w:val="FF0000"/>
          <w:sz w:val="24"/>
          <w:szCs w:val="24"/>
        </w:rPr>
      </w:pPr>
    </w:p>
    <w:p w:rsidR="00AB049F" w:rsidRPr="00D346D0" w:rsidRDefault="00AB049F" w:rsidP="00AB049F">
      <w:pPr>
        <w:jc w:val="both"/>
        <w:rPr>
          <w:color w:val="000000" w:themeColor="text1"/>
          <w:sz w:val="24"/>
          <w:szCs w:val="24"/>
        </w:rPr>
      </w:pPr>
      <w:r w:rsidRPr="00D346D0">
        <w:rPr>
          <w:color w:val="000000" w:themeColor="text1"/>
          <w:sz w:val="24"/>
          <w:szCs w:val="24"/>
        </w:rPr>
        <w:t>INKLUZIVNÍ VZDÉLÁVÁNÍ</w:t>
      </w:r>
    </w:p>
    <w:p w:rsidR="00021ADD" w:rsidRPr="00D346D0" w:rsidRDefault="00AB049F" w:rsidP="00AB049F">
      <w:pPr>
        <w:jc w:val="both"/>
        <w:rPr>
          <w:color w:val="000000" w:themeColor="text1"/>
          <w:sz w:val="24"/>
          <w:szCs w:val="24"/>
        </w:rPr>
      </w:pPr>
      <w:r w:rsidRPr="00D346D0">
        <w:rPr>
          <w:color w:val="000000" w:themeColor="text1"/>
          <w:sz w:val="24"/>
          <w:szCs w:val="24"/>
        </w:rPr>
        <w:t>Inkluzivní vzdělávání bývá také označováno pojmem společné vzdělávání. Vychází z požadavku přizpůsobení edukačního prostředí žákům. Podle Žampachové (Olomouc, 2012</w:t>
      </w:r>
      <w:r w:rsidR="008B0599" w:rsidRPr="00D346D0">
        <w:rPr>
          <w:color w:val="000000" w:themeColor="text1"/>
          <w:sz w:val="24"/>
          <w:szCs w:val="24"/>
        </w:rPr>
        <w:t>, s. 37</w:t>
      </w:r>
      <w:r w:rsidRPr="00D346D0">
        <w:rPr>
          <w:color w:val="000000" w:themeColor="text1"/>
          <w:sz w:val="24"/>
          <w:szCs w:val="24"/>
        </w:rPr>
        <w:t xml:space="preserve">) je základním principem inkluzivního vzdělávání je naučit děti žít spolu, učit se a reagovat na různé potřeby svých vrstevníků. Školy zapojené do inkluzivního vzdělávání se zásadně podílejí na budování solidarity mezi dětmi se speciálními vzdělávacími potřebami a jejich </w:t>
      </w:r>
    </w:p>
    <w:p w:rsidR="00021ADD" w:rsidRPr="00D346D0" w:rsidRDefault="00021ADD" w:rsidP="00AB049F">
      <w:pPr>
        <w:jc w:val="both"/>
        <w:rPr>
          <w:color w:val="000000" w:themeColor="text1"/>
          <w:sz w:val="24"/>
          <w:szCs w:val="24"/>
        </w:rPr>
      </w:pPr>
    </w:p>
    <w:p w:rsidR="00221D08" w:rsidRPr="00070F91" w:rsidRDefault="00AB049F" w:rsidP="00AB049F">
      <w:pPr>
        <w:jc w:val="both"/>
        <w:rPr>
          <w:color w:val="000000" w:themeColor="text1"/>
          <w:sz w:val="24"/>
          <w:szCs w:val="24"/>
        </w:rPr>
      </w:pPr>
      <w:r w:rsidRPr="00070F91">
        <w:rPr>
          <w:color w:val="000000" w:themeColor="text1"/>
          <w:sz w:val="24"/>
          <w:szCs w:val="24"/>
        </w:rPr>
        <w:t xml:space="preserve">vrstevníky. Postupným začleňováním umožňujeme žákům s handicapem podílet se na životě a práci podle svých možností a schopností s potřebnou mírou podpory. Proces inkluze zajišťuje rovný přístup ke vzdělání pro všechny bez ohledu na zdravotní nebo sociální postižení či znevýhodnění s přiměřenou mírou podpory od předškolního až po vysokoškolské vzdělávání. </w:t>
      </w:r>
    </w:p>
    <w:p w:rsidR="00AB049F" w:rsidRPr="00070F91" w:rsidRDefault="00AB049F" w:rsidP="00AB049F">
      <w:pPr>
        <w:jc w:val="both"/>
        <w:rPr>
          <w:color w:val="000000" w:themeColor="text1"/>
          <w:sz w:val="24"/>
          <w:szCs w:val="24"/>
        </w:rPr>
      </w:pPr>
      <w:r w:rsidRPr="00070F91">
        <w:rPr>
          <w:color w:val="000000" w:themeColor="text1"/>
          <w:sz w:val="24"/>
          <w:szCs w:val="24"/>
        </w:rPr>
        <w:t xml:space="preserve">Právní rámec inkluzivního vzdělávání v České republice určují zejména Novela Školského zákona č. 82/2015 Sb. a jeho upravující Vyhláška č. 27/20016 Sb., o vzdělávání žáků se speciálními vzdělávacími potřebami a žáků nadaných a </w:t>
      </w:r>
      <w:r w:rsidRPr="00070F91">
        <w:rPr>
          <w:i/>
          <w:color w:val="000000" w:themeColor="text1"/>
          <w:sz w:val="24"/>
          <w:szCs w:val="24"/>
        </w:rPr>
        <w:t>Akční plán inkluzivního vzdělávání</w:t>
      </w:r>
      <w:r w:rsidRPr="00070F91">
        <w:rPr>
          <w:color w:val="000000" w:themeColor="text1"/>
          <w:sz w:val="24"/>
          <w:szCs w:val="24"/>
        </w:rPr>
        <w:t xml:space="preserve"> na období 2016–2018, které podporují  Jedná se zejména o zavedení podpůrných opatření pro děti, žáky a studenty se speciálními vzdělávacími potřebami, zavedení přesné evidence a statistiky žáků vzdělávaných v inkluzivním prostředí, o zpřesnění a sjednocení diagnostiky tak, aby byla žákům s jakýmkoli znevýhodněním či postižením nabídnuta adekvátní podpora v rámci vzdělávacího systému. (MŠMT, Akční plán, 2018)</w:t>
      </w:r>
    </w:p>
    <w:p w:rsidR="00B169D2" w:rsidRPr="00070F91" w:rsidRDefault="00B169D2" w:rsidP="00AB049F">
      <w:pPr>
        <w:jc w:val="both"/>
        <w:rPr>
          <w:color w:val="000000" w:themeColor="text1"/>
          <w:sz w:val="24"/>
          <w:szCs w:val="24"/>
        </w:rPr>
      </w:pPr>
      <w:r w:rsidRPr="00070F91">
        <w:rPr>
          <w:color w:val="000000" w:themeColor="text1"/>
          <w:sz w:val="24"/>
          <w:szCs w:val="24"/>
        </w:rPr>
        <w:t>PODPŮRNÁ OPATŘENÍ</w:t>
      </w:r>
    </w:p>
    <w:p w:rsidR="00AB049F" w:rsidRPr="00070F91" w:rsidRDefault="00AB049F" w:rsidP="00AB049F">
      <w:pPr>
        <w:jc w:val="both"/>
        <w:rPr>
          <w:color w:val="000000" w:themeColor="text1"/>
          <w:sz w:val="24"/>
          <w:szCs w:val="24"/>
        </w:rPr>
      </w:pPr>
      <w:bookmarkStart w:id="3" w:name="_Hlk534293212"/>
      <w:r w:rsidRPr="00070F91">
        <w:rPr>
          <w:color w:val="000000" w:themeColor="text1"/>
          <w:sz w:val="24"/>
          <w:szCs w:val="24"/>
        </w:rPr>
        <w:t xml:space="preserve">PODPŮRNÁ OPATŘENÍ </w:t>
      </w:r>
      <w:bookmarkEnd w:id="3"/>
      <w:r w:rsidRPr="00070F91">
        <w:rPr>
          <w:color w:val="000000" w:themeColor="text1"/>
          <w:sz w:val="24"/>
          <w:szCs w:val="24"/>
        </w:rPr>
        <w:t xml:space="preserve">jsou určena žákům se zdravotním postižením, kteří se vzdělávají </w:t>
      </w:r>
      <w:r w:rsidR="00070F91" w:rsidRPr="00070F91">
        <w:rPr>
          <w:color w:val="000000" w:themeColor="text1"/>
          <w:sz w:val="24"/>
          <w:szCs w:val="24"/>
        </w:rPr>
        <w:br/>
      </w:r>
      <w:r w:rsidRPr="00070F91">
        <w:rPr>
          <w:color w:val="000000" w:themeColor="text1"/>
          <w:sz w:val="24"/>
          <w:szCs w:val="24"/>
        </w:rPr>
        <w:t xml:space="preserve">v režimu speciálního vzdělávání, ať formou individuální integrace či ve třídě nebo škole samostatně zřízené pro žáky se zdravotním postižením. (Výklad vyhlášky č. 147/2011 Sb.) Je zaváděn systém 5 stupňů podpůrných opatření pro žáky se speciálními vzdělávacími potřebami. </w:t>
      </w:r>
    </w:p>
    <w:p w:rsidR="00AB049F" w:rsidRPr="00070F91" w:rsidRDefault="00AB049F" w:rsidP="00AB049F">
      <w:pPr>
        <w:pStyle w:val="Odstavecseseznamem"/>
        <w:numPr>
          <w:ilvl w:val="0"/>
          <w:numId w:val="6"/>
        </w:numPr>
        <w:jc w:val="both"/>
        <w:rPr>
          <w:color w:val="000000" w:themeColor="text1"/>
          <w:sz w:val="24"/>
          <w:szCs w:val="24"/>
        </w:rPr>
      </w:pPr>
      <w:r w:rsidRPr="00070F91">
        <w:rPr>
          <w:color w:val="000000" w:themeColor="text1"/>
          <w:sz w:val="24"/>
          <w:szCs w:val="24"/>
        </w:rPr>
        <w:t xml:space="preserve">Podpůrná opatření prvního stupně jsou opatření, která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 a jsou financována v režii školy. </w:t>
      </w:r>
    </w:p>
    <w:p w:rsidR="00AB049F" w:rsidRPr="00070F91" w:rsidRDefault="00AB049F" w:rsidP="00AB049F">
      <w:pPr>
        <w:pStyle w:val="Odstavecseseznamem"/>
        <w:jc w:val="both"/>
        <w:rPr>
          <w:color w:val="000000" w:themeColor="text1"/>
          <w:sz w:val="24"/>
          <w:szCs w:val="24"/>
        </w:rPr>
      </w:pPr>
    </w:p>
    <w:p w:rsidR="00AB049F" w:rsidRPr="00070F91" w:rsidRDefault="00AB049F" w:rsidP="00AB049F">
      <w:pPr>
        <w:pStyle w:val="Odstavecseseznamem"/>
        <w:numPr>
          <w:ilvl w:val="0"/>
          <w:numId w:val="6"/>
        </w:numPr>
        <w:jc w:val="both"/>
        <w:rPr>
          <w:color w:val="000000" w:themeColor="text1"/>
          <w:sz w:val="24"/>
          <w:szCs w:val="24"/>
        </w:rPr>
      </w:pPr>
      <w:r w:rsidRPr="00070F91">
        <w:rPr>
          <w:color w:val="000000" w:themeColor="text1"/>
          <w:sz w:val="24"/>
          <w:szCs w:val="24"/>
        </w:rPr>
        <w:t>Podpůrná opatření druhého až pátého stupně se poskytují na základě doporučení školského poradenského zařízení a s informovaným souhlasem zletilého žáka nebo zákonného zástupce žáka. Financování těchto stupňů nárokuje škola ze státního rozpočtu.</w:t>
      </w:r>
    </w:p>
    <w:p w:rsidR="00AB049F" w:rsidRPr="00AF06EB" w:rsidRDefault="00AB049F" w:rsidP="00AB049F">
      <w:pPr>
        <w:jc w:val="both"/>
        <w:rPr>
          <w:color w:val="000000" w:themeColor="text1"/>
          <w:sz w:val="24"/>
          <w:szCs w:val="24"/>
        </w:rPr>
      </w:pPr>
      <w:r w:rsidRPr="00070F91">
        <w:rPr>
          <w:color w:val="000000" w:themeColor="text1"/>
          <w:sz w:val="24"/>
          <w:szCs w:val="24"/>
        </w:rPr>
        <w:t>Kromě výše uvedených podpůrných opatření existují i tzv. VYROVNÁVACÍ OPATŘENÍ, která jsou určena žákům, jejichž speciální vzdělávací potřeby plynou ze zdravotního znevýhodnění nebo sociálního znevýhodnění. (Výklad vyhlášky č. 147/2011 Sb.)</w:t>
      </w:r>
    </w:p>
    <w:p w:rsidR="00021ADD" w:rsidRDefault="00021ADD" w:rsidP="00AB049F">
      <w:pPr>
        <w:jc w:val="both"/>
        <w:rPr>
          <w:color w:val="000000" w:themeColor="text1"/>
          <w:sz w:val="24"/>
          <w:szCs w:val="24"/>
        </w:rPr>
      </w:pPr>
    </w:p>
    <w:p w:rsidR="00021ADD" w:rsidRDefault="00021ADD" w:rsidP="00AB049F">
      <w:pPr>
        <w:jc w:val="both"/>
        <w:rPr>
          <w:color w:val="000000" w:themeColor="text1"/>
          <w:sz w:val="24"/>
          <w:szCs w:val="24"/>
        </w:rPr>
      </w:pPr>
    </w:p>
    <w:p w:rsidR="00021ADD" w:rsidRDefault="00021ADD" w:rsidP="00AB049F">
      <w:pPr>
        <w:jc w:val="both"/>
        <w:rPr>
          <w:color w:val="000000" w:themeColor="text1"/>
          <w:sz w:val="24"/>
          <w:szCs w:val="24"/>
        </w:rPr>
      </w:pPr>
    </w:p>
    <w:p w:rsidR="00AB049F" w:rsidRDefault="00221D08" w:rsidP="00AB049F">
      <w:pPr>
        <w:jc w:val="both"/>
        <w:rPr>
          <w:color w:val="000000" w:themeColor="text1"/>
          <w:sz w:val="24"/>
          <w:szCs w:val="24"/>
        </w:rPr>
      </w:pPr>
      <w:r>
        <w:rPr>
          <w:color w:val="000000" w:themeColor="text1"/>
          <w:sz w:val="24"/>
          <w:szCs w:val="24"/>
        </w:rPr>
        <w:t>POVĚDOMÍ ČECHŮ O INKLUZI</w:t>
      </w:r>
    </w:p>
    <w:p w:rsidR="0022370D" w:rsidRPr="0022370D" w:rsidRDefault="0022370D" w:rsidP="00021ADD">
      <w:pPr>
        <w:spacing w:after="0"/>
        <w:jc w:val="both"/>
        <w:rPr>
          <w:color w:val="000000" w:themeColor="text1"/>
          <w:sz w:val="24"/>
          <w:szCs w:val="24"/>
        </w:rPr>
      </w:pPr>
      <w:r w:rsidRPr="0022370D">
        <w:rPr>
          <w:color w:val="000000" w:themeColor="text1"/>
          <w:sz w:val="24"/>
          <w:szCs w:val="24"/>
        </w:rPr>
        <w:t xml:space="preserve">Proces inkluze probíhá v České republice </w:t>
      </w:r>
      <w:r w:rsidR="006622E6">
        <w:rPr>
          <w:color w:val="000000" w:themeColor="text1"/>
          <w:sz w:val="24"/>
          <w:szCs w:val="24"/>
        </w:rPr>
        <w:t xml:space="preserve">pozvolným tempem, proto také ne každý je s </w:t>
      </w:r>
      <w:r w:rsidRPr="0022370D">
        <w:rPr>
          <w:color w:val="000000" w:themeColor="text1"/>
          <w:sz w:val="24"/>
          <w:szCs w:val="24"/>
        </w:rPr>
        <w:t xml:space="preserve">tímto procesem </w:t>
      </w:r>
      <w:r w:rsidR="006622E6">
        <w:rPr>
          <w:color w:val="000000" w:themeColor="text1"/>
          <w:sz w:val="24"/>
          <w:szCs w:val="24"/>
        </w:rPr>
        <w:t>obeznámen</w:t>
      </w:r>
      <w:r w:rsidRPr="0022370D">
        <w:rPr>
          <w:color w:val="000000" w:themeColor="text1"/>
          <w:sz w:val="24"/>
          <w:szCs w:val="24"/>
        </w:rPr>
        <w:t xml:space="preserve">. Ačkoliv za posledních deset let tyto tendence výrazně zesílily, není naše společnost ještě stále připravena přijímat odlišnosti lidí ve společnosti, včetně lidí </w:t>
      </w:r>
      <w:r w:rsidR="00021ADD">
        <w:rPr>
          <w:color w:val="000000" w:themeColor="text1"/>
          <w:sz w:val="24"/>
          <w:szCs w:val="24"/>
        </w:rPr>
        <w:br/>
      </w:r>
      <w:r w:rsidRPr="0022370D">
        <w:rPr>
          <w:color w:val="000000" w:themeColor="text1"/>
          <w:sz w:val="24"/>
          <w:szCs w:val="24"/>
        </w:rPr>
        <w:t xml:space="preserve">s postižením. Přesto jsou výhody inkluze oboustranné, těží z nich jak handicapovaní, tak i zdraví jedinci. </w:t>
      </w:r>
      <w:r w:rsidR="003A602D">
        <w:rPr>
          <w:color w:val="000000" w:themeColor="text1"/>
          <w:sz w:val="24"/>
          <w:szCs w:val="24"/>
        </w:rPr>
        <w:t>(Žampachová, Čadilová, 2012, s. 37)</w:t>
      </w:r>
      <w:r w:rsidR="00B169D2">
        <w:rPr>
          <w:color w:val="000000" w:themeColor="text1"/>
          <w:sz w:val="24"/>
          <w:szCs w:val="24"/>
        </w:rPr>
        <w:t xml:space="preserve"> </w:t>
      </w:r>
    </w:p>
    <w:p w:rsidR="00786E51" w:rsidRDefault="00786E51" w:rsidP="00786E51">
      <w:pPr>
        <w:spacing w:after="0"/>
        <w:jc w:val="both"/>
        <w:rPr>
          <w:rFonts w:eastAsia="Times New Roman" w:cstheme="minorHAnsi"/>
          <w:color w:val="000000"/>
          <w:sz w:val="24"/>
          <w:szCs w:val="24"/>
          <w:lang w:eastAsia="cs-CZ"/>
        </w:rPr>
      </w:pPr>
      <w:r>
        <w:rPr>
          <w:color w:val="000000" w:themeColor="text1"/>
          <w:sz w:val="24"/>
          <w:szCs w:val="24"/>
        </w:rPr>
        <w:t>O povědomí Čechů o inkluzi vypovídají výsledky průzkumu, který zveřejnila a</w:t>
      </w:r>
      <w:r w:rsidR="00221D08">
        <w:rPr>
          <w:color w:val="000000" w:themeColor="text1"/>
          <w:sz w:val="24"/>
          <w:szCs w:val="24"/>
        </w:rPr>
        <w:t xml:space="preserve">gentura </w:t>
      </w:r>
      <w:proofErr w:type="spellStart"/>
      <w:r w:rsidR="00221D08" w:rsidRPr="00221D08">
        <w:rPr>
          <w:color w:val="000000" w:themeColor="text1"/>
          <w:sz w:val="24"/>
          <w:szCs w:val="24"/>
        </w:rPr>
        <w:t>Nielsen</w:t>
      </w:r>
      <w:proofErr w:type="spellEnd"/>
      <w:r w:rsidR="00221D08" w:rsidRPr="00221D08">
        <w:rPr>
          <w:color w:val="000000" w:themeColor="text1"/>
          <w:sz w:val="24"/>
          <w:szCs w:val="24"/>
        </w:rPr>
        <w:t xml:space="preserve"> </w:t>
      </w:r>
      <w:proofErr w:type="spellStart"/>
      <w:r w:rsidR="00221D08" w:rsidRPr="00221D08">
        <w:rPr>
          <w:color w:val="000000" w:themeColor="text1"/>
          <w:sz w:val="24"/>
          <w:szCs w:val="24"/>
        </w:rPr>
        <w:t>Admosphere</w:t>
      </w:r>
      <w:proofErr w:type="spellEnd"/>
      <w:r>
        <w:rPr>
          <w:color w:val="000000" w:themeColor="text1"/>
          <w:sz w:val="24"/>
          <w:szCs w:val="24"/>
        </w:rPr>
        <w:t>. Průzkum p</w:t>
      </w:r>
      <w:r w:rsidR="00221D08" w:rsidRPr="00221D08">
        <w:rPr>
          <w:color w:val="000000" w:themeColor="text1"/>
          <w:sz w:val="24"/>
          <w:szCs w:val="24"/>
        </w:rPr>
        <w:t>robíhal prostř</w:t>
      </w:r>
      <w:r w:rsidR="00221D08">
        <w:rPr>
          <w:color w:val="000000" w:themeColor="text1"/>
          <w:sz w:val="24"/>
          <w:szCs w:val="24"/>
        </w:rPr>
        <w:t>ednictvím internetového šetření</w:t>
      </w:r>
      <w:r>
        <w:rPr>
          <w:color w:val="000000" w:themeColor="text1"/>
          <w:sz w:val="24"/>
          <w:szCs w:val="24"/>
        </w:rPr>
        <w:t xml:space="preserve"> a zaměřoval se na</w:t>
      </w:r>
      <w:r w:rsidR="00221D08">
        <w:rPr>
          <w:color w:val="000000" w:themeColor="text1"/>
          <w:sz w:val="24"/>
          <w:szCs w:val="24"/>
        </w:rPr>
        <w:t xml:space="preserve"> zjišťování </w:t>
      </w:r>
      <w:r w:rsidR="00221D08" w:rsidRPr="00221D08">
        <w:rPr>
          <w:color w:val="000000" w:themeColor="text1"/>
          <w:sz w:val="24"/>
          <w:szCs w:val="24"/>
        </w:rPr>
        <w:t>povědomí Čechů o inkluzi</w:t>
      </w:r>
      <w:r w:rsidR="00221D08">
        <w:rPr>
          <w:color w:val="000000" w:themeColor="text1"/>
          <w:sz w:val="24"/>
          <w:szCs w:val="24"/>
        </w:rPr>
        <w:t>. Z</w:t>
      </w:r>
      <w:r w:rsidR="00221D08" w:rsidRPr="00221D08">
        <w:rPr>
          <w:color w:val="000000" w:themeColor="text1"/>
          <w:sz w:val="24"/>
          <w:szCs w:val="24"/>
        </w:rPr>
        <w:t>ap</w:t>
      </w:r>
      <w:r w:rsidR="00221D08">
        <w:rPr>
          <w:color w:val="000000" w:themeColor="text1"/>
          <w:sz w:val="24"/>
          <w:szCs w:val="24"/>
        </w:rPr>
        <w:t xml:space="preserve">ojilo se do něj 511 respondentů, kterým byla </w:t>
      </w:r>
      <w:r>
        <w:rPr>
          <w:color w:val="000000" w:themeColor="text1"/>
          <w:sz w:val="24"/>
          <w:szCs w:val="24"/>
        </w:rPr>
        <w:t>p</w:t>
      </w:r>
      <w:r w:rsidR="00221D08">
        <w:rPr>
          <w:color w:val="000000" w:themeColor="text1"/>
          <w:sz w:val="24"/>
          <w:szCs w:val="24"/>
        </w:rPr>
        <w:t xml:space="preserve">oložena otázka, co nejlépe vystihuje pojem </w:t>
      </w:r>
      <w:r w:rsidR="00221D08" w:rsidRPr="00221D08">
        <w:rPr>
          <w:i/>
          <w:color w:val="000000" w:themeColor="text1"/>
          <w:sz w:val="24"/>
          <w:szCs w:val="24"/>
        </w:rPr>
        <w:t>inkluzivní vzdělávání.</w:t>
      </w:r>
      <w:r w:rsidR="00221D08">
        <w:rPr>
          <w:i/>
          <w:color w:val="000000" w:themeColor="text1"/>
          <w:sz w:val="24"/>
          <w:szCs w:val="24"/>
        </w:rPr>
        <w:t xml:space="preserve"> </w:t>
      </w:r>
      <w:r w:rsidR="00221D08">
        <w:rPr>
          <w:color w:val="000000" w:themeColor="text1"/>
          <w:sz w:val="24"/>
          <w:szCs w:val="24"/>
        </w:rPr>
        <w:t>Nejvíce respondentů (35 %) si pod pojmem inkluzivní vzděláv</w:t>
      </w:r>
      <w:r w:rsidR="00A562DD">
        <w:rPr>
          <w:color w:val="000000" w:themeColor="text1"/>
          <w:sz w:val="24"/>
          <w:szCs w:val="24"/>
        </w:rPr>
        <w:t>ání představuje: vz</w:t>
      </w:r>
      <w:r w:rsidR="00221D08" w:rsidRPr="00832B20">
        <w:rPr>
          <w:rFonts w:eastAsia="Times New Roman" w:cstheme="minorHAnsi"/>
          <w:color w:val="000000"/>
          <w:sz w:val="24"/>
          <w:szCs w:val="24"/>
          <w:lang w:eastAsia="cs-CZ"/>
        </w:rPr>
        <w:t xml:space="preserve">dělávání dětí s různými handicapy </w:t>
      </w:r>
      <w:r>
        <w:rPr>
          <w:rFonts w:eastAsia="Times New Roman" w:cstheme="minorHAnsi"/>
          <w:color w:val="000000"/>
          <w:sz w:val="24"/>
          <w:szCs w:val="24"/>
          <w:lang w:eastAsia="cs-CZ"/>
        </w:rPr>
        <w:br/>
      </w:r>
      <w:r w:rsidR="00221D08" w:rsidRPr="00832B20">
        <w:rPr>
          <w:rFonts w:eastAsia="Times New Roman" w:cstheme="minorHAnsi"/>
          <w:color w:val="000000"/>
          <w:sz w:val="24"/>
          <w:szCs w:val="24"/>
          <w:lang w:eastAsia="cs-CZ"/>
        </w:rPr>
        <w:t>v normálních školách</w:t>
      </w:r>
      <w:r w:rsidR="00A562DD">
        <w:rPr>
          <w:rFonts w:eastAsia="Times New Roman" w:cstheme="minorHAnsi"/>
          <w:color w:val="000000"/>
          <w:sz w:val="24"/>
          <w:szCs w:val="24"/>
          <w:lang w:eastAsia="cs-CZ"/>
        </w:rPr>
        <w:t xml:space="preserve">, </w:t>
      </w:r>
      <w:r w:rsidR="00221D08" w:rsidRPr="00A562DD">
        <w:rPr>
          <w:rFonts w:eastAsia="Times New Roman" w:cstheme="minorHAnsi"/>
          <w:bCs/>
          <w:color w:val="000000"/>
          <w:sz w:val="24"/>
          <w:szCs w:val="24"/>
          <w:lang w:eastAsia="cs-CZ"/>
        </w:rPr>
        <w:t>16 %</w:t>
      </w:r>
      <w:r w:rsidR="00221D08" w:rsidRPr="00A562DD">
        <w:rPr>
          <w:rFonts w:eastAsia="Times New Roman" w:cstheme="minorHAnsi"/>
          <w:color w:val="000000"/>
          <w:sz w:val="24"/>
          <w:szCs w:val="24"/>
          <w:lang w:eastAsia="cs-CZ"/>
        </w:rPr>
        <w:t> </w:t>
      </w:r>
      <w:r w:rsidR="00A562DD">
        <w:rPr>
          <w:rFonts w:eastAsia="Times New Roman" w:cstheme="minorHAnsi"/>
          <w:color w:val="000000"/>
          <w:sz w:val="24"/>
          <w:szCs w:val="24"/>
          <w:lang w:eastAsia="cs-CZ"/>
        </w:rPr>
        <w:t>n</w:t>
      </w:r>
      <w:r w:rsidR="00221D08" w:rsidRPr="00832B20">
        <w:rPr>
          <w:rFonts w:eastAsia="Times New Roman" w:cstheme="minorHAnsi"/>
          <w:color w:val="000000"/>
          <w:sz w:val="24"/>
          <w:szCs w:val="24"/>
          <w:lang w:eastAsia="cs-CZ"/>
        </w:rPr>
        <w:t xml:space="preserve">emá žádnou představu o </w:t>
      </w:r>
      <w:r w:rsidR="00221D08" w:rsidRPr="00A562DD">
        <w:rPr>
          <w:rFonts w:eastAsia="Times New Roman" w:cstheme="minorHAnsi"/>
          <w:color w:val="000000"/>
          <w:sz w:val="24"/>
          <w:szCs w:val="24"/>
          <w:lang w:eastAsia="cs-CZ"/>
        </w:rPr>
        <w:t xml:space="preserve">tom, co inkluzivní vzdělávání je, ale zajímá </w:t>
      </w:r>
      <w:r w:rsidR="00A562DD">
        <w:rPr>
          <w:rFonts w:eastAsia="Times New Roman" w:cstheme="minorHAnsi"/>
          <w:color w:val="000000"/>
          <w:sz w:val="24"/>
          <w:szCs w:val="24"/>
          <w:lang w:eastAsia="cs-CZ"/>
        </w:rPr>
        <w:t xml:space="preserve">je to, </w:t>
      </w:r>
      <w:r w:rsidR="00221D08" w:rsidRPr="00A562DD">
        <w:rPr>
          <w:rFonts w:eastAsia="Times New Roman" w:cstheme="minorHAnsi"/>
          <w:bCs/>
          <w:color w:val="000000"/>
          <w:sz w:val="24"/>
          <w:szCs w:val="24"/>
          <w:lang w:eastAsia="cs-CZ"/>
        </w:rPr>
        <w:t>15 %</w:t>
      </w:r>
      <w:r w:rsidR="00221D08" w:rsidRPr="00832B20">
        <w:rPr>
          <w:rFonts w:eastAsia="Times New Roman" w:cstheme="minorHAnsi"/>
          <w:color w:val="000000"/>
          <w:sz w:val="24"/>
          <w:szCs w:val="24"/>
          <w:lang w:eastAsia="cs-CZ"/>
        </w:rPr>
        <w:t> </w:t>
      </w:r>
      <w:r w:rsidR="00A562DD">
        <w:rPr>
          <w:rFonts w:eastAsia="Times New Roman" w:cstheme="minorHAnsi"/>
          <w:color w:val="000000"/>
          <w:sz w:val="24"/>
          <w:szCs w:val="24"/>
          <w:lang w:eastAsia="cs-CZ"/>
        </w:rPr>
        <w:t xml:space="preserve">nemá </w:t>
      </w:r>
      <w:r w:rsidR="00221D08" w:rsidRPr="00832B20">
        <w:rPr>
          <w:rFonts w:eastAsia="Times New Roman" w:cstheme="minorHAnsi"/>
          <w:color w:val="000000"/>
          <w:sz w:val="24"/>
          <w:szCs w:val="24"/>
          <w:lang w:eastAsia="cs-CZ"/>
        </w:rPr>
        <w:t xml:space="preserve">žádnou představu, co inkluzivní vzdělávání je a ani </w:t>
      </w:r>
      <w:r w:rsidR="00A562DD">
        <w:rPr>
          <w:rFonts w:eastAsia="Times New Roman" w:cstheme="minorHAnsi"/>
          <w:color w:val="000000"/>
          <w:sz w:val="24"/>
          <w:szCs w:val="24"/>
          <w:lang w:eastAsia="cs-CZ"/>
        </w:rPr>
        <w:t xml:space="preserve">je </w:t>
      </w:r>
      <w:r w:rsidR="00221D08" w:rsidRPr="00832B20">
        <w:rPr>
          <w:rFonts w:eastAsia="Times New Roman" w:cstheme="minorHAnsi"/>
          <w:color w:val="000000"/>
          <w:sz w:val="24"/>
          <w:szCs w:val="24"/>
          <w:lang w:eastAsia="cs-CZ"/>
        </w:rPr>
        <w:t>to nezajímá</w:t>
      </w:r>
      <w:r>
        <w:rPr>
          <w:rFonts w:eastAsia="Times New Roman" w:cstheme="minorHAnsi"/>
          <w:color w:val="000000"/>
          <w:sz w:val="24"/>
          <w:szCs w:val="24"/>
          <w:lang w:eastAsia="cs-CZ"/>
        </w:rPr>
        <w:t>. P</w:t>
      </w:r>
      <w:r w:rsidR="00A562DD">
        <w:rPr>
          <w:rFonts w:eastAsia="Times New Roman" w:cstheme="minorHAnsi"/>
          <w:color w:val="000000"/>
          <w:sz w:val="24"/>
          <w:szCs w:val="24"/>
          <w:lang w:eastAsia="cs-CZ"/>
        </w:rPr>
        <w:t xml:space="preserve">ro </w:t>
      </w:r>
      <w:r w:rsidR="00221D08" w:rsidRPr="00A562DD">
        <w:rPr>
          <w:rFonts w:eastAsia="Times New Roman" w:cstheme="minorHAnsi"/>
          <w:bCs/>
          <w:color w:val="000000"/>
          <w:sz w:val="24"/>
          <w:szCs w:val="24"/>
          <w:lang w:eastAsia="cs-CZ"/>
        </w:rPr>
        <w:t>10 %</w:t>
      </w:r>
      <w:r w:rsidR="00221D08" w:rsidRPr="00832B20">
        <w:rPr>
          <w:rFonts w:eastAsia="Times New Roman" w:cstheme="minorHAnsi"/>
          <w:color w:val="000000"/>
          <w:sz w:val="24"/>
          <w:szCs w:val="24"/>
          <w:lang w:eastAsia="cs-CZ"/>
        </w:rPr>
        <w:t> </w:t>
      </w:r>
      <w:r w:rsidR="00A562DD">
        <w:rPr>
          <w:rFonts w:eastAsia="Times New Roman" w:cstheme="minorHAnsi"/>
          <w:color w:val="000000"/>
          <w:sz w:val="24"/>
          <w:szCs w:val="24"/>
          <w:lang w:eastAsia="cs-CZ"/>
        </w:rPr>
        <w:t>respondentů je to z</w:t>
      </w:r>
      <w:r w:rsidR="00221D08" w:rsidRPr="00832B20">
        <w:rPr>
          <w:rFonts w:eastAsia="Times New Roman" w:cstheme="minorHAnsi"/>
          <w:color w:val="000000"/>
          <w:sz w:val="24"/>
          <w:szCs w:val="24"/>
          <w:lang w:eastAsia="cs-CZ"/>
        </w:rPr>
        <w:t>měna způsobu výuky podle individuálních potřeb všech dětí ve třídě</w:t>
      </w:r>
      <w:r w:rsidR="00A562DD">
        <w:rPr>
          <w:rFonts w:eastAsia="Times New Roman" w:cstheme="minorHAnsi"/>
          <w:color w:val="000000"/>
          <w:sz w:val="24"/>
          <w:szCs w:val="24"/>
          <w:lang w:eastAsia="cs-CZ"/>
        </w:rPr>
        <w:t xml:space="preserve">, </w:t>
      </w:r>
      <w:r w:rsidR="00221D08" w:rsidRPr="00A562DD">
        <w:rPr>
          <w:rFonts w:eastAsia="Times New Roman" w:cstheme="minorHAnsi"/>
          <w:bCs/>
          <w:color w:val="000000"/>
          <w:sz w:val="24"/>
          <w:szCs w:val="24"/>
          <w:lang w:eastAsia="cs-CZ"/>
        </w:rPr>
        <w:t>8 %</w:t>
      </w:r>
      <w:r w:rsidR="00221D08" w:rsidRPr="00832B20">
        <w:rPr>
          <w:rFonts w:eastAsia="Times New Roman" w:cstheme="minorHAnsi"/>
          <w:color w:val="000000"/>
          <w:sz w:val="24"/>
          <w:szCs w:val="24"/>
          <w:lang w:eastAsia="cs-CZ"/>
        </w:rPr>
        <w:t> </w:t>
      </w:r>
      <w:r w:rsidR="00A562DD">
        <w:rPr>
          <w:rFonts w:eastAsia="Times New Roman" w:cstheme="minorHAnsi"/>
          <w:color w:val="000000"/>
          <w:sz w:val="24"/>
          <w:szCs w:val="24"/>
          <w:lang w:eastAsia="cs-CZ"/>
        </w:rPr>
        <w:t>si myslí, že se jedná o p</w:t>
      </w:r>
      <w:r w:rsidR="00221D08" w:rsidRPr="00832B20">
        <w:rPr>
          <w:rFonts w:eastAsia="Times New Roman" w:cstheme="minorHAnsi"/>
          <w:color w:val="000000"/>
          <w:sz w:val="24"/>
          <w:szCs w:val="24"/>
          <w:lang w:eastAsia="cs-CZ"/>
        </w:rPr>
        <w:t xml:space="preserve">řizpůsobení tempa, obsahu výuky a hodnocení dětem se </w:t>
      </w:r>
      <w:r>
        <w:rPr>
          <w:rFonts w:eastAsia="Times New Roman" w:cstheme="minorHAnsi"/>
          <w:color w:val="000000"/>
          <w:sz w:val="24"/>
          <w:szCs w:val="24"/>
          <w:lang w:eastAsia="cs-CZ"/>
        </w:rPr>
        <w:t>s</w:t>
      </w:r>
      <w:r w:rsidR="00221D08" w:rsidRPr="00832B20">
        <w:rPr>
          <w:rFonts w:eastAsia="Times New Roman" w:cstheme="minorHAnsi"/>
          <w:color w:val="000000"/>
          <w:sz w:val="24"/>
          <w:szCs w:val="24"/>
          <w:lang w:eastAsia="cs-CZ"/>
        </w:rPr>
        <w:t>peciálními vzdělávacími potřebami na úkor ostatních dětí ve třídě</w:t>
      </w:r>
      <w:r w:rsidR="00A562DD">
        <w:rPr>
          <w:rFonts w:eastAsia="Times New Roman" w:cstheme="minorHAnsi"/>
          <w:color w:val="000000"/>
          <w:sz w:val="24"/>
          <w:szCs w:val="24"/>
          <w:lang w:eastAsia="cs-CZ"/>
        </w:rPr>
        <w:t xml:space="preserve">, pro </w:t>
      </w:r>
      <w:r w:rsidR="00221D08" w:rsidRPr="00A562DD">
        <w:rPr>
          <w:rFonts w:eastAsia="Times New Roman" w:cstheme="minorHAnsi"/>
          <w:bCs/>
          <w:color w:val="000000"/>
          <w:sz w:val="24"/>
          <w:szCs w:val="24"/>
          <w:lang w:eastAsia="cs-CZ"/>
        </w:rPr>
        <w:t>7 %</w:t>
      </w:r>
      <w:r w:rsidR="00221D08" w:rsidRPr="00832B20">
        <w:rPr>
          <w:rFonts w:eastAsia="Times New Roman" w:cstheme="minorHAnsi"/>
          <w:color w:val="000000"/>
          <w:sz w:val="24"/>
          <w:szCs w:val="24"/>
          <w:lang w:eastAsia="cs-CZ"/>
        </w:rPr>
        <w:t> </w:t>
      </w:r>
      <w:r w:rsidR="00A562DD">
        <w:rPr>
          <w:rFonts w:eastAsia="Times New Roman" w:cstheme="minorHAnsi"/>
          <w:color w:val="000000"/>
          <w:sz w:val="24"/>
          <w:szCs w:val="24"/>
          <w:lang w:eastAsia="cs-CZ"/>
        </w:rPr>
        <w:t>je to z</w:t>
      </w:r>
      <w:r w:rsidR="00221D08" w:rsidRPr="00832B20">
        <w:rPr>
          <w:rFonts w:eastAsia="Times New Roman" w:cstheme="minorHAnsi"/>
          <w:color w:val="000000"/>
          <w:sz w:val="24"/>
          <w:szCs w:val="24"/>
          <w:lang w:eastAsia="cs-CZ"/>
        </w:rPr>
        <w:t xml:space="preserve">ajištění potřebných podpůrných opatření pro všechny děti/žáky, kteří je potřebují, v rámci běžné </w:t>
      </w:r>
      <w:r>
        <w:rPr>
          <w:rFonts w:eastAsia="Times New Roman" w:cstheme="minorHAnsi"/>
          <w:color w:val="000000"/>
          <w:sz w:val="24"/>
          <w:szCs w:val="24"/>
          <w:lang w:eastAsia="cs-CZ"/>
        </w:rPr>
        <w:t>š</w:t>
      </w:r>
      <w:r w:rsidR="00221D08" w:rsidRPr="00832B20">
        <w:rPr>
          <w:rFonts w:eastAsia="Times New Roman" w:cstheme="minorHAnsi"/>
          <w:color w:val="000000"/>
          <w:sz w:val="24"/>
          <w:szCs w:val="24"/>
          <w:lang w:eastAsia="cs-CZ"/>
        </w:rPr>
        <w:t>kolní/předškolní docházky</w:t>
      </w:r>
      <w:r>
        <w:rPr>
          <w:rFonts w:eastAsia="Times New Roman" w:cstheme="minorHAnsi"/>
          <w:color w:val="000000"/>
          <w:sz w:val="24"/>
          <w:szCs w:val="24"/>
          <w:lang w:eastAsia="cs-CZ"/>
        </w:rPr>
        <w:t xml:space="preserve">. </w:t>
      </w:r>
    </w:p>
    <w:p w:rsidR="00786E51" w:rsidRDefault="00786E51" w:rsidP="00786E51">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P</w:t>
      </w:r>
      <w:r w:rsidR="00A562DD">
        <w:rPr>
          <w:rFonts w:eastAsia="Times New Roman" w:cstheme="minorHAnsi"/>
          <w:color w:val="000000"/>
          <w:sz w:val="24"/>
          <w:szCs w:val="24"/>
          <w:lang w:eastAsia="cs-CZ"/>
        </w:rPr>
        <w:t xml:space="preserve">ouze </w:t>
      </w:r>
      <w:r w:rsidR="00221D08" w:rsidRPr="00A562DD">
        <w:rPr>
          <w:rFonts w:eastAsia="Times New Roman" w:cstheme="minorHAnsi"/>
          <w:bCs/>
          <w:color w:val="000000"/>
          <w:sz w:val="24"/>
          <w:szCs w:val="24"/>
          <w:lang w:eastAsia="cs-CZ"/>
        </w:rPr>
        <w:t>6 %</w:t>
      </w:r>
      <w:r w:rsidR="00221D08" w:rsidRPr="00832B20">
        <w:rPr>
          <w:rFonts w:eastAsia="Times New Roman" w:cstheme="minorHAnsi"/>
          <w:color w:val="000000"/>
          <w:sz w:val="24"/>
          <w:szCs w:val="24"/>
          <w:lang w:eastAsia="cs-CZ"/>
        </w:rPr>
        <w:t> </w:t>
      </w:r>
      <w:r w:rsidR="00A562DD">
        <w:rPr>
          <w:rFonts w:eastAsia="Times New Roman" w:cstheme="minorHAnsi"/>
          <w:color w:val="000000"/>
          <w:sz w:val="24"/>
          <w:szCs w:val="24"/>
          <w:lang w:eastAsia="cs-CZ"/>
        </w:rPr>
        <w:t>si myslí, že se jedná o z</w:t>
      </w:r>
      <w:r w:rsidR="00221D08" w:rsidRPr="00832B20">
        <w:rPr>
          <w:rFonts w:eastAsia="Times New Roman" w:cstheme="minorHAnsi"/>
          <w:color w:val="000000"/>
          <w:sz w:val="24"/>
          <w:szCs w:val="24"/>
          <w:lang w:eastAsia="cs-CZ"/>
        </w:rPr>
        <w:t>rušení speciálních škol pro děti se speciálními vzdělávacími</w:t>
      </w:r>
    </w:p>
    <w:p w:rsidR="00221D08" w:rsidRPr="00832B20" w:rsidRDefault="00221D08" w:rsidP="00786E51">
      <w:pPr>
        <w:spacing w:after="0"/>
        <w:rPr>
          <w:rFonts w:eastAsia="Times New Roman" w:cstheme="minorHAnsi"/>
          <w:color w:val="000000"/>
          <w:sz w:val="24"/>
          <w:szCs w:val="24"/>
          <w:lang w:eastAsia="cs-CZ"/>
        </w:rPr>
      </w:pPr>
      <w:r w:rsidRPr="00832B20">
        <w:rPr>
          <w:rFonts w:eastAsia="Times New Roman" w:cstheme="minorHAnsi"/>
          <w:color w:val="000000"/>
          <w:sz w:val="24"/>
          <w:szCs w:val="24"/>
          <w:lang w:eastAsia="cs-CZ"/>
        </w:rPr>
        <w:t>potřebami</w:t>
      </w:r>
      <w:r w:rsidR="005E6DA8">
        <w:rPr>
          <w:rFonts w:eastAsia="Times New Roman" w:cstheme="minorHAnsi"/>
          <w:color w:val="000000"/>
          <w:sz w:val="24"/>
          <w:szCs w:val="24"/>
          <w:lang w:eastAsia="cs-CZ"/>
        </w:rPr>
        <w:t>.</w:t>
      </w:r>
      <w:r w:rsidR="00786E51">
        <w:rPr>
          <w:rFonts w:eastAsia="Times New Roman" w:cstheme="minorHAnsi"/>
          <w:color w:val="000000"/>
          <w:sz w:val="24"/>
          <w:szCs w:val="24"/>
          <w:lang w:eastAsia="cs-CZ"/>
        </w:rPr>
        <w:t xml:space="preserve"> </w:t>
      </w:r>
      <w:r w:rsidR="00A562DD">
        <w:rPr>
          <w:rFonts w:eastAsia="Times New Roman" w:cstheme="minorHAnsi"/>
          <w:color w:val="000000"/>
          <w:sz w:val="24"/>
          <w:szCs w:val="24"/>
          <w:lang w:eastAsia="cs-CZ"/>
        </w:rPr>
        <w:t>(tisk, 2018)</w:t>
      </w:r>
      <w:r w:rsidRPr="00832B20">
        <w:rPr>
          <w:rFonts w:eastAsia="Times New Roman" w:cstheme="minorHAnsi"/>
          <w:color w:val="000000"/>
          <w:sz w:val="24"/>
          <w:szCs w:val="24"/>
          <w:lang w:eastAsia="cs-CZ"/>
        </w:rPr>
        <w:br/>
      </w:r>
    </w:p>
    <w:p w:rsidR="00B90DEE" w:rsidRPr="00070F91" w:rsidRDefault="003E0E1D" w:rsidP="008E4AF5">
      <w:pPr>
        <w:jc w:val="both"/>
        <w:rPr>
          <w:sz w:val="24"/>
          <w:szCs w:val="24"/>
        </w:rPr>
      </w:pPr>
      <w:r w:rsidRPr="00070F91">
        <w:rPr>
          <w:sz w:val="24"/>
          <w:szCs w:val="24"/>
        </w:rPr>
        <w:t>SPECIÁLNÍ VZDĚLÁVACÍ POTŘEBY</w:t>
      </w:r>
    </w:p>
    <w:p w:rsidR="00B90DEE" w:rsidRPr="00070F91" w:rsidRDefault="00331C3C" w:rsidP="008E4AF5">
      <w:pPr>
        <w:jc w:val="both"/>
        <w:rPr>
          <w:sz w:val="24"/>
          <w:szCs w:val="24"/>
        </w:rPr>
      </w:pPr>
      <w:r w:rsidRPr="00070F91">
        <w:rPr>
          <w:sz w:val="24"/>
          <w:szCs w:val="24"/>
        </w:rPr>
        <w:t>Vzdělávání žáků se speciálními vzdělávacími potřebami upravuje Školský zákon č. 561/2004 Sb. v § 16, Vyhláška MŠMT ČR č. 73/2005 Sb. o vzdělávání dětí, žáků a studentů se speciálními vzdělávacími potřebami a dětí, žáků a studentů mimořádně nada</w:t>
      </w:r>
      <w:r w:rsidR="00AF06EB" w:rsidRPr="00070F91">
        <w:rPr>
          <w:sz w:val="24"/>
          <w:szCs w:val="24"/>
        </w:rPr>
        <w:t>ných a novela této vyhlášky (v</w:t>
      </w:r>
      <w:r w:rsidRPr="00070F91">
        <w:rPr>
          <w:sz w:val="24"/>
          <w:szCs w:val="24"/>
        </w:rPr>
        <w:t>yhláška č. 147/2011 Sb.</w:t>
      </w:r>
      <w:r w:rsidR="00AF06EB" w:rsidRPr="00070F91">
        <w:rPr>
          <w:sz w:val="24"/>
          <w:szCs w:val="24"/>
        </w:rPr>
        <w:t>).</w:t>
      </w:r>
    </w:p>
    <w:p w:rsidR="00BC5B33" w:rsidRPr="00070F91" w:rsidRDefault="00BC5B33" w:rsidP="00BC5B33">
      <w:pPr>
        <w:jc w:val="both"/>
        <w:rPr>
          <w:sz w:val="24"/>
          <w:szCs w:val="24"/>
        </w:rPr>
      </w:pPr>
      <w:r w:rsidRPr="00070F91">
        <w:rPr>
          <w:sz w:val="24"/>
          <w:szCs w:val="24"/>
        </w:rPr>
        <w:t>Žáky se speciálními vzdělávacími potřebami (dále jen SVP) dělíme na:</w:t>
      </w:r>
    </w:p>
    <w:p w:rsidR="00BC5B33" w:rsidRPr="00070F91" w:rsidRDefault="00BC5B33" w:rsidP="00BC5B33">
      <w:pPr>
        <w:pStyle w:val="Odstavecseseznamem"/>
        <w:numPr>
          <w:ilvl w:val="0"/>
          <w:numId w:val="5"/>
        </w:numPr>
        <w:jc w:val="both"/>
        <w:rPr>
          <w:sz w:val="24"/>
          <w:szCs w:val="24"/>
        </w:rPr>
      </w:pPr>
      <w:r w:rsidRPr="00070F91">
        <w:rPr>
          <w:sz w:val="24"/>
          <w:szCs w:val="24"/>
        </w:rPr>
        <w:t>žáky se zdravotním postižením (zrakovým, sluchovým, tělesným nebo mentálním, s vadami řeči, s více vadami, s autismem, se specifickými poruchami učení nebo chování závažnějšího charakteru),</w:t>
      </w:r>
    </w:p>
    <w:p w:rsidR="00AF06EB" w:rsidRPr="00070F91" w:rsidRDefault="00AF06EB" w:rsidP="00AF06EB">
      <w:pPr>
        <w:pStyle w:val="Odstavecseseznamem"/>
        <w:jc w:val="both"/>
      </w:pPr>
    </w:p>
    <w:p w:rsidR="00BC5B33" w:rsidRPr="00070F91" w:rsidRDefault="00BC5B33" w:rsidP="00BC5B33">
      <w:pPr>
        <w:pStyle w:val="Odstavecseseznamem"/>
        <w:numPr>
          <w:ilvl w:val="0"/>
          <w:numId w:val="5"/>
        </w:numPr>
        <w:jc w:val="both"/>
        <w:rPr>
          <w:sz w:val="24"/>
          <w:szCs w:val="24"/>
        </w:rPr>
      </w:pPr>
      <w:r w:rsidRPr="00070F91">
        <w:rPr>
          <w:sz w:val="24"/>
          <w:szCs w:val="24"/>
        </w:rPr>
        <w:t>žáky se zdravotním znevýhodněním (zdravotní oslabení, dlouhodobá nemoc nebo lehčí zdravotní poruchy vedoucí k poruchám učení nebo chování, které vyžadují zohlednění při vzdělávání),</w:t>
      </w:r>
    </w:p>
    <w:p w:rsidR="00B169D2" w:rsidRPr="00070F91" w:rsidRDefault="00B169D2" w:rsidP="00B169D2">
      <w:pPr>
        <w:pStyle w:val="Odstavecseseznamem"/>
        <w:rPr>
          <w:sz w:val="24"/>
          <w:szCs w:val="24"/>
        </w:rPr>
      </w:pPr>
    </w:p>
    <w:p w:rsidR="00B169D2" w:rsidRPr="00AF06EB" w:rsidRDefault="00B169D2" w:rsidP="00B169D2">
      <w:pPr>
        <w:pStyle w:val="Odstavecseseznamem"/>
        <w:jc w:val="both"/>
        <w:rPr>
          <w:sz w:val="24"/>
          <w:szCs w:val="24"/>
          <w:highlight w:val="cyan"/>
        </w:rPr>
      </w:pPr>
    </w:p>
    <w:p w:rsidR="00AF06EB" w:rsidRPr="00070F91" w:rsidRDefault="00AF06EB" w:rsidP="00AF06EB">
      <w:pPr>
        <w:pStyle w:val="Odstavecseseznamem"/>
        <w:jc w:val="both"/>
        <w:rPr>
          <w:sz w:val="24"/>
          <w:szCs w:val="24"/>
        </w:rPr>
      </w:pPr>
    </w:p>
    <w:p w:rsidR="00B90DEE" w:rsidRPr="00070F91" w:rsidRDefault="00BC5B33" w:rsidP="00BC5B33">
      <w:pPr>
        <w:pStyle w:val="Odstavecseseznamem"/>
        <w:numPr>
          <w:ilvl w:val="0"/>
          <w:numId w:val="5"/>
        </w:numPr>
        <w:jc w:val="both"/>
        <w:rPr>
          <w:sz w:val="24"/>
          <w:szCs w:val="24"/>
        </w:rPr>
      </w:pPr>
      <w:r w:rsidRPr="00070F91">
        <w:rPr>
          <w:sz w:val="24"/>
          <w:szCs w:val="24"/>
        </w:rPr>
        <w:t xml:space="preserve">žáky se sociálním znevýhodněním (např. děti s nařízenou ústavní nebo ochrannou výchovou, z nevýhodného rodinné prostředí, z cizojazyčného prostředí - např. děti přicházející v rámci migrace ze zahraničí). (Školský zákon č. 561/2004 Sb. § 16, </w:t>
      </w:r>
      <w:proofErr w:type="spellStart"/>
      <w:r w:rsidRPr="00070F91">
        <w:rPr>
          <w:sz w:val="24"/>
          <w:szCs w:val="24"/>
        </w:rPr>
        <w:t>Jucovičová</w:t>
      </w:r>
      <w:proofErr w:type="spellEnd"/>
      <w:r w:rsidRPr="00070F91">
        <w:rPr>
          <w:sz w:val="24"/>
          <w:szCs w:val="24"/>
        </w:rPr>
        <w:t>, Praha 2006)</w:t>
      </w:r>
    </w:p>
    <w:p w:rsidR="00B169D2" w:rsidRDefault="00B169D2" w:rsidP="00610FCC">
      <w:pPr>
        <w:jc w:val="both"/>
        <w:rPr>
          <w:b/>
          <w:sz w:val="24"/>
          <w:szCs w:val="24"/>
        </w:rPr>
      </w:pPr>
      <w:bookmarkStart w:id="4" w:name="_Hlk531554779"/>
    </w:p>
    <w:p w:rsidR="00B169D2" w:rsidRPr="00B169D2" w:rsidRDefault="00B169D2" w:rsidP="00610FCC">
      <w:pPr>
        <w:jc w:val="both"/>
        <w:rPr>
          <w:b/>
          <w:sz w:val="24"/>
          <w:szCs w:val="24"/>
        </w:rPr>
      </w:pPr>
      <w:r w:rsidRPr="00B169D2">
        <w:rPr>
          <w:b/>
          <w:sz w:val="24"/>
          <w:szCs w:val="24"/>
        </w:rPr>
        <w:t>JAZYKOVÁ VÝUKA U ŽÁKŮ SE SVP</w:t>
      </w:r>
    </w:p>
    <w:p w:rsidR="00157FD0" w:rsidRDefault="00AF06EB" w:rsidP="00B169D2">
      <w:pPr>
        <w:jc w:val="both"/>
        <w:rPr>
          <w:sz w:val="24"/>
          <w:szCs w:val="24"/>
        </w:rPr>
      </w:pPr>
      <w:r w:rsidRPr="003126CE">
        <w:rPr>
          <w:sz w:val="24"/>
          <w:szCs w:val="24"/>
        </w:rPr>
        <w:t>Také v oblasti výuky cizích jazyků je nutno reagovat na i</w:t>
      </w:r>
      <w:r w:rsidR="00B169D2">
        <w:rPr>
          <w:sz w:val="24"/>
          <w:szCs w:val="24"/>
        </w:rPr>
        <w:t xml:space="preserve">ndividuální potřeby žáků se SVP </w:t>
      </w:r>
      <w:r w:rsidR="00157FD0">
        <w:rPr>
          <w:sz w:val="24"/>
          <w:szCs w:val="24"/>
        </w:rPr>
        <w:br/>
      </w:r>
      <w:r w:rsidR="00B169D2">
        <w:rPr>
          <w:sz w:val="24"/>
          <w:szCs w:val="24"/>
        </w:rPr>
        <w:t>a uplatňovat výchovné zásady určené pro žáky se SVP</w:t>
      </w:r>
      <w:r w:rsidR="00157FD0">
        <w:rPr>
          <w:sz w:val="24"/>
          <w:szCs w:val="24"/>
        </w:rPr>
        <w:t xml:space="preserve"> (Průvodce upraveným RVP ZV</w:t>
      </w:r>
      <w:r w:rsidR="00B169D2">
        <w:rPr>
          <w:sz w:val="24"/>
          <w:szCs w:val="24"/>
        </w:rPr>
        <w:t>,</w:t>
      </w:r>
      <w:r w:rsidR="00157FD0">
        <w:rPr>
          <w:sz w:val="24"/>
          <w:szCs w:val="24"/>
        </w:rPr>
        <w:t xml:space="preserve"> 2016), </w:t>
      </w:r>
      <w:r w:rsidR="00B169D2">
        <w:rPr>
          <w:sz w:val="24"/>
          <w:szCs w:val="24"/>
        </w:rPr>
        <w:t xml:space="preserve">jako jsou: </w:t>
      </w:r>
    </w:p>
    <w:p w:rsidR="00157FD0" w:rsidRDefault="00AF06EB" w:rsidP="00157FD0">
      <w:pPr>
        <w:pStyle w:val="Odstavecseseznamem"/>
        <w:numPr>
          <w:ilvl w:val="0"/>
          <w:numId w:val="14"/>
        </w:numPr>
        <w:jc w:val="both"/>
        <w:rPr>
          <w:sz w:val="24"/>
          <w:szCs w:val="24"/>
        </w:rPr>
      </w:pPr>
      <w:r w:rsidRPr="00157FD0">
        <w:rPr>
          <w:sz w:val="24"/>
          <w:szCs w:val="24"/>
        </w:rPr>
        <w:t xml:space="preserve">vytvoření klidného prostředí, </w:t>
      </w:r>
    </w:p>
    <w:p w:rsidR="00157FD0" w:rsidRDefault="003126CE" w:rsidP="00157FD0">
      <w:pPr>
        <w:pStyle w:val="Odstavecseseznamem"/>
        <w:numPr>
          <w:ilvl w:val="0"/>
          <w:numId w:val="14"/>
        </w:numPr>
        <w:jc w:val="both"/>
        <w:rPr>
          <w:sz w:val="24"/>
          <w:szCs w:val="24"/>
        </w:rPr>
      </w:pPr>
      <w:r w:rsidRPr="00157FD0">
        <w:rPr>
          <w:sz w:val="24"/>
          <w:szCs w:val="24"/>
        </w:rPr>
        <w:t xml:space="preserve">poskytování delšího času na vypracování a kontrolu úkolů, </w:t>
      </w:r>
    </w:p>
    <w:p w:rsidR="00157FD0" w:rsidRDefault="003126CE" w:rsidP="00157FD0">
      <w:pPr>
        <w:pStyle w:val="Odstavecseseznamem"/>
        <w:numPr>
          <w:ilvl w:val="0"/>
          <w:numId w:val="14"/>
        </w:numPr>
        <w:jc w:val="both"/>
        <w:rPr>
          <w:sz w:val="24"/>
          <w:szCs w:val="24"/>
        </w:rPr>
      </w:pPr>
      <w:r w:rsidRPr="00157FD0">
        <w:rPr>
          <w:sz w:val="24"/>
          <w:szCs w:val="24"/>
        </w:rPr>
        <w:t xml:space="preserve">orientaci na kladné stránky žákovy osobnosti, </w:t>
      </w:r>
    </w:p>
    <w:p w:rsidR="00157FD0" w:rsidRPr="00157FD0" w:rsidRDefault="003126CE" w:rsidP="00157FD0">
      <w:pPr>
        <w:pStyle w:val="Odstavecseseznamem"/>
        <w:numPr>
          <w:ilvl w:val="0"/>
          <w:numId w:val="14"/>
        </w:numPr>
        <w:jc w:val="both"/>
        <w:rPr>
          <w:sz w:val="24"/>
          <w:szCs w:val="24"/>
        </w:rPr>
      </w:pPr>
      <w:r w:rsidRPr="00157FD0">
        <w:rPr>
          <w:sz w:val="24"/>
          <w:szCs w:val="24"/>
        </w:rPr>
        <w:t>možnost prožití úspěchu</w:t>
      </w:r>
      <w:r w:rsidR="00B169D2">
        <w:t xml:space="preserve">, </w:t>
      </w:r>
    </w:p>
    <w:p w:rsidR="00157FD0" w:rsidRDefault="00B169D2" w:rsidP="00157FD0">
      <w:pPr>
        <w:pStyle w:val="Odstavecseseznamem"/>
        <w:numPr>
          <w:ilvl w:val="0"/>
          <w:numId w:val="14"/>
        </w:numPr>
        <w:jc w:val="both"/>
        <w:rPr>
          <w:sz w:val="24"/>
          <w:szCs w:val="24"/>
        </w:rPr>
      </w:pPr>
      <w:r w:rsidRPr="00157FD0">
        <w:rPr>
          <w:sz w:val="24"/>
          <w:szCs w:val="24"/>
        </w:rPr>
        <w:t xml:space="preserve">jasně stanovený řád, </w:t>
      </w:r>
    </w:p>
    <w:p w:rsidR="00157FD0" w:rsidRDefault="00B169D2" w:rsidP="00157FD0">
      <w:pPr>
        <w:pStyle w:val="Odstavecseseznamem"/>
        <w:numPr>
          <w:ilvl w:val="0"/>
          <w:numId w:val="14"/>
        </w:numPr>
        <w:jc w:val="both"/>
        <w:rPr>
          <w:sz w:val="24"/>
          <w:szCs w:val="24"/>
        </w:rPr>
      </w:pPr>
      <w:r w:rsidRPr="00157FD0">
        <w:rPr>
          <w:sz w:val="24"/>
          <w:szCs w:val="24"/>
        </w:rPr>
        <w:t xml:space="preserve">důslednost, </w:t>
      </w:r>
    </w:p>
    <w:p w:rsidR="00157FD0" w:rsidRDefault="00B169D2" w:rsidP="00157FD0">
      <w:pPr>
        <w:pStyle w:val="Odstavecseseznamem"/>
        <w:numPr>
          <w:ilvl w:val="0"/>
          <w:numId w:val="14"/>
        </w:numPr>
        <w:jc w:val="both"/>
        <w:rPr>
          <w:sz w:val="24"/>
          <w:szCs w:val="24"/>
        </w:rPr>
      </w:pPr>
      <w:r w:rsidRPr="00157FD0">
        <w:rPr>
          <w:sz w:val="24"/>
          <w:szCs w:val="24"/>
        </w:rPr>
        <w:t>střídání činností</w:t>
      </w:r>
      <w:r w:rsidR="00157FD0" w:rsidRPr="00157FD0">
        <w:rPr>
          <w:sz w:val="24"/>
          <w:szCs w:val="24"/>
        </w:rPr>
        <w:t xml:space="preserve">, </w:t>
      </w:r>
    </w:p>
    <w:p w:rsidR="00157FD0" w:rsidRDefault="00B169D2" w:rsidP="00157FD0">
      <w:pPr>
        <w:pStyle w:val="Odstavecseseznamem"/>
        <w:numPr>
          <w:ilvl w:val="0"/>
          <w:numId w:val="14"/>
        </w:numPr>
        <w:jc w:val="both"/>
        <w:rPr>
          <w:sz w:val="24"/>
          <w:szCs w:val="24"/>
        </w:rPr>
      </w:pPr>
      <w:r w:rsidRPr="00157FD0">
        <w:rPr>
          <w:sz w:val="24"/>
          <w:szCs w:val="24"/>
        </w:rPr>
        <w:t>ocenění projevené snahy</w:t>
      </w:r>
      <w:r w:rsidR="00157FD0" w:rsidRPr="00157FD0">
        <w:rPr>
          <w:sz w:val="24"/>
          <w:szCs w:val="24"/>
        </w:rPr>
        <w:t xml:space="preserve">, </w:t>
      </w:r>
    </w:p>
    <w:p w:rsidR="00B169D2" w:rsidRDefault="00B169D2" w:rsidP="00157FD0">
      <w:pPr>
        <w:pStyle w:val="Odstavecseseznamem"/>
        <w:numPr>
          <w:ilvl w:val="0"/>
          <w:numId w:val="14"/>
        </w:numPr>
        <w:jc w:val="both"/>
        <w:rPr>
          <w:sz w:val="24"/>
          <w:szCs w:val="24"/>
        </w:rPr>
      </w:pPr>
      <w:r w:rsidRPr="00157FD0">
        <w:rPr>
          <w:sz w:val="24"/>
          <w:szCs w:val="24"/>
        </w:rPr>
        <w:t>preference ústní formy ověřování znalostí</w:t>
      </w:r>
      <w:r w:rsidR="00157FD0">
        <w:rPr>
          <w:sz w:val="24"/>
          <w:szCs w:val="24"/>
        </w:rPr>
        <w:t>,</w:t>
      </w:r>
    </w:p>
    <w:p w:rsidR="003126CE" w:rsidRPr="00157FD0" w:rsidRDefault="00157FD0" w:rsidP="00157FD0">
      <w:pPr>
        <w:pStyle w:val="Odstavecseseznamem"/>
        <w:numPr>
          <w:ilvl w:val="0"/>
          <w:numId w:val="14"/>
        </w:numPr>
        <w:jc w:val="both"/>
        <w:rPr>
          <w:sz w:val="24"/>
          <w:szCs w:val="24"/>
        </w:rPr>
      </w:pPr>
      <w:r w:rsidRPr="00157FD0">
        <w:rPr>
          <w:sz w:val="24"/>
          <w:szCs w:val="24"/>
        </w:rPr>
        <w:t>v</w:t>
      </w:r>
      <w:r w:rsidR="00B169D2" w:rsidRPr="00157FD0">
        <w:rPr>
          <w:sz w:val="24"/>
          <w:szCs w:val="24"/>
        </w:rPr>
        <w:t>ynechání nebo omezení psaní časově limitovaných písemných prací</w:t>
      </w:r>
    </w:p>
    <w:bookmarkEnd w:id="4"/>
    <w:p w:rsidR="00157FD0" w:rsidRDefault="00157FD0" w:rsidP="00AF06EB">
      <w:pPr>
        <w:jc w:val="both"/>
        <w:rPr>
          <w:b/>
          <w:sz w:val="24"/>
          <w:szCs w:val="24"/>
        </w:rPr>
      </w:pPr>
    </w:p>
    <w:p w:rsidR="00AF06EB" w:rsidRPr="00070F91" w:rsidRDefault="00AF06EB" w:rsidP="00AF06EB">
      <w:pPr>
        <w:jc w:val="both"/>
        <w:rPr>
          <w:b/>
          <w:sz w:val="24"/>
          <w:szCs w:val="24"/>
        </w:rPr>
      </w:pPr>
      <w:r w:rsidRPr="00070F91">
        <w:rPr>
          <w:b/>
          <w:sz w:val="24"/>
          <w:szCs w:val="24"/>
        </w:rPr>
        <w:t>UČEBNÍ MATERIÁLY PRO DĚTI SE SVP</w:t>
      </w:r>
    </w:p>
    <w:p w:rsidR="00A64F21" w:rsidRPr="00070F91" w:rsidRDefault="008065AB" w:rsidP="008E4AF5">
      <w:pPr>
        <w:jc w:val="both"/>
        <w:rPr>
          <w:sz w:val="24"/>
          <w:szCs w:val="24"/>
        </w:rPr>
      </w:pPr>
      <w:r w:rsidRPr="00070F91">
        <w:rPr>
          <w:sz w:val="24"/>
          <w:szCs w:val="24"/>
        </w:rPr>
        <w:t xml:space="preserve">V souladu s prioritními oblastmi vytyčenými ve </w:t>
      </w:r>
      <w:r w:rsidRPr="00070F91">
        <w:rPr>
          <w:i/>
          <w:sz w:val="24"/>
          <w:szCs w:val="24"/>
        </w:rPr>
        <w:t>Strategii vzdělávací politiky České republiky do roku 2020</w:t>
      </w:r>
      <w:r w:rsidRPr="00070F91">
        <w:rPr>
          <w:sz w:val="24"/>
          <w:szCs w:val="24"/>
        </w:rPr>
        <w:t xml:space="preserve"> reagují na potřeby rovného přístupu ve vzdělávání i vydavatelé a nakladatelství. </w:t>
      </w:r>
      <w:r w:rsidR="00AD4FB1" w:rsidRPr="00070F91">
        <w:rPr>
          <w:sz w:val="24"/>
          <w:szCs w:val="24"/>
        </w:rPr>
        <w:t xml:space="preserve">Z tohoto důvodu je důležité věnovat následující kapitolu učebním materiálům, které jsou určeny dětem se speciálními vzdělávacími potřebami. </w:t>
      </w:r>
    </w:p>
    <w:p w:rsidR="005D666A" w:rsidRPr="00070F91" w:rsidRDefault="005D666A" w:rsidP="005D666A">
      <w:pPr>
        <w:jc w:val="both"/>
        <w:rPr>
          <w:color w:val="000000" w:themeColor="text1"/>
          <w:sz w:val="24"/>
          <w:szCs w:val="24"/>
        </w:rPr>
      </w:pPr>
      <w:r w:rsidRPr="00070F91">
        <w:rPr>
          <w:sz w:val="24"/>
          <w:szCs w:val="24"/>
        </w:rPr>
        <w:t xml:space="preserve">Podpůrnými opatřeními při vzdělávání žáků se zdravotním postižením se rozumí kromě využití speciálních metod, postupů, forem a prostředků vzdělávání, kompenzačních, rehabilitačních a učebních pomůcek, zařazení předmětů speciálně pedagogické péče, poskytování pedagogicko-psychologických služeb, zajištění služeb asistenta pedagoga, snížení počtu žáků ve třídě nebo studijní skupině nebo jiné úpravy organizace vzdělávání zohledňující speciální vzdělávací potřeby žáka také </w:t>
      </w:r>
      <w:r w:rsidRPr="00070F91">
        <w:rPr>
          <w:b/>
          <w:sz w:val="24"/>
          <w:szCs w:val="24"/>
        </w:rPr>
        <w:t>speciální učebnice a didaktické materiály</w:t>
      </w:r>
      <w:r w:rsidRPr="00070F91">
        <w:rPr>
          <w:sz w:val="24"/>
          <w:szCs w:val="24"/>
        </w:rPr>
        <w:t xml:space="preserve">. (Vyhláška č. 147/2011 Sb., </w:t>
      </w:r>
      <w:r w:rsidRPr="00070F91">
        <w:rPr>
          <w:rFonts w:cstheme="minorHAnsi"/>
          <w:bCs/>
          <w:color w:val="000000" w:themeColor="text1"/>
          <w:sz w:val="24"/>
          <w:szCs w:val="24"/>
        </w:rPr>
        <w:t>§ 1</w:t>
      </w:r>
      <w:r w:rsidRPr="00070F91">
        <w:rPr>
          <w:color w:val="000000" w:themeColor="text1"/>
          <w:sz w:val="24"/>
          <w:szCs w:val="24"/>
        </w:rPr>
        <w:t>)</w:t>
      </w:r>
    </w:p>
    <w:p w:rsidR="00157FD0" w:rsidRPr="00070F91" w:rsidRDefault="00157FD0" w:rsidP="005D666A">
      <w:pPr>
        <w:jc w:val="both"/>
        <w:rPr>
          <w:color w:val="000000" w:themeColor="text1"/>
          <w:sz w:val="24"/>
          <w:szCs w:val="24"/>
        </w:rPr>
      </w:pPr>
    </w:p>
    <w:p w:rsidR="001A1F1A" w:rsidRPr="00070F91" w:rsidRDefault="0061552D" w:rsidP="005D666A">
      <w:pPr>
        <w:jc w:val="both"/>
        <w:rPr>
          <w:color w:val="000000" w:themeColor="text1"/>
          <w:sz w:val="24"/>
          <w:szCs w:val="24"/>
        </w:rPr>
      </w:pPr>
      <w:r w:rsidRPr="00070F91">
        <w:rPr>
          <w:color w:val="000000" w:themeColor="text1"/>
          <w:sz w:val="24"/>
          <w:szCs w:val="24"/>
        </w:rPr>
        <w:t xml:space="preserve">Žáci se speciálními vzdělávacími potřebami dnes již mohou díky práci některých nakladatelství pracovat s učebnicemi, které jsou speciálně upraveny pro jejich specifické potřeby. </w:t>
      </w:r>
    </w:p>
    <w:p w:rsidR="00E0149A" w:rsidRPr="00070F91" w:rsidRDefault="0061552D" w:rsidP="005D666A">
      <w:pPr>
        <w:jc w:val="both"/>
        <w:rPr>
          <w:sz w:val="24"/>
          <w:szCs w:val="24"/>
        </w:rPr>
      </w:pPr>
      <w:r w:rsidRPr="00070F91">
        <w:rPr>
          <w:sz w:val="24"/>
          <w:szCs w:val="24"/>
        </w:rPr>
        <w:t xml:space="preserve">Některé typy znevýhodnění, jako například specifické poruchy učení, poruchy autistického spektra, lehké mentální postižení, ADHD a ADD, vyžadují provedení specifických úprav ve vzdělávacích materiálech, aby materiály odpovídaly potřebám dětí s těmito typy znevýhodnění. </w:t>
      </w:r>
    </w:p>
    <w:p w:rsidR="00D76C67" w:rsidRPr="00070F91" w:rsidRDefault="0061552D" w:rsidP="005D666A">
      <w:pPr>
        <w:jc w:val="both"/>
        <w:rPr>
          <w:color w:val="000000" w:themeColor="text1"/>
          <w:sz w:val="24"/>
          <w:szCs w:val="24"/>
        </w:rPr>
      </w:pPr>
      <w:r w:rsidRPr="00070F91">
        <w:rPr>
          <w:sz w:val="24"/>
          <w:szCs w:val="24"/>
        </w:rPr>
        <w:t>Učební materiály tak upravují nebo nově zpracovávají např. nakladatelství PASPART</w:t>
      </w:r>
      <w:r w:rsidR="0074453A" w:rsidRPr="00070F91">
        <w:rPr>
          <w:sz w:val="24"/>
          <w:szCs w:val="24"/>
        </w:rPr>
        <w:t xml:space="preserve">A, které bylo založeno Národním ústavem pro autismus (dříve APLA Praha) s cílem </w:t>
      </w:r>
      <w:r w:rsidR="0074453A" w:rsidRPr="00070F91">
        <w:rPr>
          <w:color w:val="000000" w:themeColor="text1"/>
          <w:sz w:val="24"/>
          <w:szCs w:val="24"/>
        </w:rPr>
        <w:t xml:space="preserve">vylepšit informovanost veřejnosti v oblasti autismu a dalších souvisejících oborech, a zároveň poskytnout lidem s poruchou autistického spektra pracovní uplatnění. </w:t>
      </w:r>
    </w:p>
    <w:p w:rsidR="0061552D" w:rsidRPr="00070F91" w:rsidRDefault="0074453A" w:rsidP="005D666A">
      <w:pPr>
        <w:jc w:val="both"/>
        <w:rPr>
          <w:color w:val="000000" w:themeColor="text1"/>
          <w:sz w:val="24"/>
          <w:szCs w:val="24"/>
        </w:rPr>
      </w:pPr>
      <w:r w:rsidRPr="00070F91">
        <w:rPr>
          <w:color w:val="000000" w:themeColor="text1"/>
          <w:sz w:val="24"/>
          <w:szCs w:val="24"/>
        </w:rPr>
        <w:t xml:space="preserve">Kromě odborných publikací z oblasti poruch autistického spektra vydávají i praktické příručky a populárně naučné publikace pro rodiče a pedagogy včetně učebních textů pro výuku žáků s poruchou autistického spektra a specifickými poruchami učení. </w:t>
      </w:r>
    </w:p>
    <w:p w:rsidR="00D76C67" w:rsidRPr="00070F91" w:rsidRDefault="00D76C67" w:rsidP="00D76C67">
      <w:pPr>
        <w:jc w:val="both"/>
        <w:rPr>
          <w:color w:val="000000" w:themeColor="text1"/>
          <w:sz w:val="24"/>
          <w:szCs w:val="24"/>
        </w:rPr>
      </w:pPr>
      <w:r w:rsidRPr="00070F91">
        <w:rPr>
          <w:color w:val="000000" w:themeColor="text1"/>
          <w:sz w:val="24"/>
          <w:szCs w:val="24"/>
        </w:rPr>
        <w:t>Materiály tak vznikají pro žáky z kulturně odlišného prostřední, žáky sociálně znevýhodněné, žáky se zdravotním postižením a znevýhodněním, či naopak pro žáky mimořádně nadané. Jsou označeny logem s textem „</w:t>
      </w:r>
      <w:r w:rsidRPr="00070F91">
        <w:rPr>
          <w:i/>
          <w:color w:val="000000" w:themeColor="text1"/>
          <w:sz w:val="24"/>
          <w:szCs w:val="24"/>
        </w:rPr>
        <w:t>Upraveno pro děti se SVP</w:t>
      </w:r>
      <w:r w:rsidRPr="00070F91">
        <w:rPr>
          <w:color w:val="000000" w:themeColor="text1"/>
          <w:sz w:val="24"/>
          <w:szCs w:val="24"/>
        </w:rPr>
        <w:t>“ (vždy v pravém dolním rohu).</w:t>
      </w:r>
    </w:p>
    <w:p w:rsidR="00547919" w:rsidRDefault="00811EC4" w:rsidP="008E4AF5">
      <w:pPr>
        <w:jc w:val="both"/>
      </w:pPr>
      <w:r w:rsidRPr="00070F91">
        <w:rPr>
          <w:noProof/>
          <w:color w:val="000000" w:themeColor="text1"/>
        </w:rPr>
        <w:drawing>
          <wp:inline distT="0" distB="0" distL="0" distR="0" wp14:anchorId="7F58EA38">
            <wp:extent cx="1919618" cy="891251"/>
            <wp:effectExtent l="0" t="0" r="4445" b="444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244" cy="911042"/>
                    </a:xfrm>
                    <a:prstGeom prst="rect">
                      <a:avLst/>
                    </a:prstGeom>
                    <a:noFill/>
                  </pic:spPr>
                </pic:pic>
              </a:graphicData>
            </a:graphic>
          </wp:inline>
        </w:drawing>
      </w:r>
      <w:r w:rsidR="000B404C" w:rsidRPr="00070F91">
        <w:rPr>
          <w:color w:val="000000" w:themeColor="text1"/>
        </w:rPr>
        <w:tab/>
      </w:r>
      <w:r w:rsidR="000B404C" w:rsidRPr="00070F91">
        <w:rPr>
          <w:color w:val="000000" w:themeColor="text1"/>
        </w:rPr>
        <w:tab/>
      </w:r>
      <w:r w:rsidR="00547919" w:rsidRPr="00070F91">
        <w:rPr>
          <w:noProof/>
        </w:rPr>
        <w:drawing>
          <wp:inline distT="0" distB="0" distL="0" distR="0" wp14:anchorId="1C9EC4FD">
            <wp:extent cx="1092811" cy="102171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6940"/>
                    <a:stretch/>
                  </pic:blipFill>
                  <pic:spPr bwMode="auto">
                    <a:xfrm>
                      <a:off x="0" y="0"/>
                      <a:ext cx="1104840" cy="1032961"/>
                    </a:xfrm>
                    <a:prstGeom prst="rect">
                      <a:avLst/>
                    </a:prstGeom>
                    <a:noFill/>
                    <a:ln>
                      <a:noFill/>
                    </a:ln>
                    <a:extLst>
                      <a:ext uri="{53640926-AAD7-44D8-BBD7-CCE9431645EC}">
                        <a14:shadowObscured xmlns:a14="http://schemas.microsoft.com/office/drawing/2010/main"/>
                      </a:ext>
                    </a:extLst>
                  </pic:spPr>
                </pic:pic>
              </a:graphicData>
            </a:graphic>
          </wp:inline>
        </w:drawing>
      </w:r>
    </w:p>
    <w:p w:rsidR="00E87A14" w:rsidRDefault="00E87A14" w:rsidP="008E4AF5">
      <w:pPr>
        <w:jc w:val="both"/>
        <w:rPr>
          <w:sz w:val="24"/>
          <w:szCs w:val="24"/>
        </w:rPr>
      </w:pPr>
    </w:p>
    <w:p w:rsidR="0066265A" w:rsidRPr="00AF06EB" w:rsidRDefault="00D76C67" w:rsidP="008E4AF5">
      <w:pPr>
        <w:jc w:val="both"/>
        <w:rPr>
          <w:sz w:val="24"/>
          <w:szCs w:val="24"/>
        </w:rPr>
      </w:pPr>
      <w:r w:rsidRPr="00AF06EB">
        <w:rPr>
          <w:sz w:val="24"/>
          <w:szCs w:val="24"/>
        </w:rPr>
        <w:t xml:space="preserve">V oblasti jazykového vzdělávání pak můžeme zmínit nakladatelství Fraus, které od roku 2016 inkluzivní vzdělávání podporuje. Ve spolupráci se speciálními pedagogy postupně upravují pro znevýhodněné děti učební materiály pro 1. stupeň ZŠ. </w:t>
      </w:r>
    </w:p>
    <w:p w:rsidR="00547919" w:rsidRPr="00AF06EB" w:rsidRDefault="00D76C67" w:rsidP="008E4AF5">
      <w:pPr>
        <w:jc w:val="both"/>
        <w:rPr>
          <w:sz w:val="24"/>
          <w:szCs w:val="24"/>
        </w:rPr>
      </w:pPr>
      <w:r w:rsidRPr="00AF06EB">
        <w:rPr>
          <w:sz w:val="24"/>
          <w:szCs w:val="24"/>
        </w:rPr>
        <w:t xml:space="preserve">Tyto materiály jsou zjednodušené, úkoly jsou v nich více rozfázované na menší celky, graficky poskytují více místa pro poznámky či zápis, ilustrace i texty jsou zjednodušené. Příkladem cvičení </w:t>
      </w:r>
    </w:p>
    <w:p w:rsidR="00547919" w:rsidRPr="00B87FA9" w:rsidRDefault="00547919" w:rsidP="00547919">
      <w:pPr>
        <w:rPr>
          <w:b/>
          <w:sz w:val="24"/>
          <w:szCs w:val="24"/>
        </w:rPr>
      </w:pPr>
      <w:r w:rsidRPr="00B87FA9">
        <w:rPr>
          <w:b/>
          <w:sz w:val="24"/>
          <w:szCs w:val="24"/>
        </w:rPr>
        <w:t>ONLINE CVIČENÍ</w:t>
      </w:r>
      <w:r w:rsidR="00B51371">
        <w:rPr>
          <w:b/>
          <w:sz w:val="24"/>
          <w:szCs w:val="24"/>
        </w:rPr>
        <w:t xml:space="preserve"> pro výuku jazyků</w:t>
      </w:r>
    </w:p>
    <w:p w:rsidR="00157FD0" w:rsidRDefault="00D76C67" w:rsidP="00B87FA9">
      <w:pPr>
        <w:jc w:val="both"/>
        <w:rPr>
          <w:sz w:val="24"/>
          <w:szCs w:val="24"/>
        </w:rPr>
      </w:pPr>
      <w:r w:rsidRPr="00B87FA9">
        <w:rPr>
          <w:sz w:val="24"/>
          <w:szCs w:val="24"/>
        </w:rPr>
        <w:t>Jako příklad uvádíme projekt nakladatelství Fraus „</w:t>
      </w:r>
      <w:r w:rsidR="00B87FA9" w:rsidRPr="00B87FA9">
        <w:rPr>
          <w:sz w:val="24"/>
          <w:szCs w:val="24"/>
        </w:rPr>
        <w:t>ŠKOLA S NADHLEDEM</w:t>
      </w:r>
      <w:r w:rsidRPr="00B87FA9">
        <w:rPr>
          <w:sz w:val="24"/>
          <w:szCs w:val="24"/>
        </w:rPr>
        <w:t>“</w:t>
      </w:r>
      <w:r w:rsidR="009C053C" w:rsidRPr="00B87FA9">
        <w:rPr>
          <w:sz w:val="24"/>
          <w:szCs w:val="24"/>
        </w:rPr>
        <w:t>, které nabíz</w:t>
      </w:r>
      <w:r w:rsidR="001A1F1A">
        <w:rPr>
          <w:sz w:val="24"/>
          <w:szCs w:val="24"/>
        </w:rPr>
        <w:t xml:space="preserve">í velké množství online cvičení k různým </w:t>
      </w:r>
      <w:r w:rsidR="00A56F5D">
        <w:rPr>
          <w:sz w:val="24"/>
          <w:szCs w:val="24"/>
        </w:rPr>
        <w:t xml:space="preserve">předmětům, která navazují na probíraná školní témata. </w:t>
      </w:r>
      <w:r w:rsidR="00A56F5D">
        <w:rPr>
          <w:sz w:val="24"/>
          <w:szCs w:val="24"/>
        </w:rPr>
        <w:br/>
      </w:r>
      <w:r w:rsidR="001A1F1A">
        <w:rPr>
          <w:sz w:val="24"/>
          <w:szCs w:val="24"/>
        </w:rPr>
        <w:t xml:space="preserve">Na samostatně existujícím portálu: </w:t>
      </w:r>
      <w:hyperlink r:id="rId10" w:history="1">
        <w:r w:rsidR="001A1F1A" w:rsidRPr="00D043C7">
          <w:rPr>
            <w:rStyle w:val="Hypertextovodkaz"/>
            <w:sz w:val="24"/>
            <w:szCs w:val="24"/>
          </w:rPr>
          <w:t>https://www.skolasnadhledem.cz/pro-rodice/</w:t>
        </w:r>
      </w:hyperlink>
      <w:r w:rsidR="001A1F1A">
        <w:rPr>
          <w:sz w:val="24"/>
          <w:szCs w:val="24"/>
        </w:rPr>
        <w:t xml:space="preserve"> projekt </w:t>
      </w:r>
    </w:p>
    <w:p w:rsidR="00157FD0" w:rsidRDefault="00157FD0" w:rsidP="00B87FA9">
      <w:pPr>
        <w:jc w:val="both"/>
        <w:rPr>
          <w:sz w:val="24"/>
          <w:szCs w:val="24"/>
        </w:rPr>
      </w:pPr>
    </w:p>
    <w:p w:rsidR="001A1F1A" w:rsidRDefault="001A1F1A" w:rsidP="00B87FA9">
      <w:pPr>
        <w:jc w:val="both"/>
        <w:rPr>
          <w:sz w:val="24"/>
          <w:szCs w:val="24"/>
        </w:rPr>
      </w:pPr>
      <w:r>
        <w:rPr>
          <w:sz w:val="24"/>
          <w:szCs w:val="24"/>
        </w:rPr>
        <w:t xml:space="preserve">deklaruje podporu individuálnímu rozvoji dětí, jejich motivaci a sebehodnocení. </w:t>
      </w:r>
      <w:r w:rsidR="00FF2BA1">
        <w:rPr>
          <w:sz w:val="24"/>
          <w:szCs w:val="24"/>
        </w:rPr>
        <w:t xml:space="preserve">Nezanedbatelné jsou i odkazy pro rodiče pro domácí přípravu. </w:t>
      </w:r>
    </w:p>
    <w:p w:rsidR="00FF2BA1" w:rsidRDefault="00FF2BA1" w:rsidP="00B87FA9">
      <w:pPr>
        <w:jc w:val="both"/>
        <w:rPr>
          <w:sz w:val="24"/>
          <w:szCs w:val="24"/>
        </w:rPr>
      </w:pPr>
      <w:r>
        <w:rPr>
          <w:sz w:val="24"/>
          <w:szCs w:val="24"/>
        </w:rPr>
        <w:t xml:space="preserve">Příkladem jazykové výuky jsou online cvičení do anglického jazyka. </w:t>
      </w:r>
    </w:p>
    <w:p w:rsidR="00D76C67" w:rsidRDefault="00FF2BA1" w:rsidP="00B87FA9">
      <w:pPr>
        <w:jc w:val="both"/>
        <w:rPr>
          <w:sz w:val="24"/>
          <w:szCs w:val="24"/>
        </w:rPr>
      </w:pPr>
      <w:r>
        <w:rPr>
          <w:sz w:val="24"/>
          <w:szCs w:val="24"/>
        </w:rPr>
        <w:t>Níže uvedený odkaz je ukázkou cvičení na procvičování slovní zásoby. Žáci přiřazují obrázky k jednotlivým slovíčkům, současně je procvičována i výslovnost.</w:t>
      </w:r>
      <w:r w:rsidR="009C053C" w:rsidRPr="00B87FA9">
        <w:rPr>
          <w:sz w:val="24"/>
          <w:szCs w:val="24"/>
        </w:rPr>
        <w:t xml:space="preserve"> </w:t>
      </w:r>
    </w:p>
    <w:p w:rsidR="00157FD0" w:rsidRDefault="00157FD0" w:rsidP="00B87FA9">
      <w:pPr>
        <w:jc w:val="both"/>
        <w:rPr>
          <w:sz w:val="24"/>
          <w:szCs w:val="24"/>
        </w:rPr>
      </w:pPr>
    </w:p>
    <w:p w:rsidR="006E57A1" w:rsidRPr="00B87FA9" w:rsidRDefault="00157FD0" w:rsidP="00B87FA9">
      <w:pPr>
        <w:jc w:val="both"/>
        <w:rPr>
          <w:sz w:val="24"/>
          <w:szCs w:val="24"/>
        </w:rPr>
      </w:pPr>
      <w:r>
        <w:rPr>
          <w:sz w:val="24"/>
          <w:szCs w:val="24"/>
        </w:rPr>
        <w:t>Te</w:t>
      </w:r>
      <w:r w:rsidR="006E57A1">
        <w:rPr>
          <w:sz w:val="24"/>
          <w:szCs w:val="24"/>
        </w:rPr>
        <w:t>matická oblast: ovoce a zelenina</w:t>
      </w:r>
    </w:p>
    <w:p w:rsidR="00547919" w:rsidRDefault="00547919" w:rsidP="00547919">
      <w:r>
        <w:rPr>
          <w:noProof/>
        </w:rPr>
        <w:drawing>
          <wp:inline distT="0" distB="0" distL="0" distR="0" wp14:anchorId="4DFEECCE" wp14:editId="415F6B0C">
            <wp:extent cx="5760720" cy="2226310"/>
            <wp:effectExtent l="0" t="0" r="0" b="254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rotWithShape="1">
                    <a:blip r:embed="rId11"/>
                    <a:srcRect l="571" t="15879" r="1643" b="14363"/>
                    <a:stretch/>
                  </pic:blipFill>
                  <pic:spPr>
                    <a:xfrm>
                      <a:off x="0" y="0"/>
                      <a:ext cx="5760720" cy="2226310"/>
                    </a:xfrm>
                    <a:prstGeom prst="rect">
                      <a:avLst/>
                    </a:prstGeom>
                  </pic:spPr>
                </pic:pic>
              </a:graphicData>
            </a:graphic>
          </wp:inline>
        </w:drawing>
      </w:r>
    </w:p>
    <w:p w:rsidR="00547919" w:rsidRDefault="00070F91" w:rsidP="00547919">
      <w:r>
        <w:t>Zdroj</w:t>
      </w:r>
      <w:r w:rsidR="00B87FA9">
        <w:t xml:space="preserve">: </w:t>
      </w:r>
      <w:hyperlink r:id="rId12" w:history="1">
        <w:r w:rsidR="00B87FA9" w:rsidRPr="00676805">
          <w:rPr>
            <w:rStyle w:val="Hypertextovodkaz"/>
          </w:rPr>
          <w:t>https://www.skolasnadhledem.cz/game/1727</w:t>
        </w:r>
      </w:hyperlink>
    </w:p>
    <w:p w:rsidR="006E57A1" w:rsidRDefault="006E57A1" w:rsidP="00547919"/>
    <w:p w:rsidR="006E57A1" w:rsidRDefault="00157FD0" w:rsidP="00547919">
      <w:r>
        <w:rPr>
          <w:sz w:val="24"/>
          <w:szCs w:val="24"/>
        </w:rPr>
        <w:t>Te</w:t>
      </w:r>
      <w:r w:rsidR="006E57A1">
        <w:rPr>
          <w:sz w:val="24"/>
          <w:szCs w:val="24"/>
        </w:rPr>
        <w:t>matická oblast: hračky</w:t>
      </w:r>
    </w:p>
    <w:p w:rsidR="006E57A1" w:rsidRDefault="006E57A1" w:rsidP="00547919">
      <w:r>
        <w:rPr>
          <w:noProof/>
        </w:rPr>
        <w:drawing>
          <wp:inline distT="0" distB="0" distL="0" distR="0" wp14:anchorId="49117F50" wp14:editId="6103C878">
            <wp:extent cx="5729550" cy="1969477"/>
            <wp:effectExtent l="0" t="0" r="508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89" t="27930" r="10435" b="15253"/>
                    <a:stretch/>
                  </pic:blipFill>
                  <pic:spPr bwMode="auto">
                    <a:xfrm>
                      <a:off x="0" y="0"/>
                      <a:ext cx="5761831" cy="1980573"/>
                    </a:xfrm>
                    <a:prstGeom prst="rect">
                      <a:avLst/>
                    </a:prstGeom>
                    <a:ln>
                      <a:noFill/>
                    </a:ln>
                    <a:extLst>
                      <a:ext uri="{53640926-AAD7-44D8-BBD7-CCE9431645EC}">
                        <a14:shadowObscured xmlns:a14="http://schemas.microsoft.com/office/drawing/2010/main"/>
                      </a:ext>
                    </a:extLst>
                  </pic:spPr>
                </pic:pic>
              </a:graphicData>
            </a:graphic>
          </wp:inline>
        </w:drawing>
      </w:r>
    </w:p>
    <w:p w:rsidR="006E57A1" w:rsidRDefault="00070F91" w:rsidP="00547919">
      <w:r>
        <w:t>Zdroj</w:t>
      </w:r>
      <w:r w:rsidRPr="00070F91">
        <w:t>: https://www.skolasnadhledem.cz/game/1727</w:t>
      </w:r>
    </w:p>
    <w:p w:rsidR="00157FD0" w:rsidRDefault="00157FD0" w:rsidP="00547919"/>
    <w:p w:rsidR="00157FD0" w:rsidRDefault="00157FD0" w:rsidP="00547919"/>
    <w:p w:rsidR="00C6393E" w:rsidRPr="00157FD0" w:rsidRDefault="00B87FA9" w:rsidP="00AF7D16">
      <w:pPr>
        <w:jc w:val="both"/>
        <w:rPr>
          <w:sz w:val="24"/>
          <w:szCs w:val="24"/>
        </w:rPr>
      </w:pPr>
      <w:r w:rsidRPr="00157FD0">
        <w:rPr>
          <w:sz w:val="24"/>
          <w:szCs w:val="24"/>
        </w:rPr>
        <w:t>PEXESO</w:t>
      </w:r>
    </w:p>
    <w:p w:rsidR="00AD24E9" w:rsidRPr="00157FD0" w:rsidRDefault="00051F13" w:rsidP="00AF7D16">
      <w:pPr>
        <w:jc w:val="both"/>
        <w:rPr>
          <w:sz w:val="24"/>
          <w:szCs w:val="24"/>
        </w:rPr>
      </w:pPr>
      <w:r w:rsidRPr="00157FD0">
        <w:rPr>
          <w:sz w:val="24"/>
          <w:szCs w:val="24"/>
        </w:rPr>
        <w:t xml:space="preserve">Dalším ze cvičení nese název pexeso. Hra je zaměřená na procvičení paměti a soustředění. Základním principem je vyhledávání dvojic slov, které k sobě patří </w:t>
      </w:r>
      <w:r w:rsidR="00AD24E9" w:rsidRPr="00157FD0">
        <w:rPr>
          <w:sz w:val="24"/>
          <w:szCs w:val="24"/>
        </w:rPr>
        <w:t>podle předem zadaných kritérií.</w:t>
      </w:r>
    </w:p>
    <w:p w:rsidR="00AD24E9" w:rsidRPr="00157FD0" w:rsidRDefault="00AD24E9" w:rsidP="00AF7D16">
      <w:pPr>
        <w:jc w:val="both"/>
        <w:rPr>
          <w:sz w:val="24"/>
          <w:szCs w:val="24"/>
        </w:rPr>
      </w:pPr>
      <w:r w:rsidRPr="00157FD0">
        <w:rPr>
          <w:sz w:val="24"/>
          <w:szCs w:val="24"/>
        </w:rPr>
        <w:t xml:space="preserve">Toto online cvičení nám nabízí variantu dvojic: obrázek a k tomu anglicky psané slovíčko, </w:t>
      </w:r>
      <w:r w:rsidR="00157FD0">
        <w:rPr>
          <w:sz w:val="24"/>
          <w:szCs w:val="24"/>
        </w:rPr>
        <w:br/>
      </w:r>
      <w:r w:rsidRPr="00157FD0">
        <w:rPr>
          <w:sz w:val="24"/>
          <w:szCs w:val="24"/>
        </w:rPr>
        <w:t>u kterého nalezneme ikonu, které nám zprostředkuje i správnou výslovnost.</w:t>
      </w:r>
    </w:p>
    <w:p w:rsidR="00547919" w:rsidRDefault="00547919" w:rsidP="00547919">
      <w:r>
        <w:rPr>
          <w:noProof/>
        </w:rPr>
        <w:drawing>
          <wp:inline distT="0" distB="0" distL="0" distR="0" wp14:anchorId="7EBAA0C4" wp14:editId="6D28802E">
            <wp:extent cx="2699499" cy="2602523"/>
            <wp:effectExtent l="19050" t="19050" r="24765" b="26670"/>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rotWithShape="1">
                    <a:blip r:embed="rId14"/>
                    <a:srcRect l="9822" t="23659" r="54489" b="15153"/>
                    <a:stretch/>
                  </pic:blipFill>
                  <pic:spPr bwMode="auto">
                    <a:xfrm>
                      <a:off x="0" y="0"/>
                      <a:ext cx="2706497" cy="26092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87FA9" w:rsidRDefault="00070F91" w:rsidP="00547919">
      <w:r>
        <w:t>Zdroj</w:t>
      </w:r>
      <w:r w:rsidR="00B87FA9">
        <w:t xml:space="preserve">: </w:t>
      </w:r>
      <w:hyperlink r:id="rId15" w:history="1">
        <w:r w:rsidR="00B87FA9" w:rsidRPr="00676805">
          <w:rPr>
            <w:rStyle w:val="Hypertextovodkaz"/>
          </w:rPr>
          <w:t>https://www.skolasnadhledem.cz/game/1734</w:t>
        </w:r>
      </w:hyperlink>
    </w:p>
    <w:p w:rsidR="00C86515" w:rsidRDefault="00C86515" w:rsidP="00331C3C">
      <w:pPr>
        <w:jc w:val="both"/>
        <w:rPr>
          <w:b/>
        </w:rPr>
      </w:pPr>
    </w:p>
    <w:p w:rsidR="00AC6AB4" w:rsidRDefault="00AC6AB4" w:rsidP="00331C3C">
      <w:pPr>
        <w:jc w:val="both"/>
        <w:rPr>
          <w:b/>
        </w:rPr>
      </w:pPr>
    </w:p>
    <w:p w:rsidR="00AC6AB4" w:rsidRDefault="00AC6AB4" w:rsidP="00331C3C">
      <w:pPr>
        <w:jc w:val="both"/>
        <w:rPr>
          <w:b/>
        </w:rPr>
      </w:pPr>
    </w:p>
    <w:p w:rsidR="00AC6AB4" w:rsidRDefault="00AC6AB4" w:rsidP="00331C3C">
      <w:pPr>
        <w:jc w:val="both"/>
        <w:rPr>
          <w:b/>
        </w:rPr>
      </w:pPr>
    </w:p>
    <w:p w:rsidR="00AC6AB4" w:rsidRDefault="00AC6AB4" w:rsidP="00331C3C">
      <w:pPr>
        <w:jc w:val="both"/>
        <w:rPr>
          <w:b/>
        </w:rPr>
      </w:pPr>
    </w:p>
    <w:p w:rsidR="00AC6AB4" w:rsidRDefault="00AC6AB4" w:rsidP="00331C3C">
      <w:pPr>
        <w:jc w:val="both"/>
        <w:rPr>
          <w:b/>
        </w:rPr>
      </w:pPr>
    </w:p>
    <w:p w:rsidR="00AC6AB4" w:rsidRDefault="00AC6AB4" w:rsidP="00331C3C">
      <w:pPr>
        <w:jc w:val="both"/>
        <w:rPr>
          <w:b/>
        </w:rPr>
      </w:pPr>
    </w:p>
    <w:p w:rsidR="00AC6AB4" w:rsidRDefault="00AC6AB4" w:rsidP="00331C3C">
      <w:pPr>
        <w:jc w:val="both"/>
        <w:rPr>
          <w:b/>
        </w:rPr>
      </w:pPr>
    </w:p>
    <w:p w:rsidR="00AC6AB4" w:rsidRDefault="00AC6AB4" w:rsidP="00331C3C">
      <w:pPr>
        <w:jc w:val="both"/>
        <w:rPr>
          <w:b/>
        </w:rPr>
      </w:pPr>
    </w:p>
    <w:p w:rsidR="00AC6AB4" w:rsidRDefault="00AC6AB4" w:rsidP="00331C3C">
      <w:pPr>
        <w:jc w:val="both"/>
        <w:rPr>
          <w:b/>
        </w:rPr>
      </w:pPr>
    </w:p>
    <w:p w:rsidR="00AC6AB4" w:rsidRDefault="00AC6AB4" w:rsidP="00331C3C">
      <w:pPr>
        <w:jc w:val="both"/>
        <w:rPr>
          <w:b/>
        </w:rPr>
      </w:pPr>
    </w:p>
    <w:p w:rsidR="005D666A" w:rsidRPr="00B42ED9" w:rsidRDefault="00A64F21" w:rsidP="00331C3C">
      <w:pPr>
        <w:jc w:val="both"/>
        <w:rPr>
          <w:b/>
          <w:sz w:val="24"/>
          <w:szCs w:val="24"/>
        </w:rPr>
      </w:pPr>
      <w:bookmarkStart w:id="5" w:name="_Hlk532133172"/>
      <w:r w:rsidRPr="00B42ED9">
        <w:rPr>
          <w:b/>
          <w:sz w:val="24"/>
          <w:szCs w:val="24"/>
        </w:rPr>
        <w:t xml:space="preserve">ZÁKLADNÍ </w:t>
      </w:r>
      <w:r w:rsidR="005D666A" w:rsidRPr="00B42ED9">
        <w:rPr>
          <w:b/>
          <w:sz w:val="24"/>
          <w:szCs w:val="24"/>
        </w:rPr>
        <w:t>LITERATURA</w:t>
      </w:r>
    </w:p>
    <w:bookmarkEnd w:id="5"/>
    <w:p w:rsidR="00DD070C" w:rsidRPr="00B42ED9" w:rsidRDefault="00BC5B33" w:rsidP="00DD070C">
      <w:pPr>
        <w:jc w:val="both"/>
        <w:rPr>
          <w:sz w:val="24"/>
          <w:szCs w:val="24"/>
        </w:rPr>
      </w:pPr>
      <w:r w:rsidRPr="00B42ED9">
        <w:rPr>
          <w:sz w:val="24"/>
          <w:szCs w:val="24"/>
        </w:rPr>
        <w:t>JUCOVIČOVÁ, D</w:t>
      </w:r>
      <w:r w:rsidR="006A7AA2" w:rsidRPr="00B42ED9">
        <w:rPr>
          <w:sz w:val="24"/>
          <w:szCs w:val="24"/>
        </w:rPr>
        <w:t>RAHOMÍRA</w:t>
      </w:r>
      <w:r w:rsidRPr="00B42ED9">
        <w:rPr>
          <w:sz w:val="24"/>
          <w:szCs w:val="24"/>
        </w:rPr>
        <w:t>., ŽÁČKOVÁ, H</w:t>
      </w:r>
      <w:r w:rsidR="006A7AA2" w:rsidRPr="00B42ED9">
        <w:rPr>
          <w:sz w:val="24"/>
          <w:szCs w:val="24"/>
        </w:rPr>
        <w:t>ANA</w:t>
      </w:r>
      <w:r w:rsidR="00DD070C" w:rsidRPr="00B42ED9">
        <w:rPr>
          <w:sz w:val="24"/>
          <w:szCs w:val="24"/>
        </w:rPr>
        <w:t xml:space="preserve">. </w:t>
      </w:r>
      <w:r w:rsidRPr="00B42ED9">
        <w:rPr>
          <w:sz w:val="24"/>
          <w:szCs w:val="24"/>
        </w:rPr>
        <w:t xml:space="preserve">Metody hodnocení a tolerance dětí s SPU. </w:t>
      </w:r>
      <w:r w:rsidR="00DD070C" w:rsidRPr="00B42ED9">
        <w:rPr>
          <w:sz w:val="24"/>
          <w:szCs w:val="24"/>
        </w:rPr>
        <w:t xml:space="preserve">Aktualizované vydání. Praha: D + H, 2006. 44 s. ISBN 80-903579-4-6. </w:t>
      </w:r>
    </w:p>
    <w:p w:rsidR="00176A11" w:rsidRPr="00B42ED9" w:rsidRDefault="00E575FF" w:rsidP="00DD070C">
      <w:pPr>
        <w:rPr>
          <w:sz w:val="24"/>
          <w:szCs w:val="24"/>
        </w:rPr>
      </w:pPr>
      <w:r w:rsidRPr="00B42ED9">
        <w:rPr>
          <w:i/>
          <w:sz w:val="24"/>
          <w:szCs w:val="24"/>
        </w:rPr>
        <w:t>Dítě a nadání</w:t>
      </w:r>
      <w:r w:rsidRPr="00B42ED9">
        <w:rPr>
          <w:sz w:val="24"/>
          <w:szCs w:val="24"/>
        </w:rPr>
        <w:t xml:space="preserve">. </w:t>
      </w:r>
      <w:proofErr w:type="spellStart"/>
      <w:r w:rsidRPr="00B42ED9">
        <w:rPr>
          <w:sz w:val="24"/>
          <w:szCs w:val="24"/>
        </w:rPr>
        <w:t>Minimetodika</w:t>
      </w:r>
      <w:proofErr w:type="spellEnd"/>
      <w:r w:rsidRPr="00B42ED9">
        <w:rPr>
          <w:sz w:val="24"/>
          <w:szCs w:val="24"/>
        </w:rPr>
        <w:t xml:space="preserve">. </w:t>
      </w:r>
      <w:r w:rsidR="00B42ED9" w:rsidRPr="00B42ED9">
        <w:rPr>
          <w:sz w:val="24"/>
          <w:szCs w:val="24"/>
        </w:rPr>
        <w:t xml:space="preserve">Online. </w:t>
      </w:r>
      <w:r w:rsidR="009D5E3A" w:rsidRPr="00B42ED9">
        <w:rPr>
          <w:sz w:val="24"/>
          <w:szCs w:val="24"/>
        </w:rPr>
        <w:t xml:space="preserve">Dostupné z </w:t>
      </w:r>
      <w:r w:rsidRPr="00B42ED9">
        <w:rPr>
          <w:sz w:val="24"/>
          <w:szCs w:val="24"/>
        </w:rPr>
        <w:t>http://www.nuv.cz/uploads/didactics_upload_folder/NUV_letak_dite_a_nadani3_nahled.pdf</w:t>
      </w:r>
    </w:p>
    <w:p w:rsidR="00E575FF" w:rsidRPr="00B42ED9" w:rsidRDefault="002F05CE" w:rsidP="00AF7D16">
      <w:pPr>
        <w:jc w:val="both"/>
        <w:rPr>
          <w:sz w:val="24"/>
          <w:szCs w:val="24"/>
        </w:rPr>
      </w:pPr>
      <w:r w:rsidRPr="00B42ED9">
        <w:rPr>
          <w:sz w:val="24"/>
          <w:szCs w:val="24"/>
        </w:rPr>
        <w:t>KOŠŤÁLOVÁ, H</w:t>
      </w:r>
      <w:r w:rsidR="006A7AA2" w:rsidRPr="00B42ED9">
        <w:rPr>
          <w:sz w:val="24"/>
          <w:szCs w:val="24"/>
        </w:rPr>
        <w:t>ANA</w:t>
      </w:r>
      <w:r w:rsidRPr="00B42ED9">
        <w:rPr>
          <w:sz w:val="24"/>
          <w:szCs w:val="24"/>
        </w:rPr>
        <w:t>., MIKOVÁ, Š</w:t>
      </w:r>
      <w:r w:rsidR="006A7AA2" w:rsidRPr="00B42ED9">
        <w:rPr>
          <w:sz w:val="24"/>
          <w:szCs w:val="24"/>
        </w:rPr>
        <w:t>ÁRKA</w:t>
      </w:r>
      <w:r w:rsidRPr="00B42ED9">
        <w:rPr>
          <w:sz w:val="24"/>
          <w:szCs w:val="24"/>
        </w:rPr>
        <w:t>., STANG, J</w:t>
      </w:r>
      <w:r w:rsidR="006A7AA2" w:rsidRPr="00B42ED9">
        <w:rPr>
          <w:sz w:val="24"/>
          <w:szCs w:val="24"/>
        </w:rPr>
        <w:t>IŘINA</w:t>
      </w:r>
      <w:r w:rsidRPr="00B42ED9">
        <w:rPr>
          <w:sz w:val="24"/>
          <w:szCs w:val="24"/>
        </w:rPr>
        <w:t>. Školní hodnocení žáků a studentů se zaměřením na slovní hodnocení. Praha, Portál 2012</w:t>
      </w:r>
    </w:p>
    <w:p w:rsidR="00E575FF" w:rsidRPr="00B42ED9" w:rsidRDefault="00B42ED9" w:rsidP="00AF7D16">
      <w:pPr>
        <w:jc w:val="both"/>
        <w:rPr>
          <w:sz w:val="24"/>
          <w:szCs w:val="24"/>
        </w:rPr>
      </w:pPr>
      <w:r w:rsidRPr="00B42ED9">
        <w:rPr>
          <w:i/>
          <w:sz w:val="24"/>
          <w:szCs w:val="24"/>
        </w:rPr>
        <w:t>Nadané děti</w:t>
      </w:r>
      <w:r w:rsidR="00E575FF" w:rsidRPr="00B42ED9">
        <w:rPr>
          <w:sz w:val="24"/>
          <w:szCs w:val="24"/>
        </w:rPr>
        <w:t xml:space="preserve">. </w:t>
      </w:r>
      <w:r w:rsidRPr="00B42ED9">
        <w:rPr>
          <w:sz w:val="24"/>
          <w:szCs w:val="24"/>
        </w:rPr>
        <w:t xml:space="preserve">Online. </w:t>
      </w:r>
      <w:r w:rsidR="00E575FF" w:rsidRPr="00B42ED9">
        <w:rPr>
          <w:sz w:val="24"/>
          <w:szCs w:val="24"/>
        </w:rPr>
        <w:t>Dostupné z http://www.nadanedeti.cz/</w:t>
      </w:r>
    </w:p>
    <w:p w:rsidR="00E575FF" w:rsidRPr="00B42ED9" w:rsidRDefault="00C64A3B" w:rsidP="00AF7D16">
      <w:pPr>
        <w:jc w:val="both"/>
        <w:rPr>
          <w:rFonts w:cstheme="minorHAnsi"/>
          <w:sz w:val="24"/>
          <w:szCs w:val="24"/>
        </w:rPr>
      </w:pPr>
      <w:r w:rsidRPr="00B42ED9">
        <w:rPr>
          <w:rFonts w:cstheme="minorHAnsi"/>
          <w:sz w:val="24"/>
          <w:szCs w:val="24"/>
        </w:rPr>
        <w:t>PRŮCHA, J</w:t>
      </w:r>
      <w:r w:rsidR="006A7AA2" w:rsidRPr="00B42ED9">
        <w:rPr>
          <w:rFonts w:cstheme="minorHAnsi"/>
          <w:sz w:val="24"/>
          <w:szCs w:val="24"/>
        </w:rPr>
        <w:t>AN</w:t>
      </w:r>
      <w:r w:rsidRPr="00B42ED9">
        <w:rPr>
          <w:rFonts w:cstheme="minorHAnsi"/>
          <w:sz w:val="24"/>
          <w:szCs w:val="24"/>
        </w:rPr>
        <w:t>. (</w:t>
      </w:r>
      <w:proofErr w:type="spellStart"/>
      <w:r w:rsidRPr="00B42ED9">
        <w:rPr>
          <w:rFonts w:cstheme="minorHAnsi"/>
          <w:sz w:val="24"/>
          <w:szCs w:val="24"/>
        </w:rPr>
        <w:t>ed</w:t>
      </w:r>
      <w:proofErr w:type="spellEnd"/>
      <w:r w:rsidRPr="00B42ED9">
        <w:rPr>
          <w:rFonts w:cstheme="minorHAnsi"/>
          <w:sz w:val="24"/>
          <w:szCs w:val="24"/>
        </w:rPr>
        <w:t xml:space="preserve">.) </w:t>
      </w:r>
      <w:r w:rsidRPr="00B42ED9">
        <w:rPr>
          <w:rFonts w:cstheme="minorHAnsi"/>
          <w:i/>
          <w:sz w:val="24"/>
          <w:szCs w:val="24"/>
        </w:rPr>
        <w:t>Pedagogická encyklopedie</w:t>
      </w:r>
      <w:r w:rsidRPr="00B42ED9">
        <w:rPr>
          <w:rFonts w:cstheme="minorHAnsi"/>
          <w:sz w:val="24"/>
          <w:szCs w:val="24"/>
        </w:rPr>
        <w:t xml:space="preserve">. </w:t>
      </w:r>
      <w:r w:rsidR="001A1F1A" w:rsidRPr="00B42ED9">
        <w:rPr>
          <w:rFonts w:cstheme="minorHAnsi"/>
          <w:color w:val="212063"/>
          <w:sz w:val="24"/>
          <w:szCs w:val="24"/>
        </w:rPr>
        <w:t xml:space="preserve">Vyd. 1. Praha: Portál, 2009. 935 s. </w:t>
      </w:r>
      <w:r w:rsidR="001A1F1A" w:rsidRPr="00B42ED9">
        <w:rPr>
          <w:rFonts w:cstheme="minorHAnsi"/>
          <w:sz w:val="24"/>
          <w:szCs w:val="24"/>
        </w:rPr>
        <w:t>ISBN 978-80-7367-546-2</w:t>
      </w:r>
      <w:r w:rsidR="001A1F1A" w:rsidRPr="00B42ED9">
        <w:rPr>
          <w:rFonts w:cstheme="minorHAnsi"/>
          <w:color w:val="212063"/>
          <w:sz w:val="24"/>
          <w:szCs w:val="24"/>
        </w:rPr>
        <w:t>.</w:t>
      </w:r>
    </w:p>
    <w:p w:rsidR="00176A11" w:rsidRPr="00B42ED9" w:rsidRDefault="00176A11" w:rsidP="00AF7D16">
      <w:pPr>
        <w:jc w:val="both"/>
        <w:rPr>
          <w:sz w:val="24"/>
          <w:szCs w:val="24"/>
        </w:rPr>
      </w:pPr>
      <w:r w:rsidRPr="00B42ED9">
        <w:rPr>
          <w:sz w:val="24"/>
          <w:szCs w:val="24"/>
        </w:rPr>
        <w:t>Dlouhodobý záměr vzdělávání a rozvoje vzdělávací soustavy České republiky na období 2015-2020. Březen, 2015.</w:t>
      </w:r>
    </w:p>
    <w:p w:rsidR="006A7AA2" w:rsidRPr="00B42ED9" w:rsidRDefault="006A7AA2" w:rsidP="00AF7D16">
      <w:pPr>
        <w:jc w:val="both"/>
        <w:rPr>
          <w:sz w:val="24"/>
          <w:szCs w:val="24"/>
        </w:rPr>
      </w:pPr>
      <w:r w:rsidRPr="00B42ED9">
        <w:rPr>
          <w:sz w:val="24"/>
          <w:szCs w:val="24"/>
        </w:rPr>
        <w:t>ŽAMPACHOVÁ, ZUZANA a kol. Metodika práce asistenta pedagoga se žákem s poruchami autistického spektra. 1. vyd. Olomouc: Univerzita Palackého v Olomouci, 2012. 80 s. ISBN 978-80-244-3377-6.</w:t>
      </w:r>
    </w:p>
    <w:p w:rsidR="006A7AA2" w:rsidRPr="00B42ED9" w:rsidRDefault="006A7AA2" w:rsidP="00AF7D16">
      <w:pPr>
        <w:jc w:val="both"/>
        <w:rPr>
          <w:b/>
          <w:sz w:val="24"/>
          <w:szCs w:val="24"/>
        </w:rPr>
      </w:pPr>
    </w:p>
    <w:p w:rsidR="00176A11" w:rsidRPr="00B42ED9" w:rsidRDefault="00A64F21" w:rsidP="00AF7D16">
      <w:pPr>
        <w:jc w:val="both"/>
        <w:rPr>
          <w:b/>
          <w:sz w:val="24"/>
          <w:szCs w:val="24"/>
        </w:rPr>
      </w:pPr>
      <w:r w:rsidRPr="00B42ED9">
        <w:rPr>
          <w:b/>
          <w:sz w:val="24"/>
          <w:szCs w:val="24"/>
        </w:rPr>
        <w:t>DOPLŇUJÍCÍ LITERATURA</w:t>
      </w:r>
    </w:p>
    <w:p w:rsidR="005D666A" w:rsidRPr="00B42ED9" w:rsidRDefault="005D666A" w:rsidP="005D666A">
      <w:pPr>
        <w:jc w:val="both"/>
        <w:rPr>
          <w:sz w:val="24"/>
          <w:szCs w:val="24"/>
        </w:rPr>
      </w:pPr>
      <w:r w:rsidRPr="00B42ED9">
        <w:rPr>
          <w:sz w:val="24"/>
          <w:szCs w:val="24"/>
        </w:rPr>
        <w:t>Vyhláška č. 147/2011 Sb.</w:t>
      </w:r>
    </w:p>
    <w:p w:rsidR="005D666A" w:rsidRPr="00B42ED9" w:rsidRDefault="005D666A" w:rsidP="005D666A">
      <w:pPr>
        <w:jc w:val="both"/>
        <w:rPr>
          <w:sz w:val="24"/>
          <w:szCs w:val="24"/>
        </w:rPr>
      </w:pPr>
      <w:r w:rsidRPr="00B42ED9">
        <w:rPr>
          <w:sz w:val="24"/>
          <w:szCs w:val="24"/>
        </w:rPr>
        <w:t>Vyhláška</w:t>
      </w:r>
      <w:r w:rsidR="005C2A39" w:rsidRPr="00B42ED9">
        <w:rPr>
          <w:sz w:val="24"/>
          <w:szCs w:val="24"/>
        </w:rPr>
        <w:t>,</w:t>
      </w:r>
      <w:r w:rsidRPr="00B42ED9">
        <w:rPr>
          <w:sz w:val="24"/>
          <w:szCs w:val="24"/>
        </w:rPr>
        <w:t xml:space="preserve"> kterou se mění vyhláška č. 73/2005 Sb., o vzdělávání dětí, žáků a studentů se speciálními vzdělávacími potřebami a dětí, žáků a studentů mimořádně nadaných</w:t>
      </w:r>
      <w:r w:rsidR="003E5BCE" w:rsidRPr="00B42ED9">
        <w:rPr>
          <w:sz w:val="24"/>
          <w:szCs w:val="24"/>
        </w:rPr>
        <w:t>.</w:t>
      </w:r>
    </w:p>
    <w:p w:rsidR="005D666A" w:rsidRPr="00B42ED9" w:rsidRDefault="00934374" w:rsidP="00331C3C">
      <w:pPr>
        <w:jc w:val="both"/>
        <w:rPr>
          <w:sz w:val="24"/>
          <w:szCs w:val="24"/>
        </w:rPr>
      </w:pPr>
      <w:r w:rsidRPr="00B42ED9">
        <w:rPr>
          <w:sz w:val="24"/>
          <w:szCs w:val="24"/>
        </w:rPr>
        <w:t xml:space="preserve">Výklad vyhlášky č. 73/2005 Sb., o vzdělávání dětí, žáků a studentů se speciálními vzdělávacími potřebami a dětí, žáků a studentů mimořádně nadaných, ve znění vyhlášky č. 147/2011 Sb.  – nejčastější otázky a odpovědi. Dostupné z </w:t>
      </w:r>
      <w:r w:rsidRPr="00070F91">
        <w:rPr>
          <w:sz w:val="24"/>
          <w:szCs w:val="24"/>
        </w:rPr>
        <w:t>http://www.msmt.cz/vzdelavani/socialni-programy/vyklad-vyhlasky-c-147-2011-sb</w:t>
      </w:r>
    </w:p>
    <w:p w:rsidR="00E03AF2" w:rsidRPr="00B42ED9" w:rsidRDefault="0061552D" w:rsidP="00331C3C">
      <w:pPr>
        <w:jc w:val="both"/>
        <w:rPr>
          <w:sz w:val="24"/>
          <w:szCs w:val="24"/>
        </w:rPr>
      </w:pPr>
      <w:r w:rsidRPr="00B42ED9">
        <w:rPr>
          <w:sz w:val="24"/>
          <w:szCs w:val="24"/>
        </w:rPr>
        <w:t xml:space="preserve">Nakladatelství PASPARTA. </w:t>
      </w:r>
      <w:r w:rsidR="00B42ED9" w:rsidRPr="00B42ED9">
        <w:rPr>
          <w:sz w:val="24"/>
          <w:szCs w:val="24"/>
        </w:rPr>
        <w:t xml:space="preserve">Online. </w:t>
      </w:r>
      <w:r w:rsidRPr="00B42ED9">
        <w:rPr>
          <w:sz w:val="24"/>
          <w:szCs w:val="24"/>
        </w:rPr>
        <w:t xml:space="preserve">Dostupné na: </w:t>
      </w:r>
      <w:r w:rsidRPr="00070F91">
        <w:rPr>
          <w:sz w:val="24"/>
          <w:szCs w:val="24"/>
        </w:rPr>
        <w:t>http://www.pasparta.cz/o-nakladatelstvi</w:t>
      </w:r>
    </w:p>
    <w:p w:rsidR="009C053C" w:rsidRPr="00B42ED9" w:rsidRDefault="00B42ED9" w:rsidP="00331C3C">
      <w:pPr>
        <w:jc w:val="both"/>
        <w:rPr>
          <w:sz w:val="24"/>
          <w:szCs w:val="24"/>
        </w:rPr>
      </w:pPr>
      <w:r w:rsidRPr="00B42ED9">
        <w:rPr>
          <w:sz w:val="24"/>
          <w:szCs w:val="24"/>
        </w:rPr>
        <w:t xml:space="preserve">Škola </w:t>
      </w:r>
      <w:r>
        <w:rPr>
          <w:sz w:val="24"/>
          <w:szCs w:val="24"/>
        </w:rPr>
        <w:t>s</w:t>
      </w:r>
      <w:r w:rsidRPr="00B42ED9">
        <w:rPr>
          <w:sz w:val="24"/>
          <w:szCs w:val="24"/>
        </w:rPr>
        <w:t> </w:t>
      </w:r>
      <w:r>
        <w:rPr>
          <w:sz w:val="24"/>
          <w:szCs w:val="24"/>
        </w:rPr>
        <w:t>n</w:t>
      </w:r>
      <w:r w:rsidRPr="00B42ED9">
        <w:rPr>
          <w:sz w:val="24"/>
          <w:szCs w:val="24"/>
        </w:rPr>
        <w:t>adhledem</w:t>
      </w:r>
      <w:r w:rsidR="009C053C" w:rsidRPr="00B42ED9">
        <w:rPr>
          <w:sz w:val="24"/>
          <w:szCs w:val="24"/>
        </w:rPr>
        <w:t xml:space="preserve">. </w:t>
      </w:r>
      <w:r w:rsidRPr="00B42ED9">
        <w:rPr>
          <w:sz w:val="24"/>
          <w:szCs w:val="24"/>
        </w:rPr>
        <w:t xml:space="preserve">Online. </w:t>
      </w:r>
      <w:r w:rsidR="009C053C" w:rsidRPr="00B42ED9">
        <w:rPr>
          <w:sz w:val="24"/>
          <w:szCs w:val="24"/>
        </w:rPr>
        <w:t xml:space="preserve">Dostupné na: </w:t>
      </w:r>
      <w:r w:rsidR="009C053C" w:rsidRPr="00070F91">
        <w:rPr>
          <w:sz w:val="24"/>
          <w:szCs w:val="24"/>
        </w:rPr>
        <w:t>https://www.skolasnadhledem.cz/pro-rodice/</w:t>
      </w:r>
    </w:p>
    <w:p w:rsidR="00E03AF2" w:rsidRPr="00B42ED9" w:rsidRDefault="00E03AF2" w:rsidP="00331C3C">
      <w:pPr>
        <w:jc w:val="both"/>
        <w:rPr>
          <w:sz w:val="24"/>
          <w:szCs w:val="24"/>
        </w:rPr>
      </w:pPr>
      <w:r w:rsidRPr="00B42ED9">
        <w:rPr>
          <w:sz w:val="24"/>
          <w:szCs w:val="24"/>
        </w:rPr>
        <w:t xml:space="preserve">Strategie vzdělávací politiky České republiky do roku 2020. Dostupné z </w:t>
      </w:r>
      <w:r w:rsidRPr="00070F91">
        <w:rPr>
          <w:sz w:val="24"/>
          <w:szCs w:val="24"/>
        </w:rPr>
        <w:t>http://www.vzdelavani2020.cz/</w:t>
      </w:r>
    </w:p>
    <w:p w:rsidR="00B42ED9" w:rsidRDefault="00B42ED9" w:rsidP="00233D4F">
      <w:pPr>
        <w:jc w:val="both"/>
        <w:rPr>
          <w:sz w:val="24"/>
          <w:szCs w:val="24"/>
        </w:rPr>
      </w:pPr>
    </w:p>
    <w:p w:rsidR="00233D4F" w:rsidRPr="00B42ED9" w:rsidRDefault="00233D4F" w:rsidP="00233D4F">
      <w:pPr>
        <w:jc w:val="both"/>
        <w:rPr>
          <w:sz w:val="24"/>
          <w:szCs w:val="24"/>
        </w:rPr>
      </w:pPr>
      <w:r w:rsidRPr="00B42ED9">
        <w:rPr>
          <w:sz w:val="24"/>
          <w:szCs w:val="24"/>
        </w:rPr>
        <w:t>MŠMT: Zákon č. 101/2000Sb., o ochraně osobních údajů a o změně některých zákonů, ve znění pozdějších předpisů</w:t>
      </w:r>
    </w:p>
    <w:p w:rsidR="00233D4F" w:rsidRPr="00B42ED9" w:rsidRDefault="00233D4F" w:rsidP="00233D4F">
      <w:pPr>
        <w:jc w:val="both"/>
        <w:rPr>
          <w:sz w:val="24"/>
          <w:szCs w:val="24"/>
        </w:rPr>
      </w:pPr>
      <w:r w:rsidRPr="00B42ED9">
        <w:rPr>
          <w:sz w:val="24"/>
          <w:szCs w:val="24"/>
        </w:rPr>
        <w:t xml:space="preserve">MŠMT: Vyhláška č. 116 ze dne 15.dubna 2011, kterou se mění vyhláška č. 72/2005 </w:t>
      </w:r>
      <w:proofErr w:type="spellStart"/>
      <w:r w:rsidRPr="00B42ED9">
        <w:rPr>
          <w:sz w:val="24"/>
          <w:szCs w:val="24"/>
        </w:rPr>
        <w:t>Sb</w:t>
      </w:r>
      <w:proofErr w:type="spellEnd"/>
      <w:r w:rsidRPr="00B42ED9">
        <w:rPr>
          <w:sz w:val="24"/>
          <w:szCs w:val="24"/>
        </w:rPr>
        <w:t>, o poskytování poradenských služeb ve školách a školských poradenských zařízeních</w:t>
      </w:r>
    </w:p>
    <w:p w:rsidR="00233D4F" w:rsidRPr="00B42ED9" w:rsidRDefault="00233D4F" w:rsidP="00233D4F">
      <w:pPr>
        <w:jc w:val="both"/>
        <w:rPr>
          <w:sz w:val="24"/>
          <w:szCs w:val="24"/>
        </w:rPr>
      </w:pPr>
      <w:r w:rsidRPr="00B42ED9">
        <w:rPr>
          <w:sz w:val="24"/>
          <w:szCs w:val="24"/>
        </w:rPr>
        <w:t>MŠMT: Vyhláška č. 72/2005 Sb., o poskytování poradenských služeb ve školách a školských poradenských zařízeních</w:t>
      </w:r>
    </w:p>
    <w:p w:rsidR="00233D4F" w:rsidRPr="00B42ED9" w:rsidRDefault="00233D4F" w:rsidP="00233D4F">
      <w:pPr>
        <w:jc w:val="both"/>
        <w:rPr>
          <w:sz w:val="24"/>
          <w:szCs w:val="24"/>
        </w:rPr>
      </w:pPr>
      <w:r w:rsidRPr="00B42ED9">
        <w:rPr>
          <w:sz w:val="24"/>
          <w:szCs w:val="24"/>
        </w:rPr>
        <w:t>MŠMT: Vyhláška č. 317/2005 Sb. o dalším vzdělávání pedagogických pracovníků, akreditační komisi a kariérním systému pedagogických pracovníků.</w:t>
      </w:r>
    </w:p>
    <w:p w:rsidR="004533D1" w:rsidRPr="00B42ED9" w:rsidRDefault="00233D4F" w:rsidP="00233D4F">
      <w:pPr>
        <w:jc w:val="both"/>
        <w:rPr>
          <w:sz w:val="24"/>
          <w:szCs w:val="24"/>
        </w:rPr>
      </w:pPr>
      <w:r w:rsidRPr="00B42ED9">
        <w:rPr>
          <w:sz w:val="24"/>
          <w:szCs w:val="24"/>
        </w:rPr>
        <w:t>Nařízení vlády č. 75/2005 Sb. o stanovení rozsahu přímé vyučovací, přímé výchovné, přímé speciálně pedagogické a přímé pedagogicko-psychologické činnosti pedagogických pracovníků</w:t>
      </w:r>
    </w:p>
    <w:p w:rsidR="00E03AF2" w:rsidRPr="00B42ED9" w:rsidRDefault="004533D1" w:rsidP="00AF7D16">
      <w:pPr>
        <w:jc w:val="both"/>
        <w:rPr>
          <w:sz w:val="24"/>
          <w:szCs w:val="24"/>
        </w:rPr>
      </w:pPr>
      <w:r w:rsidRPr="00B42ED9">
        <w:rPr>
          <w:sz w:val="24"/>
          <w:szCs w:val="24"/>
        </w:rPr>
        <w:t xml:space="preserve">MŠMT. Akční plán. </w:t>
      </w:r>
      <w:r w:rsidR="00832B20" w:rsidRPr="00070F91">
        <w:rPr>
          <w:sz w:val="24"/>
          <w:szCs w:val="24"/>
        </w:rPr>
        <w:t>http://www.msmt.cz/ministerstvo/novinar/akcni-plan-inkluzivniho-vzdelavani-na-obdobi-2016-2018</w:t>
      </w:r>
    </w:p>
    <w:p w:rsidR="00832B20" w:rsidRPr="00B42ED9" w:rsidRDefault="00832B20" w:rsidP="00AF7D16">
      <w:pPr>
        <w:jc w:val="both"/>
        <w:rPr>
          <w:sz w:val="24"/>
          <w:szCs w:val="24"/>
        </w:rPr>
      </w:pPr>
      <w:r w:rsidRPr="00B42ED9">
        <w:rPr>
          <w:i/>
          <w:sz w:val="24"/>
          <w:szCs w:val="24"/>
        </w:rPr>
        <w:t>Každ</w:t>
      </w:r>
      <w:r w:rsidR="00E87201" w:rsidRPr="00B42ED9">
        <w:rPr>
          <w:i/>
          <w:sz w:val="24"/>
          <w:szCs w:val="24"/>
        </w:rPr>
        <w:t>ý třetí neví, co je inkluze</w:t>
      </w:r>
      <w:r w:rsidR="00E87201" w:rsidRPr="00B42ED9">
        <w:rPr>
          <w:sz w:val="24"/>
          <w:szCs w:val="24"/>
        </w:rPr>
        <w:t xml:space="preserve">. </w:t>
      </w:r>
      <w:r w:rsidR="000E1BBA" w:rsidRPr="00B42ED9">
        <w:rPr>
          <w:sz w:val="24"/>
          <w:szCs w:val="24"/>
        </w:rPr>
        <w:t>O</w:t>
      </w:r>
      <w:r w:rsidR="003B0732" w:rsidRPr="00B42ED9">
        <w:rPr>
          <w:sz w:val="24"/>
          <w:szCs w:val="24"/>
        </w:rPr>
        <w:t xml:space="preserve">nline. </w:t>
      </w:r>
      <w:bookmarkStart w:id="6" w:name="_Hlk534294575"/>
      <w:r w:rsidR="003B0732" w:rsidRPr="00B42ED9">
        <w:rPr>
          <w:sz w:val="24"/>
          <w:szCs w:val="24"/>
        </w:rPr>
        <w:t>18. 2. 2018</w:t>
      </w:r>
      <w:bookmarkEnd w:id="6"/>
      <w:r w:rsidR="003B0732" w:rsidRPr="00B42ED9">
        <w:rPr>
          <w:sz w:val="24"/>
          <w:szCs w:val="24"/>
        </w:rPr>
        <w:t xml:space="preserve">. Dostupné z </w:t>
      </w:r>
      <w:r w:rsidR="009D5E3A" w:rsidRPr="00070F91">
        <w:rPr>
          <w:sz w:val="24"/>
          <w:szCs w:val="24"/>
        </w:rPr>
        <w:t>https://zpravy.idnes.cz/vyzkum-pojem-cesi-nevedi-co-znamena-inkluze-fz2-/domaci.aspx?c=A180214_141428_domaci_nub</w:t>
      </w:r>
    </w:p>
    <w:p w:rsidR="009D5E3A" w:rsidRPr="00B42ED9" w:rsidRDefault="009D5E3A" w:rsidP="00AF7D16">
      <w:pPr>
        <w:jc w:val="both"/>
        <w:rPr>
          <w:sz w:val="24"/>
          <w:szCs w:val="24"/>
        </w:rPr>
      </w:pPr>
      <w:r w:rsidRPr="00B42ED9">
        <w:rPr>
          <w:sz w:val="24"/>
          <w:szCs w:val="24"/>
        </w:rPr>
        <w:t xml:space="preserve">Podpora inkluze. Národní ústav pro vzdělávání. </w:t>
      </w:r>
      <w:r w:rsidR="00A562DD" w:rsidRPr="00070F91">
        <w:rPr>
          <w:sz w:val="24"/>
          <w:szCs w:val="24"/>
        </w:rPr>
        <w:t>http://www.nuv.cz/p-kap/podpora-inkluze</w:t>
      </w:r>
    </w:p>
    <w:p w:rsidR="00B42ED9" w:rsidRDefault="00A562DD" w:rsidP="00B42ED9">
      <w:pPr>
        <w:tabs>
          <w:tab w:val="left" w:pos="284"/>
        </w:tabs>
        <w:rPr>
          <w:rFonts w:eastAsia="Times New Roman" w:cstheme="minorHAnsi"/>
          <w:color w:val="000000" w:themeColor="text1"/>
          <w:sz w:val="24"/>
          <w:szCs w:val="24"/>
          <w:lang w:eastAsia="cs-CZ"/>
        </w:rPr>
      </w:pPr>
      <w:r w:rsidRPr="00B42ED9">
        <w:rPr>
          <w:rFonts w:eastAsia="Times New Roman" w:cstheme="minorHAnsi"/>
          <w:i/>
          <w:color w:val="000000" w:themeColor="text1"/>
          <w:sz w:val="24"/>
          <w:szCs w:val="24"/>
          <w:lang w:eastAsia="cs-CZ"/>
        </w:rPr>
        <w:t>Češi nevědí, co znamená inkluze.</w:t>
      </w:r>
      <w:r w:rsidRPr="00B42ED9">
        <w:rPr>
          <w:rFonts w:eastAsia="Times New Roman" w:cstheme="minorHAnsi"/>
          <w:color w:val="000000" w:themeColor="text1"/>
          <w:sz w:val="24"/>
          <w:szCs w:val="24"/>
          <w:lang w:eastAsia="cs-CZ"/>
        </w:rPr>
        <w:t xml:space="preserve"> Online. </w:t>
      </w:r>
      <w:r w:rsidR="00B42ED9" w:rsidRPr="00B42ED9">
        <w:rPr>
          <w:rFonts w:eastAsia="Times New Roman" w:cstheme="minorHAnsi"/>
          <w:color w:val="000000" w:themeColor="text1"/>
          <w:sz w:val="24"/>
          <w:szCs w:val="24"/>
          <w:lang w:eastAsia="cs-CZ"/>
        </w:rPr>
        <w:t>18. 2. 2018</w:t>
      </w:r>
      <w:r w:rsidR="00B42ED9">
        <w:rPr>
          <w:rFonts w:eastAsia="Times New Roman" w:cstheme="minorHAnsi"/>
          <w:color w:val="000000" w:themeColor="text1"/>
          <w:sz w:val="24"/>
          <w:szCs w:val="24"/>
          <w:lang w:eastAsia="cs-CZ"/>
        </w:rPr>
        <w:t xml:space="preserve">. </w:t>
      </w:r>
    </w:p>
    <w:p w:rsidR="00A562DD" w:rsidRPr="00A562DD" w:rsidRDefault="00A562DD" w:rsidP="00B42ED9">
      <w:pPr>
        <w:tabs>
          <w:tab w:val="left" w:pos="284"/>
        </w:tabs>
      </w:pPr>
      <w:r w:rsidRPr="00B42ED9">
        <w:rPr>
          <w:rFonts w:eastAsia="Times New Roman" w:cstheme="minorHAnsi"/>
          <w:color w:val="000000" w:themeColor="text1"/>
          <w:sz w:val="24"/>
          <w:szCs w:val="24"/>
          <w:lang w:eastAsia="cs-CZ"/>
        </w:rPr>
        <w:t xml:space="preserve">Dostupné </w:t>
      </w:r>
      <w:r w:rsidR="00B42ED9">
        <w:rPr>
          <w:rFonts w:eastAsia="Times New Roman" w:cstheme="minorHAnsi"/>
          <w:color w:val="000000" w:themeColor="text1"/>
          <w:sz w:val="24"/>
          <w:szCs w:val="24"/>
          <w:lang w:eastAsia="cs-CZ"/>
        </w:rPr>
        <w:t xml:space="preserve">z </w:t>
      </w:r>
      <w:r w:rsidR="00B42ED9" w:rsidRPr="00070F91">
        <w:rPr>
          <w:rFonts w:eastAsia="Times New Roman" w:cstheme="minorHAnsi"/>
          <w:sz w:val="24"/>
          <w:szCs w:val="24"/>
          <w:lang w:eastAsia="cs-CZ"/>
        </w:rPr>
        <w:t>https://zpravy.idnes.cz/vyzkum-pojem-cesi-nevedi-co-znamena-inkluze-fz2-/domaci.aspx?c=A180214_141428_domaci_nub</w:t>
      </w:r>
      <w:bookmarkStart w:id="7" w:name="_GoBack"/>
      <w:bookmarkEnd w:id="7"/>
    </w:p>
    <w:sectPr w:rsidR="00A562DD" w:rsidRPr="00A562DD">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7B8" w:rsidRDefault="007307B8" w:rsidP="008E4AF5">
      <w:pPr>
        <w:spacing w:after="0" w:line="240" w:lineRule="auto"/>
      </w:pPr>
      <w:r>
        <w:separator/>
      </w:r>
    </w:p>
  </w:endnote>
  <w:endnote w:type="continuationSeparator" w:id="0">
    <w:p w:rsidR="007307B8" w:rsidRDefault="007307B8"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7B8" w:rsidRDefault="007307B8" w:rsidP="008E4AF5">
      <w:pPr>
        <w:spacing w:after="0" w:line="240" w:lineRule="auto"/>
      </w:pPr>
      <w:r>
        <w:separator/>
      </w:r>
    </w:p>
  </w:footnote>
  <w:footnote w:type="continuationSeparator" w:id="0">
    <w:p w:rsidR="007307B8" w:rsidRDefault="007307B8"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302013" w:rsidRDefault="00302013"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325"/>
    <w:multiLevelType w:val="hybridMultilevel"/>
    <w:tmpl w:val="82963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ED262B"/>
    <w:multiLevelType w:val="hybridMultilevel"/>
    <w:tmpl w:val="F1701DBA"/>
    <w:lvl w:ilvl="0" w:tplc="D63416EA">
      <w:start w:val="1"/>
      <w:numFmt w:val="bullet"/>
      <w:lvlText w:val="•"/>
      <w:lvlJc w:val="left"/>
      <w:pPr>
        <w:tabs>
          <w:tab w:val="num" w:pos="720"/>
        </w:tabs>
        <w:ind w:left="720" w:hanging="360"/>
      </w:pPr>
      <w:rPr>
        <w:rFonts w:ascii="Arial" w:hAnsi="Arial" w:hint="default"/>
      </w:rPr>
    </w:lvl>
    <w:lvl w:ilvl="1" w:tplc="7F6E278C" w:tentative="1">
      <w:start w:val="1"/>
      <w:numFmt w:val="bullet"/>
      <w:lvlText w:val="•"/>
      <w:lvlJc w:val="left"/>
      <w:pPr>
        <w:tabs>
          <w:tab w:val="num" w:pos="1440"/>
        </w:tabs>
        <w:ind w:left="1440" w:hanging="360"/>
      </w:pPr>
      <w:rPr>
        <w:rFonts w:ascii="Arial" w:hAnsi="Arial" w:hint="default"/>
      </w:rPr>
    </w:lvl>
    <w:lvl w:ilvl="2" w:tplc="6B7A9D1C" w:tentative="1">
      <w:start w:val="1"/>
      <w:numFmt w:val="bullet"/>
      <w:lvlText w:val="•"/>
      <w:lvlJc w:val="left"/>
      <w:pPr>
        <w:tabs>
          <w:tab w:val="num" w:pos="2160"/>
        </w:tabs>
        <w:ind w:left="2160" w:hanging="360"/>
      </w:pPr>
      <w:rPr>
        <w:rFonts w:ascii="Arial" w:hAnsi="Arial" w:hint="default"/>
      </w:rPr>
    </w:lvl>
    <w:lvl w:ilvl="3" w:tplc="C5EA5FE4" w:tentative="1">
      <w:start w:val="1"/>
      <w:numFmt w:val="bullet"/>
      <w:lvlText w:val="•"/>
      <w:lvlJc w:val="left"/>
      <w:pPr>
        <w:tabs>
          <w:tab w:val="num" w:pos="2880"/>
        </w:tabs>
        <w:ind w:left="2880" w:hanging="360"/>
      </w:pPr>
      <w:rPr>
        <w:rFonts w:ascii="Arial" w:hAnsi="Arial" w:hint="default"/>
      </w:rPr>
    </w:lvl>
    <w:lvl w:ilvl="4" w:tplc="13E23D36" w:tentative="1">
      <w:start w:val="1"/>
      <w:numFmt w:val="bullet"/>
      <w:lvlText w:val="•"/>
      <w:lvlJc w:val="left"/>
      <w:pPr>
        <w:tabs>
          <w:tab w:val="num" w:pos="3600"/>
        </w:tabs>
        <w:ind w:left="3600" w:hanging="360"/>
      </w:pPr>
      <w:rPr>
        <w:rFonts w:ascii="Arial" w:hAnsi="Arial" w:hint="default"/>
      </w:rPr>
    </w:lvl>
    <w:lvl w:ilvl="5" w:tplc="D4347442" w:tentative="1">
      <w:start w:val="1"/>
      <w:numFmt w:val="bullet"/>
      <w:lvlText w:val="•"/>
      <w:lvlJc w:val="left"/>
      <w:pPr>
        <w:tabs>
          <w:tab w:val="num" w:pos="4320"/>
        </w:tabs>
        <w:ind w:left="4320" w:hanging="360"/>
      </w:pPr>
      <w:rPr>
        <w:rFonts w:ascii="Arial" w:hAnsi="Arial" w:hint="default"/>
      </w:rPr>
    </w:lvl>
    <w:lvl w:ilvl="6" w:tplc="7F462E70" w:tentative="1">
      <w:start w:val="1"/>
      <w:numFmt w:val="bullet"/>
      <w:lvlText w:val="•"/>
      <w:lvlJc w:val="left"/>
      <w:pPr>
        <w:tabs>
          <w:tab w:val="num" w:pos="5040"/>
        </w:tabs>
        <w:ind w:left="5040" w:hanging="360"/>
      </w:pPr>
      <w:rPr>
        <w:rFonts w:ascii="Arial" w:hAnsi="Arial" w:hint="default"/>
      </w:rPr>
    </w:lvl>
    <w:lvl w:ilvl="7" w:tplc="FE00EAB0" w:tentative="1">
      <w:start w:val="1"/>
      <w:numFmt w:val="bullet"/>
      <w:lvlText w:val="•"/>
      <w:lvlJc w:val="left"/>
      <w:pPr>
        <w:tabs>
          <w:tab w:val="num" w:pos="5760"/>
        </w:tabs>
        <w:ind w:left="5760" w:hanging="360"/>
      </w:pPr>
      <w:rPr>
        <w:rFonts w:ascii="Arial" w:hAnsi="Arial" w:hint="default"/>
      </w:rPr>
    </w:lvl>
    <w:lvl w:ilvl="8" w:tplc="FD88CC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516173"/>
    <w:multiLevelType w:val="hybridMultilevel"/>
    <w:tmpl w:val="5DBC7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2A586D"/>
    <w:multiLevelType w:val="hybridMultilevel"/>
    <w:tmpl w:val="1ED2D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421B76"/>
    <w:multiLevelType w:val="multilevel"/>
    <w:tmpl w:val="64F0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F1671"/>
    <w:multiLevelType w:val="hybridMultilevel"/>
    <w:tmpl w:val="A1526790"/>
    <w:lvl w:ilvl="0" w:tplc="5D8C578C">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9C46C8"/>
    <w:multiLevelType w:val="hybridMultilevel"/>
    <w:tmpl w:val="39B08042"/>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7" w15:restartNumberingAfterBreak="0">
    <w:nsid w:val="52A7297E"/>
    <w:multiLevelType w:val="hybridMultilevel"/>
    <w:tmpl w:val="0E9A7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13737E"/>
    <w:multiLevelType w:val="hybridMultilevel"/>
    <w:tmpl w:val="1660D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6865E09"/>
    <w:multiLevelType w:val="hybridMultilevel"/>
    <w:tmpl w:val="84EA7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F92CF1"/>
    <w:multiLevelType w:val="hybridMultilevel"/>
    <w:tmpl w:val="9B30EBAA"/>
    <w:lvl w:ilvl="0" w:tplc="24EA9626">
      <w:numFmt w:val="bullet"/>
      <w:lvlText w:val=""/>
      <w:lvlJc w:val="left"/>
      <w:pPr>
        <w:ind w:left="410" w:hanging="360"/>
      </w:pPr>
      <w:rPr>
        <w:rFonts w:ascii="Calibri" w:eastAsiaTheme="minorHAnsi" w:hAnsi="Calibri" w:cs="Calibri"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11" w15:restartNumberingAfterBreak="0">
    <w:nsid w:val="6BA02779"/>
    <w:multiLevelType w:val="hybridMultilevel"/>
    <w:tmpl w:val="E8BAD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4E6072"/>
    <w:multiLevelType w:val="hybridMultilevel"/>
    <w:tmpl w:val="1B086424"/>
    <w:lvl w:ilvl="0" w:tplc="04050001">
      <w:start w:val="1"/>
      <w:numFmt w:val="bullet"/>
      <w:lvlText w:val=""/>
      <w:lvlJc w:val="left"/>
      <w:pPr>
        <w:ind w:left="41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3"/>
  </w:num>
  <w:num w:numId="5">
    <w:abstractNumId w:val="7"/>
  </w:num>
  <w:num w:numId="6">
    <w:abstractNumId w:val="11"/>
  </w:num>
  <w:num w:numId="7">
    <w:abstractNumId w:val="1"/>
  </w:num>
  <w:num w:numId="8">
    <w:abstractNumId w:val="9"/>
  </w:num>
  <w:num w:numId="9">
    <w:abstractNumId w:val="4"/>
  </w:num>
  <w:num w:numId="10">
    <w:abstractNumId w:val="0"/>
  </w:num>
  <w:num w:numId="11">
    <w:abstractNumId w:val="8"/>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F5"/>
    <w:rsid w:val="00021ADD"/>
    <w:rsid w:val="00051F13"/>
    <w:rsid w:val="00070F91"/>
    <w:rsid w:val="000A6E44"/>
    <w:rsid w:val="000B404C"/>
    <w:rsid w:val="000E19E5"/>
    <w:rsid w:val="000E1BBA"/>
    <w:rsid w:val="001223B3"/>
    <w:rsid w:val="00157FD0"/>
    <w:rsid w:val="00163EAC"/>
    <w:rsid w:val="0017479D"/>
    <w:rsid w:val="00176A11"/>
    <w:rsid w:val="00186D84"/>
    <w:rsid w:val="001A1F1A"/>
    <w:rsid w:val="001C0721"/>
    <w:rsid w:val="001D5039"/>
    <w:rsid w:val="00211BAF"/>
    <w:rsid w:val="00214240"/>
    <w:rsid w:val="00215601"/>
    <w:rsid w:val="00221D08"/>
    <w:rsid w:val="0022370D"/>
    <w:rsid w:val="00233D4F"/>
    <w:rsid w:val="00253AD7"/>
    <w:rsid w:val="00281083"/>
    <w:rsid w:val="002D31D4"/>
    <w:rsid w:val="002F05CE"/>
    <w:rsid w:val="00302013"/>
    <w:rsid w:val="00304AA7"/>
    <w:rsid w:val="003126CE"/>
    <w:rsid w:val="00331C3C"/>
    <w:rsid w:val="00341421"/>
    <w:rsid w:val="003A602D"/>
    <w:rsid w:val="003B0732"/>
    <w:rsid w:val="003C090C"/>
    <w:rsid w:val="003E0E1D"/>
    <w:rsid w:val="003E5BCE"/>
    <w:rsid w:val="004276B3"/>
    <w:rsid w:val="004533D1"/>
    <w:rsid w:val="0051340E"/>
    <w:rsid w:val="0051623B"/>
    <w:rsid w:val="00547919"/>
    <w:rsid w:val="00563892"/>
    <w:rsid w:val="00571537"/>
    <w:rsid w:val="005C2A39"/>
    <w:rsid w:val="005D666A"/>
    <w:rsid w:val="005D6AB8"/>
    <w:rsid w:val="005E6DA8"/>
    <w:rsid w:val="00610FCC"/>
    <w:rsid w:val="0061552D"/>
    <w:rsid w:val="00622D8D"/>
    <w:rsid w:val="006622E6"/>
    <w:rsid w:val="0066265A"/>
    <w:rsid w:val="006704D8"/>
    <w:rsid w:val="0067785E"/>
    <w:rsid w:val="006A7AA2"/>
    <w:rsid w:val="006C71FA"/>
    <w:rsid w:val="006E57A1"/>
    <w:rsid w:val="007203DC"/>
    <w:rsid w:val="00726E4D"/>
    <w:rsid w:val="007307B8"/>
    <w:rsid w:val="0074453A"/>
    <w:rsid w:val="00784CBA"/>
    <w:rsid w:val="00786E51"/>
    <w:rsid w:val="007A72E2"/>
    <w:rsid w:val="007F3AC4"/>
    <w:rsid w:val="008065AB"/>
    <w:rsid w:val="00811EC4"/>
    <w:rsid w:val="00832B20"/>
    <w:rsid w:val="008B0599"/>
    <w:rsid w:val="008B6355"/>
    <w:rsid w:val="008C1D16"/>
    <w:rsid w:val="008E4AF5"/>
    <w:rsid w:val="008F4D6B"/>
    <w:rsid w:val="008F7B8D"/>
    <w:rsid w:val="00910E5F"/>
    <w:rsid w:val="00934374"/>
    <w:rsid w:val="00985F5C"/>
    <w:rsid w:val="009B4F35"/>
    <w:rsid w:val="009B7767"/>
    <w:rsid w:val="009C053C"/>
    <w:rsid w:val="009C2DE6"/>
    <w:rsid w:val="009D5E3A"/>
    <w:rsid w:val="009E0A99"/>
    <w:rsid w:val="009F481C"/>
    <w:rsid w:val="00A43F53"/>
    <w:rsid w:val="00A562DD"/>
    <w:rsid w:val="00A56F5D"/>
    <w:rsid w:val="00A64F21"/>
    <w:rsid w:val="00A71F3A"/>
    <w:rsid w:val="00A769EC"/>
    <w:rsid w:val="00A87AB1"/>
    <w:rsid w:val="00AB049F"/>
    <w:rsid w:val="00AC6AB4"/>
    <w:rsid w:val="00AD24E9"/>
    <w:rsid w:val="00AD4FB1"/>
    <w:rsid w:val="00AF06EB"/>
    <w:rsid w:val="00AF7D16"/>
    <w:rsid w:val="00B169D2"/>
    <w:rsid w:val="00B271D5"/>
    <w:rsid w:val="00B4041F"/>
    <w:rsid w:val="00B42ED9"/>
    <w:rsid w:val="00B51371"/>
    <w:rsid w:val="00B75CB8"/>
    <w:rsid w:val="00B77923"/>
    <w:rsid w:val="00B87FA9"/>
    <w:rsid w:val="00B90DEE"/>
    <w:rsid w:val="00BC5B33"/>
    <w:rsid w:val="00C13BB6"/>
    <w:rsid w:val="00C6393E"/>
    <w:rsid w:val="00C64A3B"/>
    <w:rsid w:val="00C73716"/>
    <w:rsid w:val="00C86515"/>
    <w:rsid w:val="00CA3314"/>
    <w:rsid w:val="00CF2838"/>
    <w:rsid w:val="00D20075"/>
    <w:rsid w:val="00D27BFD"/>
    <w:rsid w:val="00D346D0"/>
    <w:rsid w:val="00D7602B"/>
    <w:rsid w:val="00D76C67"/>
    <w:rsid w:val="00D834D0"/>
    <w:rsid w:val="00DB0180"/>
    <w:rsid w:val="00DC58B3"/>
    <w:rsid w:val="00DD070C"/>
    <w:rsid w:val="00E0149A"/>
    <w:rsid w:val="00E03AF2"/>
    <w:rsid w:val="00E1136B"/>
    <w:rsid w:val="00E373A5"/>
    <w:rsid w:val="00E575FF"/>
    <w:rsid w:val="00E87201"/>
    <w:rsid w:val="00E87A14"/>
    <w:rsid w:val="00EF2556"/>
    <w:rsid w:val="00F04D3E"/>
    <w:rsid w:val="00F16CB0"/>
    <w:rsid w:val="00F2772C"/>
    <w:rsid w:val="00F34C2D"/>
    <w:rsid w:val="00F42A2F"/>
    <w:rsid w:val="00F50378"/>
    <w:rsid w:val="00F723C8"/>
    <w:rsid w:val="00F94EA5"/>
    <w:rsid w:val="00FB623B"/>
    <w:rsid w:val="00FE20EA"/>
    <w:rsid w:val="00FE6806"/>
    <w:rsid w:val="00FF2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F132E"/>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unhideWhenUsed/>
    <w:rsid w:val="00A43F53"/>
    <w:rPr>
      <w:color w:val="0000FF" w:themeColor="hyperlink"/>
      <w:u w:val="single"/>
    </w:rPr>
  </w:style>
  <w:style w:type="character" w:styleId="Nevyeenzmnka">
    <w:name w:val="Unresolved Mention"/>
    <w:basedOn w:val="Standardnpsmoodstavce"/>
    <w:uiPriority w:val="99"/>
    <w:semiHidden/>
    <w:unhideWhenUsed/>
    <w:rsid w:val="00A43F53"/>
    <w:rPr>
      <w:color w:val="808080"/>
      <w:shd w:val="clear" w:color="auto" w:fill="E6E6E6"/>
    </w:rPr>
  </w:style>
  <w:style w:type="character" w:styleId="Siln">
    <w:name w:val="Strong"/>
    <w:basedOn w:val="Standardnpsmoodstavce"/>
    <w:uiPriority w:val="22"/>
    <w:qFormat/>
    <w:rsid w:val="002F05CE"/>
    <w:rPr>
      <w:b/>
      <w:bCs/>
    </w:rPr>
  </w:style>
  <w:style w:type="character" w:styleId="Sledovanodkaz">
    <w:name w:val="FollowedHyperlink"/>
    <w:basedOn w:val="Standardnpsmoodstavce"/>
    <w:uiPriority w:val="99"/>
    <w:semiHidden/>
    <w:unhideWhenUsed/>
    <w:rsid w:val="006E5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5661">
      <w:bodyDiv w:val="1"/>
      <w:marLeft w:val="0"/>
      <w:marRight w:val="0"/>
      <w:marTop w:val="0"/>
      <w:marBottom w:val="0"/>
      <w:divBdr>
        <w:top w:val="none" w:sz="0" w:space="0" w:color="auto"/>
        <w:left w:val="none" w:sz="0" w:space="0" w:color="auto"/>
        <w:bottom w:val="none" w:sz="0" w:space="0" w:color="auto"/>
        <w:right w:val="none" w:sz="0" w:space="0" w:color="auto"/>
      </w:divBdr>
      <w:divsChild>
        <w:div w:id="104301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4478">
      <w:bodyDiv w:val="1"/>
      <w:marLeft w:val="0"/>
      <w:marRight w:val="0"/>
      <w:marTop w:val="0"/>
      <w:marBottom w:val="0"/>
      <w:divBdr>
        <w:top w:val="none" w:sz="0" w:space="0" w:color="auto"/>
        <w:left w:val="none" w:sz="0" w:space="0" w:color="auto"/>
        <w:bottom w:val="none" w:sz="0" w:space="0" w:color="auto"/>
        <w:right w:val="none" w:sz="0" w:space="0" w:color="auto"/>
      </w:divBdr>
      <w:divsChild>
        <w:div w:id="127011191">
          <w:marLeft w:val="360"/>
          <w:marRight w:val="0"/>
          <w:marTop w:val="200"/>
          <w:marBottom w:val="0"/>
          <w:divBdr>
            <w:top w:val="none" w:sz="0" w:space="0" w:color="auto"/>
            <w:left w:val="none" w:sz="0" w:space="0" w:color="auto"/>
            <w:bottom w:val="none" w:sz="0" w:space="0" w:color="auto"/>
            <w:right w:val="none" w:sz="0" w:space="0" w:color="auto"/>
          </w:divBdr>
        </w:div>
      </w:divsChild>
    </w:div>
    <w:div w:id="595015043">
      <w:bodyDiv w:val="1"/>
      <w:marLeft w:val="0"/>
      <w:marRight w:val="0"/>
      <w:marTop w:val="0"/>
      <w:marBottom w:val="0"/>
      <w:divBdr>
        <w:top w:val="none" w:sz="0" w:space="0" w:color="auto"/>
        <w:left w:val="none" w:sz="0" w:space="0" w:color="auto"/>
        <w:bottom w:val="none" w:sz="0" w:space="0" w:color="auto"/>
        <w:right w:val="none" w:sz="0" w:space="0" w:color="auto"/>
      </w:divBdr>
    </w:div>
    <w:div w:id="1436363725">
      <w:bodyDiv w:val="1"/>
      <w:marLeft w:val="0"/>
      <w:marRight w:val="0"/>
      <w:marTop w:val="0"/>
      <w:marBottom w:val="0"/>
      <w:divBdr>
        <w:top w:val="none" w:sz="0" w:space="0" w:color="auto"/>
        <w:left w:val="none" w:sz="0" w:space="0" w:color="auto"/>
        <w:bottom w:val="none" w:sz="0" w:space="0" w:color="auto"/>
        <w:right w:val="none" w:sz="0" w:space="0" w:color="auto"/>
      </w:divBdr>
      <w:divsChild>
        <w:div w:id="320894533">
          <w:marLeft w:val="360"/>
          <w:marRight w:val="0"/>
          <w:marTop w:val="200"/>
          <w:marBottom w:val="0"/>
          <w:divBdr>
            <w:top w:val="none" w:sz="0" w:space="0" w:color="auto"/>
            <w:left w:val="none" w:sz="0" w:space="0" w:color="auto"/>
            <w:bottom w:val="none" w:sz="0" w:space="0" w:color="auto"/>
            <w:right w:val="none" w:sz="0" w:space="0" w:color="auto"/>
          </w:divBdr>
        </w:div>
        <w:div w:id="338046562">
          <w:marLeft w:val="360"/>
          <w:marRight w:val="0"/>
          <w:marTop w:val="200"/>
          <w:marBottom w:val="0"/>
          <w:divBdr>
            <w:top w:val="none" w:sz="0" w:space="0" w:color="auto"/>
            <w:left w:val="none" w:sz="0" w:space="0" w:color="auto"/>
            <w:bottom w:val="none" w:sz="0" w:space="0" w:color="auto"/>
            <w:right w:val="none" w:sz="0" w:space="0" w:color="auto"/>
          </w:divBdr>
        </w:div>
        <w:div w:id="522787191">
          <w:marLeft w:val="360"/>
          <w:marRight w:val="0"/>
          <w:marTop w:val="200"/>
          <w:marBottom w:val="0"/>
          <w:divBdr>
            <w:top w:val="none" w:sz="0" w:space="0" w:color="auto"/>
            <w:left w:val="none" w:sz="0" w:space="0" w:color="auto"/>
            <w:bottom w:val="none" w:sz="0" w:space="0" w:color="auto"/>
            <w:right w:val="none" w:sz="0" w:space="0" w:color="auto"/>
          </w:divBdr>
        </w:div>
        <w:div w:id="1948732720">
          <w:marLeft w:val="360"/>
          <w:marRight w:val="0"/>
          <w:marTop w:val="200"/>
          <w:marBottom w:val="0"/>
          <w:divBdr>
            <w:top w:val="none" w:sz="0" w:space="0" w:color="auto"/>
            <w:left w:val="none" w:sz="0" w:space="0" w:color="auto"/>
            <w:bottom w:val="none" w:sz="0" w:space="0" w:color="auto"/>
            <w:right w:val="none" w:sz="0" w:space="0" w:color="auto"/>
          </w:divBdr>
        </w:div>
        <w:div w:id="176504948">
          <w:marLeft w:val="360"/>
          <w:marRight w:val="0"/>
          <w:marTop w:val="200"/>
          <w:marBottom w:val="0"/>
          <w:divBdr>
            <w:top w:val="none" w:sz="0" w:space="0" w:color="auto"/>
            <w:left w:val="none" w:sz="0" w:space="0" w:color="auto"/>
            <w:bottom w:val="none" w:sz="0" w:space="0" w:color="auto"/>
            <w:right w:val="none" w:sz="0" w:space="0" w:color="auto"/>
          </w:divBdr>
        </w:div>
        <w:div w:id="1765806566">
          <w:marLeft w:val="360"/>
          <w:marRight w:val="0"/>
          <w:marTop w:val="200"/>
          <w:marBottom w:val="0"/>
          <w:divBdr>
            <w:top w:val="none" w:sz="0" w:space="0" w:color="auto"/>
            <w:left w:val="none" w:sz="0" w:space="0" w:color="auto"/>
            <w:bottom w:val="none" w:sz="0" w:space="0" w:color="auto"/>
            <w:right w:val="none" w:sz="0" w:space="0" w:color="auto"/>
          </w:divBdr>
        </w:div>
        <w:div w:id="317543378">
          <w:marLeft w:val="360"/>
          <w:marRight w:val="0"/>
          <w:marTop w:val="200"/>
          <w:marBottom w:val="0"/>
          <w:divBdr>
            <w:top w:val="none" w:sz="0" w:space="0" w:color="auto"/>
            <w:left w:val="none" w:sz="0" w:space="0" w:color="auto"/>
            <w:bottom w:val="none" w:sz="0" w:space="0" w:color="auto"/>
            <w:right w:val="none" w:sz="0" w:space="0" w:color="auto"/>
          </w:divBdr>
        </w:div>
        <w:div w:id="2044868387">
          <w:marLeft w:val="360"/>
          <w:marRight w:val="0"/>
          <w:marTop w:val="200"/>
          <w:marBottom w:val="0"/>
          <w:divBdr>
            <w:top w:val="none" w:sz="0" w:space="0" w:color="auto"/>
            <w:left w:val="none" w:sz="0" w:space="0" w:color="auto"/>
            <w:bottom w:val="none" w:sz="0" w:space="0" w:color="auto"/>
            <w:right w:val="none" w:sz="0" w:space="0" w:color="auto"/>
          </w:divBdr>
        </w:div>
        <w:div w:id="976303612">
          <w:marLeft w:val="360"/>
          <w:marRight w:val="0"/>
          <w:marTop w:val="200"/>
          <w:marBottom w:val="0"/>
          <w:divBdr>
            <w:top w:val="none" w:sz="0" w:space="0" w:color="auto"/>
            <w:left w:val="none" w:sz="0" w:space="0" w:color="auto"/>
            <w:bottom w:val="none" w:sz="0" w:space="0" w:color="auto"/>
            <w:right w:val="none" w:sz="0" w:space="0" w:color="auto"/>
          </w:divBdr>
        </w:div>
        <w:div w:id="734595201">
          <w:marLeft w:val="360"/>
          <w:marRight w:val="0"/>
          <w:marTop w:val="200"/>
          <w:marBottom w:val="0"/>
          <w:divBdr>
            <w:top w:val="none" w:sz="0" w:space="0" w:color="auto"/>
            <w:left w:val="none" w:sz="0" w:space="0" w:color="auto"/>
            <w:bottom w:val="none" w:sz="0" w:space="0" w:color="auto"/>
            <w:right w:val="none" w:sz="0" w:space="0" w:color="auto"/>
          </w:divBdr>
        </w:div>
        <w:div w:id="1050954864">
          <w:marLeft w:val="360"/>
          <w:marRight w:val="0"/>
          <w:marTop w:val="200"/>
          <w:marBottom w:val="0"/>
          <w:divBdr>
            <w:top w:val="none" w:sz="0" w:space="0" w:color="auto"/>
            <w:left w:val="none" w:sz="0" w:space="0" w:color="auto"/>
            <w:bottom w:val="none" w:sz="0" w:space="0" w:color="auto"/>
            <w:right w:val="none" w:sz="0" w:space="0" w:color="auto"/>
          </w:divBdr>
        </w:div>
        <w:div w:id="1508908813">
          <w:marLeft w:val="360"/>
          <w:marRight w:val="0"/>
          <w:marTop w:val="200"/>
          <w:marBottom w:val="0"/>
          <w:divBdr>
            <w:top w:val="none" w:sz="0" w:space="0" w:color="auto"/>
            <w:left w:val="none" w:sz="0" w:space="0" w:color="auto"/>
            <w:bottom w:val="none" w:sz="0" w:space="0" w:color="auto"/>
            <w:right w:val="none" w:sz="0" w:space="0" w:color="auto"/>
          </w:divBdr>
        </w:div>
      </w:divsChild>
    </w:div>
    <w:div w:id="1865362531">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olasnadhledem.cz/game/17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kolasnadhledem.cz/game/1734" TargetMode="External"/><Relationship Id="rId10" Type="http://schemas.openxmlformats.org/officeDocument/2006/relationships/hyperlink" Target="https://www.skolasnadhledem.cz/pro-rod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9FB2-75A7-4361-9A80-3A735860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4673</TotalTime>
  <Pages>11</Pages>
  <Words>2710</Words>
  <Characters>15994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Iva</cp:lastModifiedBy>
  <cp:revision>39</cp:revision>
  <dcterms:created xsi:type="dcterms:W3CDTF">2018-12-01T23:26:00Z</dcterms:created>
  <dcterms:modified xsi:type="dcterms:W3CDTF">2019-01-13T19:18:00Z</dcterms:modified>
</cp:coreProperties>
</file>