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F5" w:rsidRDefault="008E4AF5" w:rsidP="008E4AF5">
      <w:pPr>
        <w:jc w:val="center"/>
        <w:rPr>
          <w:b/>
          <w:sz w:val="32"/>
          <w:szCs w:val="32"/>
        </w:rPr>
      </w:pPr>
    </w:p>
    <w:p w:rsidR="00F44DD7" w:rsidRDefault="00F44DD7" w:rsidP="008E4AF5">
      <w:pPr>
        <w:jc w:val="center"/>
        <w:rPr>
          <w:b/>
          <w:sz w:val="32"/>
          <w:szCs w:val="32"/>
        </w:rPr>
      </w:pPr>
    </w:p>
    <w:p w:rsidR="001F1A22" w:rsidRDefault="00A92472" w:rsidP="00A769EC">
      <w:pPr>
        <w:spacing w:after="40"/>
        <w:jc w:val="center"/>
        <w:rPr>
          <w:b/>
          <w:sz w:val="32"/>
          <w:szCs w:val="32"/>
        </w:rPr>
      </w:pPr>
      <w:r>
        <w:rPr>
          <w:b/>
          <w:sz w:val="32"/>
          <w:szCs w:val="32"/>
        </w:rPr>
        <w:t xml:space="preserve"> </w:t>
      </w:r>
      <w:r w:rsidRPr="00A92472">
        <w:rPr>
          <w:b/>
          <w:sz w:val="32"/>
          <w:szCs w:val="32"/>
        </w:rPr>
        <w:t xml:space="preserve">Komunikace, hlas, řeč a sluch </w:t>
      </w:r>
      <w:r w:rsidR="001F1A22">
        <w:rPr>
          <w:b/>
          <w:sz w:val="32"/>
          <w:szCs w:val="32"/>
        </w:rPr>
        <w:t xml:space="preserve">dětí a </w:t>
      </w:r>
      <w:r w:rsidRPr="00A92472">
        <w:rPr>
          <w:b/>
          <w:sz w:val="32"/>
          <w:szCs w:val="32"/>
        </w:rPr>
        <w:t>dospívajících v moderní praxi učitelských i neučitelských oborů</w:t>
      </w:r>
    </w:p>
    <w:p w:rsidR="008E4AF5" w:rsidRPr="008E4AF5" w:rsidRDefault="00A92472" w:rsidP="00A769EC">
      <w:pPr>
        <w:spacing w:after="40"/>
        <w:jc w:val="center"/>
        <w:rPr>
          <w:b/>
          <w:sz w:val="32"/>
          <w:szCs w:val="32"/>
        </w:rPr>
      </w:pPr>
      <w:r>
        <w:rPr>
          <w:b/>
          <w:sz w:val="32"/>
          <w:szCs w:val="32"/>
        </w:rPr>
        <w:t>(</w:t>
      </w:r>
      <w:r w:rsidR="008E4AF5" w:rsidRPr="008E4AF5">
        <w:rPr>
          <w:b/>
          <w:sz w:val="32"/>
          <w:szCs w:val="32"/>
        </w:rPr>
        <w:t>průvodce studiem</w:t>
      </w:r>
      <w:r w:rsidR="00A769EC">
        <w:rPr>
          <w:b/>
          <w:sz w:val="32"/>
          <w:szCs w:val="32"/>
        </w:rPr>
        <w:t>)</w:t>
      </w:r>
    </w:p>
    <w:p w:rsidR="008E4AF5" w:rsidRPr="008E4AF5" w:rsidRDefault="00A92472" w:rsidP="008E4AF5">
      <w:pPr>
        <w:jc w:val="center"/>
        <w:rPr>
          <w:b/>
          <w:sz w:val="32"/>
          <w:szCs w:val="32"/>
        </w:rPr>
      </w:pPr>
      <w:r>
        <w:rPr>
          <w:b/>
          <w:sz w:val="32"/>
          <w:szCs w:val="32"/>
        </w:rPr>
        <w:t>Kateřina Vitásková</w:t>
      </w:r>
    </w:p>
    <w:p w:rsidR="008E4AF5" w:rsidRDefault="008E4AF5" w:rsidP="008E4AF5">
      <w:pPr>
        <w:jc w:val="center"/>
      </w:pPr>
    </w:p>
    <w:p w:rsidR="00F44DD7" w:rsidRDefault="00F44DD7" w:rsidP="008E4AF5">
      <w:pPr>
        <w:jc w:val="center"/>
      </w:pPr>
    </w:p>
    <w:p w:rsidR="001F1A22" w:rsidRPr="008541F4" w:rsidRDefault="001F1A22" w:rsidP="001F1A22">
      <w:pPr>
        <w:ind w:firstLine="284"/>
        <w:jc w:val="both"/>
        <w:rPr>
          <w:b/>
          <w:color w:val="000000"/>
          <w:sz w:val="24"/>
          <w:szCs w:val="24"/>
        </w:rPr>
      </w:pPr>
      <w:r w:rsidRPr="008541F4">
        <w:rPr>
          <w:b/>
          <w:color w:val="000000"/>
          <w:sz w:val="24"/>
          <w:szCs w:val="24"/>
        </w:rPr>
        <w:t>Cíle, kterých by měl student po absolvování semináře s oporou ve studijním textu dosáhnout</w:t>
      </w:r>
    </w:p>
    <w:p w:rsidR="001F1A22" w:rsidRDefault="001F1A22" w:rsidP="00B428B0">
      <w:pPr>
        <w:ind w:firstLine="284"/>
        <w:jc w:val="both"/>
        <w:rPr>
          <w:color w:val="000000"/>
          <w:sz w:val="24"/>
          <w:szCs w:val="24"/>
        </w:rPr>
      </w:pPr>
      <w:r w:rsidRPr="001F1A22">
        <w:rPr>
          <w:color w:val="000000"/>
          <w:sz w:val="24"/>
          <w:szCs w:val="24"/>
        </w:rPr>
        <w:t>Cílem absolvování semináře na téma</w:t>
      </w:r>
      <w:r>
        <w:rPr>
          <w:color w:val="000000"/>
          <w:sz w:val="24"/>
          <w:szCs w:val="24"/>
        </w:rPr>
        <w:t xml:space="preserve"> „</w:t>
      </w:r>
      <w:r w:rsidRPr="001F1A22">
        <w:rPr>
          <w:color w:val="000000"/>
          <w:sz w:val="24"/>
          <w:szCs w:val="24"/>
        </w:rPr>
        <w:t>Komunikace, hlas, řeč a sluch dětí a dospívajících v moderní praxi učitelských i neučitelských oborů</w:t>
      </w:r>
      <w:r>
        <w:rPr>
          <w:color w:val="000000"/>
          <w:sz w:val="24"/>
          <w:szCs w:val="24"/>
        </w:rPr>
        <w:t>“ je</w:t>
      </w:r>
      <w:r w:rsidRPr="001F1A22">
        <w:rPr>
          <w:color w:val="000000"/>
          <w:sz w:val="24"/>
          <w:szCs w:val="24"/>
        </w:rPr>
        <w:t xml:space="preserve"> seznámit </w:t>
      </w:r>
      <w:r>
        <w:rPr>
          <w:color w:val="000000"/>
          <w:sz w:val="24"/>
          <w:szCs w:val="24"/>
        </w:rPr>
        <w:t xml:space="preserve">vás </w:t>
      </w:r>
      <w:r w:rsidRPr="001F1A22">
        <w:rPr>
          <w:color w:val="000000"/>
          <w:sz w:val="24"/>
          <w:szCs w:val="24"/>
        </w:rPr>
        <w:t xml:space="preserve">s problematikou komunikačních, hlasových a řečových specifik zasahujících do moderní učitelské i neučitelské praxe. Studenti se seznámí i s tématikou kulturně-jazykových odlišností, odchylkami v mluvené řeči nebo neverbálních komunikačních projevů a se zvláštnostmi sluchového vnímání, se kterými se </w:t>
      </w:r>
      <w:r>
        <w:rPr>
          <w:color w:val="000000"/>
          <w:sz w:val="24"/>
          <w:szCs w:val="24"/>
        </w:rPr>
        <w:t xml:space="preserve">můžete </w:t>
      </w:r>
      <w:r w:rsidRPr="001F1A22">
        <w:rPr>
          <w:color w:val="000000"/>
          <w:sz w:val="24"/>
          <w:szCs w:val="24"/>
        </w:rPr>
        <w:t>setkat u dětí a dospívajících a které mohou ovlivnit jak edukační, tak poradenský proces</w:t>
      </w:r>
      <w:r>
        <w:rPr>
          <w:color w:val="000000"/>
          <w:sz w:val="24"/>
          <w:szCs w:val="24"/>
        </w:rPr>
        <w:t xml:space="preserve">. Jedná se o neustále přítomné nezbytné součásti jak procesu výuky, tak učení či konzultační a poradenské činnosti, která je v prostředí školských institucí přímo závislá na kvalitě komunikační schopnosti a mluvené i psané řeči, stejně jako na kvalitě sluchového vnímání (auditivní percepce) a v neposlední řadě hlasového projevu, jak učitele, tak žáka či studenta. </w:t>
      </w:r>
    </w:p>
    <w:p w:rsidR="00EC4E07" w:rsidRDefault="00EC4E07" w:rsidP="001F1A22">
      <w:pPr>
        <w:jc w:val="both"/>
        <w:rPr>
          <w:color w:val="000000"/>
          <w:sz w:val="24"/>
          <w:szCs w:val="24"/>
        </w:rPr>
      </w:pPr>
    </w:p>
    <w:p w:rsidR="003F3EEB" w:rsidRPr="008541F4" w:rsidRDefault="003F3EEB" w:rsidP="003F3EEB">
      <w:pPr>
        <w:ind w:firstLine="284"/>
        <w:jc w:val="both"/>
        <w:rPr>
          <w:b/>
          <w:color w:val="000000"/>
          <w:sz w:val="24"/>
          <w:szCs w:val="24"/>
        </w:rPr>
      </w:pPr>
      <w:r w:rsidRPr="008541F4">
        <w:rPr>
          <w:b/>
          <w:color w:val="000000"/>
          <w:sz w:val="24"/>
          <w:szCs w:val="24"/>
        </w:rPr>
        <w:t>Průvodce textem</w:t>
      </w:r>
    </w:p>
    <w:p w:rsidR="003F3EEB" w:rsidRPr="000E7D0B" w:rsidRDefault="003F3EEB" w:rsidP="003F3EEB">
      <w:pPr>
        <w:ind w:firstLine="284"/>
        <w:jc w:val="both"/>
        <w:rPr>
          <w:color w:val="000000"/>
          <w:sz w:val="24"/>
          <w:szCs w:val="24"/>
        </w:rPr>
      </w:pPr>
      <w:r>
        <w:rPr>
          <w:color w:val="000000"/>
          <w:sz w:val="24"/>
          <w:szCs w:val="24"/>
        </w:rPr>
        <w:t xml:space="preserve">Na začátku textu si stručně vysvětlíme základní termíny, které se týkají komunikace, hlasu, řeči a sluchu u dětí a dospívajících. Uvědomíme si jejich vzájemnou provázanost a význam z pohledu učitele. Vysvětlíme si také případné dopady na oblast posuzování komunikace, hlasu, řeči, sluchu ve školním prostředí, a naznačíme jejich vztah k případným odchylkám či poruchám logopedického nebo </w:t>
      </w:r>
      <w:proofErr w:type="spellStart"/>
      <w:r>
        <w:rPr>
          <w:color w:val="000000"/>
          <w:sz w:val="24"/>
          <w:szCs w:val="24"/>
        </w:rPr>
        <w:t>speciálněpedagogického</w:t>
      </w:r>
      <w:proofErr w:type="spellEnd"/>
      <w:r>
        <w:rPr>
          <w:color w:val="000000"/>
          <w:sz w:val="24"/>
          <w:szCs w:val="24"/>
        </w:rPr>
        <w:t xml:space="preserve"> charakteru.  S ohledem na procesy  inkluze, stejně jako i migrace  rodin a problematiku žáků-cizinců se pozastavíme na </w:t>
      </w:r>
      <w:proofErr w:type="gramStart"/>
      <w:r>
        <w:rPr>
          <w:color w:val="000000"/>
          <w:sz w:val="24"/>
          <w:szCs w:val="24"/>
        </w:rPr>
        <w:t>odchylkami</w:t>
      </w:r>
      <w:proofErr w:type="gramEnd"/>
      <w:r>
        <w:rPr>
          <w:color w:val="000000"/>
          <w:sz w:val="24"/>
          <w:szCs w:val="24"/>
        </w:rPr>
        <w:t xml:space="preserve"> hlasu, řeči a sluchového vnímání, které se vážou na </w:t>
      </w:r>
      <w:r w:rsidR="00F44DD7">
        <w:rPr>
          <w:color w:val="000000"/>
          <w:sz w:val="24"/>
          <w:szCs w:val="24"/>
        </w:rPr>
        <w:t>kulturně</w:t>
      </w:r>
      <w:r>
        <w:rPr>
          <w:color w:val="000000"/>
          <w:sz w:val="24"/>
          <w:szCs w:val="24"/>
        </w:rPr>
        <w:t>-jazykovou odlišnost nebo odlišný mateřský jazyk žáků</w:t>
      </w:r>
      <w:r w:rsidR="00355614">
        <w:rPr>
          <w:color w:val="000000"/>
          <w:sz w:val="24"/>
          <w:szCs w:val="24"/>
        </w:rPr>
        <w:t xml:space="preserve"> nebo jejich dialekt. </w:t>
      </w:r>
      <w:r>
        <w:rPr>
          <w:color w:val="000000"/>
          <w:sz w:val="24"/>
          <w:szCs w:val="24"/>
        </w:rPr>
        <w:t xml:space="preserve"> </w:t>
      </w:r>
      <w:r w:rsidR="00355614">
        <w:rPr>
          <w:color w:val="000000"/>
          <w:sz w:val="24"/>
          <w:szCs w:val="24"/>
        </w:rPr>
        <w:t xml:space="preserve">Text vás také navede na některé tuzemské i </w:t>
      </w:r>
      <w:r>
        <w:rPr>
          <w:color w:val="000000"/>
          <w:sz w:val="24"/>
          <w:szCs w:val="24"/>
        </w:rPr>
        <w:t>zahraniční zdroj</w:t>
      </w:r>
      <w:r w:rsidR="00355614">
        <w:rPr>
          <w:color w:val="000000"/>
          <w:sz w:val="24"/>
          <w:szCs w:val="24"/>
        </w:rPr>
        <w:t xml:space="preserve">e. Zdůrazněny budou některé </w:t>
      </w:r>
      <w:r>
        <w:rPr>
          <w:color w:val="000000"/>
          <w:sz w:val="24"/>
          <w:szCs w:val="24"/>
        </w:rPr>
        <w:t>možnosti a zásad</w:t>
      </w:r>
      <w:r w:rsidR="00355614">
        <w:rPr>
          <w:color w:val="000000"/>
          <w:sz w:val="24"/>
          <w:szCs w:val="24"/>
        </w:rPr>
        <w:t>y</w:t>
      </w:r>
      <w:r>
        <w:rPr>
          <w:color w:val="000000"/>
          <w:sz w:val="24"/>
          <w:szCs w:val="24"/>
        </w:rPr>
        <w:t xml:space="preserve"> spolupráce </w:t>
      </w:r>
      <w:r>
        <w:rPr>
          <w:color w:val="000000"/>
          <w:sz w:val="24"/>
          <w:szCs w:val="24"/>
        </w:rPr>
        <w:lastRenderedPageBreak/>
        <w:t>pedagogických pracovníků s logopedy či logopedickými asistenty</w:t>
      </w:r>
      <w:r w:rsidR="00355614">
        <w:rPr>
          <w:color w:val="000000"/>
          <w:sz w:val="24"/>
          <w:szCs w:val="24"/>
        </w:rPr>
        <w:t xml:space="preserve"> a speciálními pedagogy</w:t>
      </w:r>
      <w:r>
        <w:rPr>
          <w:color w:val="000000"/>
          <w:sz w:val="24"/>
          <w:szCs w:val="24"/>
        </w:rPr>
        <w:t xml:space="preserve">. Zdůrazněny budou možnosti hledání poradenské či konzultační pomoci a legislativní podpory. Uváděny budou praktické příklady, podněty k zamyšlení a možnosti nalezení doplňujících informací v publikovaných zdrojích, včetně webových stránek a dalších elektronických zdrojů. </w:t>
      </w:r>
    </w:p>
    <w:p w:rsidR="00F44DD7" w:rsidRDefault="00F44DD7" w:rsidP="001F1A22">
      <w:pPr>
        <w:jc w:val="both"/>
        <w:rPr>
          <w:b/>
          <w:color w:val="000000"/>
          <w:sz w:val="24"/>
          <w:szCs w:val="24"/>
        </w:rPr>
      </w:pPr>
    </w:p>
    <w:p w:rsidR="001F1A22" w:rsidRPr="00D060F2" w:rsidRDefault="00355614" w:rsidP="00544B6A">
      <w:pPr>
        <w:ind w:firstLine="284"/>
        <w:jc w:val="both"/>
        <w:rPr>
          <w:b/>
          <w:color w:val="000000"/>
          <w:sz w:val="24"/>
          <w:szCs w:val="24"/>
        </w:rPr>
      </w:pPr>
      <w:r w:rsidRPr="00D060F2">
        <w:rPr>
          <w:b/>
          <w:color w:val="000000"/>
          <w:sz w:val="24"/>
          <w:szCs w:val="24"/>
        </w:rPr>
        <w:t>Komunikace</w:t>
      </w:r>
      <w:r w:rsidR="00B428B0">
        <w:rPr>
          <w:b/>
          <w:color w:val="000000"/>
          <w:sz w:val="24"/>
          <w:szCs w:val="24"/>
        </w:rPr>
        <w:t>, komunikační schopnost, komunikační kompetence</w:t>
      </w:r>
    </w:p>
    <w:p w:rsidR="003D24DD" w:rsidRDefault="003D24DD" w:rsidP="00B428B0">
      <w:pPr>
        <w:ind w:firstLine="284"/>
        <w:jc w:val="both"/>
        <w:rPr>
          <w:color w:val="000000"/>
          <w:sz w:val="24"/>
          <w:szCs w:val="24"/>
        </w:rPr>
      </w:pPr>
      <w:r>
        <w:rPr>
          <w:color w:val="000000"/>
          <w:sz w:val="24"/>
          <w:szCs w:val="24"/>
        </w:rPr>
        <w:t>Pro učitele je nezbytné dívat se na komunikaci jako na</w:t>
      </w:r>
      <w:r w:rsidR="00B428B0">
        <w:rPr>
          <w:color w:val="000000"/>
          <w:sz w:val="24"/>
          <w:szCs w:val="24"/>
        </w:rPr>
        <w:t xml:space="preserve"> (Obr. 1)</w:t>
      </w:r>
      <w:r>
        <w:rPr>
          <w:color w:val="000000"/>
          <w:sz w:val="24"/>
          <w:szCs w:val="24"/>
        </w:rPr>
        <w:t>:</w:t>
      </w:r>
    </w:p>
    <w:p w:rsidR="00EC4E07" w:rsidRDefault="00EC4E07" w:rsidP="003D24DD">
      <w:pPr>
        <w:jc w:val="both"/>
        <w:rPr>
          <w:color w:val="000000"/>
          <w:sz w:val="24"/>
          <w:szCs w:val="24"/>
        </w:rPr>
      </w:pPr>
      <w:r>
        <w:rPr>
          <w:noProof/>
          <w:color w:val="000000"/>
          <w:sz w:val="24"/>
          <w:szCs w:val="24"/>
        </w:rPr>
        <w:drawing>
          <wp:inline distT="0" distB="0" distL="0" distR="0">
            <wp:extent cx="5486400" cy="3200400"/>
            <wp:effectExtent l="57150" t="0" r="571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C4E07" w:rsidRDefault="00B428B0" w:rsidP="00B428B0">
      <w:pPr>
        <w:pStyle w:val="Titulek"/>
        <w:rPr>
          <w:color w:val="000000"/>
          <w:sz w:val="24"/>
          <w:szCs w:val="24"/>
        </w:rPr>
      </w:pPr>
      <w:r>
        <w:t xml:space="preserve">Obrázek </w:t>
      </w:r>
      <w:fldSimple w:instr=" SEQ Obrázek \* ARABIC ">
        <w:r>
          <w:rPr>
            <w:noProof/>
          </w:rPr>
          <w:t>1</w:t>
        </w:r>
      </w:fldSimple>
      <w:r>
        <w:t xml:space="preserve"> Náhledy na komunikaci</w:t>
      </w:r>
    </w:p>
    <w:p w:rsidR="002A1846" w:rsidRDefault="002A1846" w:rsidP="00B428B0">
      <w:pPr>
        <w:ind w:firstLine="708"/>
        <w:jc w:val="both"/>
        <w:rPr>
          <w:b/>
          <w:color w:val="000000"/>
          <w:sz w:val="24"/>
          <w:szCs w:val="24"/>
        </w:rPr>
      </w:pPr>
    </w:p>
    <w:p w:rsidR="003D24DD" w:rsidRDefault="003D24DD" w:rsidP="00B428B0">
      <w:pPr>
        <w:ind w:firstLine="708"/>
        <w:jc w:val="both"/>
        <w:rPr>
          <w:color w:val="000000"/>
          <w:sz w:val="24"/>
          <w:szCs w:val="24"/>
        </w:rPr>
      </w:pPr>
      <w:r w:rsidRPr="003E1FAE">
        <w:rPr>
          <w:b/>
          <w:color w:val="000000"/>
          <w:sz w:val="24"/>
          <w:szCs w:val="24"/>
        </w:rPr>
        <w:t>Komunikační schopnost</w:t>
      </w:r>
      <w:r>
        <w:rPr>
          <w:color w:val="000000"/>
          <w:sz w:val="24"/>
          <w:szCs w:val="24"/>
        </w:rPr>
        <w:t xml:space="preserve"> je tvořena jak vrozenými jazykovými kompetencemi člověka, tak </w:t>
      </w:r>
      <w:r w:rsidRPr="003E1FAE">
        <w:rPr>
          <w:b/>
          <w:color w:val="000000"/>
          <w:sz w:val="24"/>
          <w:szCs w:val="24"/>
        </w:rPr>
        <w:t>komunikační kompetencí</w:t>
      </w:r>
      <w:r>
        <w:rPr>
          <w:color w:val="000000"/>
          <w:sz w:val="24"/>
          <w:szCs w:val="24"/>
        </w:rPr>
        <w:t xml:space="preserve"> postupně ovlivněnou sociálními zkušenostmi s komunikací a jejím praktickým uplatněním v každodenním životě. I když je ale na dobré či vynikající úrovni jazyková kompetence, neznamená to, že bude mít dítě automaticky dobrou či vynikající komunikační kompetenci (a naopak)</w:t>
      </w:r>
      <w:r w:rsidR="00A55534">
        <w:rPr>
          <w:color w:val="000000"/>
          <w:sz w:val="24"/>
          <w:szCs w:val="24"/>
        </w:rPr>
        <w:t xml:space="preserve">. Komunikace je prostředkem výuky a de facto i procesu učení a jako taková je procesem předávání informací mezi nejčastěji dvěma a více mluvčími </w:t>
      </w:r>
      <w:r w:rsidR="00A55534">
        <w:rPr>
          <w:color w:val="000000"/>
          <w:sz w:val="24"/>
          <w:szCs w:val="24"/>
        </w:rPr>
        <w:t>(Vitásková, Mlčáková, 2013).</w:t>
      </w:r>
    </w:p>
    <w:p w:rsidR="003D24DD" w:rsidRDefault="003D24DD" w:rsidP="003D24DD">
      <w:pPr>
        <w:jc w:val="both"/>
        <w:rPr>
          <w:color w:val="000000"/>
          <w:sz w:val="24"/>
          <w:szCs w:val="24"/>
        </w:rPr>
      </w:pPr>
    </w:p>
    <w:p w:rsidR="002A1846" w:rsidRDefault="002A1846" w:rsidP="00544B6A">
      <w:pPr>
        <w:ind w:firstLine="708"/>
        <w:jc w:val="both"/>
        <w:rPr>
          <w:b/>
          <w:i/>
          <w:color w:val="000000"/>
          <w:sz w:val="24"/>
          <w:szCs w:val="24"/>
        </w:rPr>
      </w:pPr>
    </w:p>
    <w:p w:rsidR="002A1846" w:rsidRDefault="002A1846" w:rsidP="00544B6A">
      <w:pPr>
        <w:ind w:firstLine="708"/>
        <w:jc w:val="both"/>
        <w:rPr>
          <w:b/>
          <w:i/>
          <w:color w:val="000000"/>
          <w:sz w:val="24"/>
          <w:szCs w:val="24"/>
        </w:rPr>
      </w:pPr>
    </w:p>
    <w:p w:rsidR="003D24DD" w:rsidRPr="00D060F2" w:rsidRDefault="003D24DD" w:rsidP="00544B6A">
      <w:pPr>
        <w:ind w:firstLine="708"/>
        <w:jc w:val="both"/>
        <w:rPr>
          <w:b/>
          <w:i/>
          <w:color w:val="000000"/>
          <w:sz w:val="24"/>
          <w:szCs w:val="24"/>
        </w:rPr>
      </w:pPr>
      <w:r w:rsidRPr="00D060F2">
        <w:rPr>
          <w:b/>
          <w:i/>
          <w:color w:val="000000"/>
          <w:sz w:val="24"/>
          <w:szCs w:val="24"/>
        </w:rPr>
        <w:t>Příklad</w:t>
      </w:r>
    </w:p>
    <w:p w:rsidR="003D24DD" w:rsidRPr="00D060F2" w:rsidRDefault="003D24DD" w:rsidP="00B428B0">
      <w:pPr>
        <w:ind w:firstLine="708"/>
        <w:jc w:val="both"/>
        <w:rPr>
          <w:i/>
          <w:color w:val="000000"/>
          <w:sz w:val="24"/>
          <w:szCs w:val="24"/>
        </w:rPr>
      </w:pPr>
      <w:r w:rsidRPr="00D060F2">
        <w:rPr>
          <w:i/>
          <w:color w:val="000000"/>
          <w:sz w:val="24"/>
          <w:szCs w:val="24"/>
        </w:rPr>
        <w:t>Setká</w:t>
      </w:r>
      <w:r w:rsidR="00CF4889" w:rsidRPr="00D060F2">
        <w:rPr>
          <w:i/>
          <w:color w:val="000000"/>
          <w:sz w:val="24"/>
          <w:szCs w:val="24"/>
        </w:rPr>
        <w:t>t</w:t>
      </w:r>
      <w:r w:rsidRPr="00D060F2">
        <w:rPr>
          <w:i/>
          <w:color w:val="000000"/>
          <w:sz w:val="24"/>
          <w:szCs w:val="24"/>
        </w:rPr>
        <w:t xml:space="preserve">e se např. s žáky, kteří nebudou mít obtíže rozpoznat a analyzovat </w:t>
      </w:r>
      <w:r w:rsidR="005D615C" w:rsidRPr="00D060F2">
        <w:rPr>
          <w:i/>
          <w:color w:val="000000"/>
          <w:sz w:val="24"/>
          <w:szCs w:val="24"/>
        </w:rPr>
        <w:t xml:space="preserve">určité </w:t>
      </w:r>
      <w:r w:rsidRPr="00D060F2">
        <w:rPr>
          <w:i/>
          <w:color w:val="000000"/>
          <w:sz w:val="24"/>
          <w:szCs w:val="24"/>
        </w:rPr>
        <w:t xml:space="preserve">jazykové jevy ve větných rozborech v mateřském jazyce, budou mít poměrně dostatečnou či dokonce nadstandardní slovní zásobu, budou precizně vyslovovat, ale přesto budou mít obtíže v prosazování svého tzv. komunikačního záměru, </w:t>
      </w:r>
      <w:r w:rsidR="005D615C" w:rsidRPr="00D060F2">
        <w:rPr>
          <w:i/>
          <w:color w:val="000000"/>
          <w:sz w:val="24"/>
          <w:szCs w:val="24"/>
        </w:rPr>
        <w:t xml:space="preserve">skutečného a podstatného </w:t>
      </w:r>
      <w:r w:rsidRPr="00D060F2">
        <w:rPr>
          <w:i/>
          <w:color w:val="000000"/>
          <w:sz w:val="24"/>
          <w:szCs w:val="24"/>
        </w:rPr>
        <w:t>cíle své komunikace.</w:t>
      </w:r>
      <w:r w:rsidR="00CF4889" w:rsidRPr="00D060F2">
        <w:rPr>
          <w:i/>
          <w:color w:val="000000"/>
          <w:sz w:val="24"/>
          <w:szCs w:val="24"/>
        </w:rPr>
        <w:t xml:space="preserve"> Jakoby „nemluvili ve správný okamžik“ nebo nebyli dostatečně verbálně (slovně) pohotoví, jejich mluvní projev není záživný nebo v konečném důsledku nevíme, co bylo pointou vyprávěného příběhu. Někteří spíše čekají na otázky, odpovídají jednouchými větami nebo pouze jednoslovně, nezačínají (neiniciují) komunikaci, jsou pasivnější nebo ve svém celkovém komunikačním projevu </w:t>
      </w:r>
      <w:r w:rsidR="005D615C" w:rsidRPr="00D060F2">
        <w:rPr>
          <w:i/>
          <w:color w:val="000000"/>
          <w:sz w:val="24"/>
          <w:szCs w:val="24"/>
        </w:rPr>
        <w:t xml:space="preserve">jakoby </w:t>
      </w:r>
      <w:r w:rsidR="00CF4889" w:rsidRPr="00D060F2">
        <w:rPr>
          <w:i/>
          <w:color w:val="000000"/>
          <w:sz w:val="24"/>
          <w:szCs w:val="24"/>
        </w:rPr>
        <w:t xml:space="preserve">nejistí. Často proto nebývají </w:t>
      </w:r>
      <w:r w:rsidR="005D615C" w:rsidRPr="00D060F2">
        <w:rPr>
          <w:i/>
          <w:color w:val="000000"/>
          <w:sz w:val="24"/>
          <w:szCs w:val="24"/>
        </w:rPr>
        <w:t xml:space="preserve">ostatními účastníky komunikace </w:t>
      </w:r>
      <w:r w:rsidR="00CF4889" w:rsidRPr="00D060F2">
        <w:rPr>
          <w:i/>
          <w:color w:val="000000"/>
          <w:sz w:val="24"/>
          <w:szCs w:val="24"/>
        </w:rPr>
        <w:t>pochopeni, nebo se dokonce začnou komunikačním situacím vyhýbat a jsou rádi, když za ně hovoří „jiný mluvčí“, například komunikativnější spolužák.</w:t>
      </w:r>
      <w:r w:rsidR="005D615C" w:rsidRPr="00D060F2">
        <w:rPr>
          <w:i/>
          <w:color w:val="000000"/>
          <w:sz w:val="24"/>
          <w:szCs w:val="24"/>
        </w:rPr>
        <w:t xml:space="preserve"> Ten může mít paradoxně nižší jazykovou kompetenci, mnohem chudší slovní zásobu, může mít i poruchu artikulace, ale bude mít v běžné komunikaci mnohem více přirozených partnerů pro dialog a mohou působit komunikačně až „nemotorně“. </w:t>
      </w:r>
    </w:p>
    <w:p w:rsidR="005D615C" w:rsidRDefault="005D615C" w:rsidP="00B428B0">
      <w:pPr>
        <w:ind w:firstLine="360"/>
        <w:jc w:val="both"/>
        <w:rPr>
          <w:color w:val="000000"/>
          <w:sz w:val="24"/>
          <w:szCs w:val="24"/>
        </w:rPr>
      </w:pPr>
      <w:r>
        <w:rPr>
          <w:color w:val="000000"/>
          <w:sz w:val="24"/>
          <w:szCs w:val="24"/>
        </w:rPr>
        <w:t xml:space="preserve">Důvodem </w:t>
      </w:r>
      <w:r w:rsidRPr="003E1FAE">
        <w:rPr>
          <w:b/>
          <w:color w:val="000000"/>
          <w:sz w:val="24"/>
          <w:szCs w:val="24"/>
        </w:rPr>
        <w:t>nižší komunikační kompetence</w:t>
      </w:r>
      <w:r>
        <w:rPr>
          <w:color w:val="000000"/>
          <w:sz w:val="24"/>
          <w:szCs w:val="24"/>
        </w:rPr>
        <w:t xml:space="preserve"> může být např.:</w:t>
      </w:r>
    </w:p>
    <w:p w:rsidR="005D615C" w:rsidRDefault="005D615C" w:rsidP="005D615C">
      <w:pPr>
        <w:pStyle w:val="Odstavecseseznamem"/>
        <w:numPr>
          <w:ilvl w:val="0"/>
          <w:numId w:val="3"/>
        </w:numPr>
        <w:jc w:val="both"/>
        <w:rPr>
          <w:color w:val="000000"/>
          <w:sz w:val="24"/>
          <w:szCs w:val="24"/>
        </w:rPr>
      </w:pPr>
      <w:r>
        <w:rPr>
          <w:color w:val="000000"/>
          <w:sz w:val="24"/>
          <w:szCs w:val="24"/>
        </w:rPr>
        <w:t>Ne</w:t>
      </w:r>
      <w:r w:rsidR="00F44DD7">
        <w:rPr>
          <w:color w:val="000000"/>
          <w:sz w:val="24"/>
          <w:szCs w:val="24"/>
        </w:rPr>
        <w:t>d</w:t>
      </w:r>
      <w:r>
        <w:rPr>
          <w:color w:val="000000"/>
          <w:sz w:val="24"/>
          <w:szCs w:val="24"/>
        </w:rPr>
        <w:t>ostatečná zkušenost žáka s komunikací s</w:t>
      </w:r>
      <w:r w:rsidR="009E4AD1">
        <w:rPr>
          <w:color w:val="000000"/>
          <w:sz w:val="24"/>
          <w:szCs w:val="24"/>
        </w:rPr>
        <w:t> </w:t>
      </w:r>
      <w:r>
        <w:rPr>
          <w:color w:val="000000"/>
          <w:sz w:val="24"/>
          <w:szCs w:val="24"/>
        </w:rPr>
        <w:t>vrstevníky</w:t>
      </w:r>
      <w:r w:rsidR="009E4AD1">
        <w:rPr>
          <w:color w:val="000000"/>
          <w:sz w:val="24"/>
          <w:szCs w:val="24"/>
        </w:rPr>
        <w:t>, nebo nedostatečná zkušenost s různými komunikačními partnery.</w:t>
      </w:r>
    </w:p>
    <w:p w:rsidR="005D615C" w:rsidRDefault="005D615C" w:rsidP="005D615C">
      <w:pPr>
        <w:pStyle w:val="Odstavecseseznamem"/>
        <w:numPr>
          <w:ilvl w:val="0"/>
          <w:numId w:val="3"/>
        </w:numPr>
        <w:jc w:val="both"/>
        <w:rPr>
          <w:color w:val="000000"/>
          <w:sz w:val="24"/>
          <w:szCs w:val="24"/>
        </w:rPr>
      </w:pPr>
      <w:r>
        <w:rPr>
          <w:color w:val="000000"/>
          <w:sz w:val="24"/>
          <w:szCs w:val="24"/>
        </w:rPr>
        <w:t>Komunikační ostych v rámci sociální interakce s dospělými nebo osobami představujícími určitou „autoritu“ – učitel, vychovatel,</w:t>
      </w:r>
    </w:p>
    <w:p w:rsidR="005D615C" w:rsidRDefault="005D615C" w:rsidP="005D615C">
      <w:pPr>
        <w:pStyle w:val="Odstavecseseznamem"/>
        <w:numPr>
          <w:ilvl w:val="0"/>
          <w:numId w:val="3"/>
        </w:numPr>
        <w:jc w:val="both"/>
        <w:rPr>
          <w:color w:val="000000"/>
          <w:sz w:val="24"/>
          <w:szCs w:val="24"/>
        </w:rPr>
      </w:pPr>
      <w:r>
        <w:rPr>
          <w:color w:val="000000"/>
          <w:sz w:val="24"/>
          <w:szCs w:val="24"/>
        </w:rPr>
        <w:t>Žáci s tzv. mluvním negativismem nebo selektivním mutismem.</w:t>
      </w:r>
    </w:p>
    <w:p w:rsidR="005D615C" w:rsidRDefault="005D615C" w:rsidP="005D615C">
      <w:pPr>
        <w:pStyle w:val="Odstavecseseznamem"/>
        <w:numPr>
          <w:ilvl w:val="0"/>
          <w:numId w:val="3"/>
        </w:numPr>
        <w:jc w:val="both"/>
        <w:rPr>
          <w:color w:val="000000"/>
          <w:sz w:val="24"/>
          <w:szCs w:val="24"/>
        </w:rPr>
      </w:pPr>
      <w:r>
        <w:rPr>
          <w:color w:val="000000"/>
          <w:sz w:val="24"/>
          <w:szCs w:val="24"/>
        </w:rPr>
        <w:t>Odlišný mateřský jazyk žáka nebo studenta nebo kulturně-jazyková odlišnost.</w:t>
      </w:r>
    </w:p>
    <w:p w:rsidR="005D615C" w:rsidRDefault="005D615C" w:rsidP="005D615C">
      <w:pPr>
        <w:pStyle w:val="Odstavecseseznamem"/>
        <w:numPr>
          <w:ilvl w:val="0"/>
          <w:numId w:val="3"/>
        </w:numPr>
        <w:jc w:val="both"/>
        <w:rPr>
          <w:color w:val="000000"/>
          <w:sz w:val="24"/>
          <w:szCs w:val="24"/>
        </w:rPr>
      </w:pPr>
      <w:r>
        <w:rPr>
          <w:color w:val="000000"/>
          <w:sz w:val="24"/>
          <w:szCs w:val="24"/>
        </w:rPr>
        <w:t>Poruchy nebo odchylky vnímání /poruchy sluchové nebo zrakové percepce), poruchy pozornosti (např. ADD, ADHD).</w:t>
      </w:r>
    </w:p>
    <w:p w:rsidR="009E4AD1" w:rsidRPr="009E4AD1" w:rsidRDefault="009E4AD1" w:rsidP="009E4AD1">
      <w:pPr>
        <w:pStyle w:val="Odstavecseseznamem"/>
        <w:numPr>
          <w:ilvl w:val="0"/>
          <w:numId w:val="3"/>
        </w:numPr>
        <w:jc w:val="both"/>
        <w:rPr>
          <w:color w:val="000000"/>
          <w:sz w:val="24"/>
          <w:szCs w:val="24"/>
        </w:rPr>
      </w:pPr>
      <w:r w:rsidRPr="009E4AD1">
        <w:rPr>
          <w:color w:val="000000"/>
          <w:sz w:val="24"/>
          <w:szCs w:val="24"/>
        </w:rPr>
        <w:t xml:space="preserve">Únava dítěte (způsobená dojížděním, </w:t>
      </w:r>
      <w:r w:rsidR="009325A0">
        <w:rPr>
          <w:color w:val="000000"/>
          <w:sz w:val="24"/>
          <w:szCs w:val="24"/>
        </w:rPr>
        <w:t>poruchami spánku</w:t>
      </w:r>
      <w:r w:rsidRPr="009E4AD1">
        <w:rPr>
          <w:color w:val="000000"/>
          <w:sz w:val="24"/>
          <w:szCs w:val="24"/>
        </w:rPr>
        <w:t>)</w:t>
      </w:r>
      <w:r w:rsidR="009325A0">
        <w:rPr>
          <w:color w:val="000000"/>
          <w:sz w:val="24"/>
          <w:szCs w:val="24"/>
        </w:rPr>
        <w:t>.</w:t>
      </w:r>
    </w:p>
    <w:p w:rsidR="005D615C" w:rsidRDefault="005D615C" w:rsidP="005D615C">
      <w:pPr>
        <w:pStyle w:val="Odstavecseseznamem"/>
        <w:numPr>
          <w:ilvl w:val="0"/>
          <w:numId w:val="3"/>
        </w:numPr>
        <w:jc w:val="both"/>
        <w:rPr>
          <w:color w:val="000000"/>
          <w:sz w:val="24"/>
          <w:szCs w:val="24"/>
        </w:rPr>
      </w:pPr>
      <w:r>
        <w:rPr>
          <w:color w:val="000000"/>
          <w:sz w:val="24"/>
          <w:szCs w:val="24"/>
        </w:rPr>
        <w:t>Neurotické obtíže žáka nebo studenta, poruchy emocí, úzkostnost apod.</w:t>
      </w:r>
    </w:p>
    <w:p w:rsidR="00D060F2" w:rsidRDefault="00D060F2" w:rsidP="005D615C">
      <w:pPr>
        <w:pStyle w:val="Odstavecseseznamem"/>
        <w:numPr>
          <w:ilvl w:val="0"/>
          <w:numId w:val="3"/>
        </w:numPr>
        <w:jc w:val="both"/>
        <w:rPr>
          <w:color w:val="000000"/>
          <w:sz w:val="24"/>
          <w:szCs w:val="24"/>
        </w:rPr>
      </w:pPr>
      <w:r>
        <w:rPr>
          <w:color w:val="000000"/>
          <w:sz w:val="24"/>
          <w:szCs w:val="24"/>
        </w:rPr>
        <w:t xml:space="preserve">Dosavadní negativní </w:t>
      </w:r>
      <w:r w:rsidR="007B5A43">
        <w:rPr>
          <w:color w:val="000000"/>
          <w:sz w:val="24"/>
          <w:szCs w:val="24"/>
        </w:rPr>
        <w:t>zkušenost s komunikací</w:t>
      </w:r>
      <w:r>
        <w:rPr>
          <w:color w:val="000000"/>
          <w:sz w:val="24"/>
          <w:szCs w:val="24"/>
        </w:rPr>
        <w:t xml:space="preserve"> v kolektivu. </w:t>
      </w:r>
    </w:p>
    <w:p w:rsidR="009E4AD1" w:rsidRDefault="009E4AD1" w:rsidP="005D615C">
      <w:pPr>
        <w:pStyle w:val="Odstavecseseznamem"/>
        <w:numPr>
          <w:ilvl w:val="0"/>
          <w:numId w:val="3"/>
        </w:numPr>
        <w:jc w:val="both"/>
        <w:rPr>
          <w:color w:val="000000"/>
          <w:sz w:val="24"/>
          <w:szCs w:val="24"/>
        </w:rPr>
      </w:pPr>
      <w:r>
        <w:rPr>
          <w:color w:val="000000"/>
          <w:sz w:val="24"/>
          <w:szCs w:val="24"/>
        </w:rPr>
        <w:t>Narušení nebo odchylky neverbální komunikace nebo její (disharmonie) nesoulad s mluvním projevem žáka nebo studenta.</w:t>
      </w:r>
    </w:p>
    <w:p w:rsidR="009E4AD1" w:rsidRDefault="005D615C" w:rsidP="005D615C">
      <w:pPr>
        <w:pStyle w:val="Odstavecseseznamem"/>
        <w:numPr>
          <w:ilvl w:val="0"/>
          <w:numId w:val="3"/>
        </w:numPr>
        <w:jc w:val="both"/>
        <w:rPr>
          <w:color w:val="000000"/>
          <w:sz w:val="24"/>
          <w:szCs w:val="24"/>
        </w:rPr>
      </w:pPr>
      <w:r>
        <w:rPr>
          <w:color w:val="000000"/>
          <w:sz w:val="24"/>
          <w:szCs w:val="24"/>
        </w:rPr>
        <w:t xml:space="preserve">Nedostatečná „mluvní pohotovost“ nebo přímo narušení komunikační schopnosti, </w:t>
      </w:r>
      <w:r w:rsidR="009E4AD1">
        <w:rPr>
          <w:color w:val="000000"/>
          <w:sz w:val="24"/>
          <w:szCs w:val="24"/>
        </w:rPr>
        <w:t xml:space="preserve">logopedické typy obtíží. </w:t>
      </w:r>
    </w:p>
    <w:p w:rsidR="00D060F2" w:rsidRDefault="00D060F2" w:rsidP="00D060F2">
      <w:pPr>
        <w:pStyle w:val="Odstavecseseznamem"/>
        <w:jc w:val="both"/>
        <w:rPr>
          <w:color w:val="000000"/>
          <w:sz w:val="24"/>
          <w:szCs w:val="24"/>
        </w:rPr>
      </w:pPr>
    </w:p>
    <w:p w:rsidR="00C62E4C" w:rsidRDefault="00C62E4C" w:rsidP="00C62E4C">
      <w:pPr>
        <w:pStyle w:val="Odstavecseseznamem"/>
        <w:ind w:left="0" w:firstLine="426"/>
        <w:jc w:val="both"/>
        <w:rPr>
          <w:color w:val="000000"/>
          <w:sz w:val="24"/>
          <w:szCs w:val="24"/>
        </w:rPr>
      </w:pPr>
      <w:r>
        <w:rPr>
          <w:color w:val="000000"/>
          <w:sz w:val="24"/>
          <w:szCs w:val="24"/>
        </w:rPr>
        <w:t>Realizace komunikace je úzce propojena s </w:t>
      </w:r>
      <w:r w:rsidRPr="003E1FAE">
        <w:rPr>
          <w:b/>
          <w:color w:val="000000"/>
          <w:sz w:val="24"/>
          <w:szCs w:val="24"/>
        </w:rPr>
        <w:t>neverbálními projevy komunikace</w:t>
      </w:r>
      <w:r>
        <w:rPr>
          <w:color w:val="000000"/>
          <w:sz w:val="24"/>
          <w:szCs w:val="24"/>
        </w:rPr>
        <w:t xml:space="preserve">, které mohou mluvený projev akcentovat (zdůraznit to co říkáme), negovat (současně popřít to co říkáme) nebo přirozeně doplňovat nebo podpořit. Žáci nebo studenti, jejichž neverbální </w:t>
      </w:r>
      <w:r>
        <w:rPr>
          <w:color w:val="000000"/>
          <w:sz w:val="24"/>
          <w:szCs w:val="24"/>
        </w:rPr>
        <w:lastRenderedPageBreak/>
        <w:t>projev je zvláštní nebo odchylný, nepřirozený nebo dokonce těžce narušený. Může se jednat o žáky nebo studenty s:</w:t>
      </w:r>
    </w:p>
    <w:p w:rsidR="00C62E4C" w:rsidRDefault="00C62E4C" w:rsidP="00C62E4C">
      <w:pPr>
        <w:pStyle w:val="Odstavecseseznamem"/>
        <w:numPr>
          <w:ilvl w:val="0"/>
          <w:numId w:val="15"/>
        </w:numPr>
        <w:jc w:val="both"/>
        <w:rPr>
          <w:color w:val="000000"/>
          <w:sz w:val="24"/>
          <w:szCs w:val="24"/>
        </w:rPr>
      </w:pPr>
      <w:r>
        <w:rPr>
          <w:color w:val="000000"/>
          <w:sz w:val="24"/>
          <w:szCs w:val="24"/>
        </w:rPr>
        <w:t>Poruchou autistického spektra, včetně Aspergerova syndromu.</w:t>
      </w:r>
    </w:p>
    <w:p w:rsidR="00C62E4C" w:rsidRDefault="0087595F" w:rsidP="00C62E4C">
      <w:pPr>
        <w:pStyle w:val="Odstavecseseznamem"/>
        <w:numPr>
          <w:ilvl w:val="0"/>
          <w:numId w:val="15"/>
        </w:numPr>
        <w:jc w:val="both"/>
        <w:rPr>
          <w:color w:val="000000"/>
          <w:sz w:val="24"/>
          <w:szCs w:val="24"/>
        </w:rPr>
      </w:pPr>
      <w:r>
        <w:rPr>
          <w:color w:val="000000"/>
          <w:sz w:val="24"/>
          <w:szCs w:val="24"/>
        </w:rPr>
        <w:t>S</w:t>
      </w:r>
      <w:r w:rsidR="00C62E4C">
        <w:rPr>
          <w:color w:val="000000"/>
          <w:sz w:val="24"/>
          <w:szCs w:val="24"/>
        </w:rPr>
        <w:t xml:space="preserve"> vývojovou koordinační poruchou (vývojovou dyspraxií). </w:t>
      </w:r>
    </w:p>
    <w:p w:rsidR="007B6979" w:rsidRDefault="0087595F" w:rsidP="00C62E4C">
      <w:pPr>
        <w:pStyle w:val="Odstavecseseznamem"/>
        <w:numPr>
          <w:ilvl w:val="0"/>
          <w:numId w:val="15"/>
        </w:numPr>
        <w:jc w:val="both"/>
        <w:rPr>
          <w:color w:val="000000"/>
          <w:sz w:val="24"/>
          <w:szCs w:val="24"/>
        </w:rPr>
      </w:pPr>
      <w:r>
        <w:rPr>
          <w:color w:val="000000"/>
          <w:sz w:val="24"/>
          <w:szCs w:val="24"/>
        </w:rPr>
        <w:t>S ADHD nebo breptavostí (narušení plynulosti řeči v důsledku nadměrně zrychleného tempa řeči doprovázeného sníženou srozumitelností a zrychlením a/nebo vynecháváním částí slov nebo celých slov).</w:t>
      </w:r>
    </w:p>
    <w:p w:rsidR="00C62E4C" w:rsidRDefault="007B6979" w:rsidP="007B6979">
      <w:pPr>
        <w:pStyle w:val="Odstavecseseznamem"/>
        <w:numPr>
          <w:ilvl w:val="0"/>
          <w:numId w:val="15"/>
        </w:numPr>
        <w:jc w:val="both"/>
        <w:rPr>
          <w:color w:val="000000"/>
          <w:sz w:val="24"/>
          <w:szCs w:val="24"/>
        </w:rPr>
      </w:pPr>
      <w:r>
        <w:rPr>
          <w:color w:val="000000"/>
          <w:sz w:val="24"/>
          <w:szCs w:val="24"/>
        </w:rPr>
        <w:t xml:space="preserve">S narušeným </w:t>
      </w:r>
      <w:proofErr w:type="spellStart"/>
      <w:r>
        <w:rPr>
          <w:color w:val="000000"/>
          <w:sz w:val="24"/>
          <w:szCs w:val="24"/>
        </w:rPr>
        <w:t>koverbálním</w:t>
      </w:r>
      <w:proofErr w:type="spellEnd"/>
      <w:r>
        <w:rPr>
          <w:color w:val="000000"/>
          <w:sz w:val="24"/>
          <w:szCs w:val="24"/>
        </w:rPr>
        <w:t xml:space="preserve"> chováním. </w:t>
      </w:r>
      <w:r w:rsidR="0087595F">
        <w:rPr>
          <w:color w:val="000000"/>
          <w:sz w:val="24"/>
          <w:szCs w:val="24"/>
        </w:rPr>
        <w:t xml:space="preserve"> </w:t>
      </w:r>
    </w:p>
    <w:p w:rsidR="003E1FAE" w:rsidRDefault="003E1FAE" w:rsidP="003E1FAE">
      <w:pPr>
        <w:jc w:val="both"/>
        <w:rPr>
          <w:color w:val="000000"/>
          <w:sz w:val="24"/>
          <w:szCs w:val="24"/>
        </w:rPr>
      </w:pPr>
    </w:p>
    <w:p w:rsidR="003E1FAE" w:rsidRPr="00BE3BA6" w:rsidRDefault="003E1FAE" w:rsidP="003E1FAE">
      <w:pPr>
        <w:ind w:firstLine="360"/>
        <w:jc w:val="both"/>
        <w:rPr>
          <w:b/>
          <w:i/>
          <w:color w:val="000000"/>
          <w:sz w:val="24"/>
          <w:szCs w:val="24"/>
        </w:rPr>
      </w:pPr>
      <w:r w:rsidRPr="00BE3BA6">
        <w:rPr>
          <w:b/>
          <w:i/>
          <w:color w:val="000000"/>
          <w:sz w:val="24"/>
          <w:szCs w:val="24"/>
        </w:rPr>
        <w:t>Příklad</w:t>
      </w:r>
    </w:p>
    <w:p w:rsidR="003E1FAE" w:rsidRPr="00BE3BA6" w:rsidRDefault="003E1FAE" w:rsidP="003E1FAE">
      <w:pPr>
        <w:ind w:firstLine="360"/>
        <w:jc w:val="both"/>
        <w:rPr>
          <w:i/>
          <w:color w:val="000000"/>
          <w:sz w:val="24"/>
          <w:szCs w:val="24"/>
        </w:rPr>
      </w:pPr>
      <w:r w:rsidRPr="00BE3BA6">
        <w:rPr>
          <w:i/>
        </w:rPr>
        <w:t xml:space="preserve">Mezi projevy narušeného </w:t>
      </w:r>
      <w:proofErr w:type="spellStart"/>
      <w:r w:rsidRPr="00BE3BA6">
        <w:rPr>
          <w:i/>
        </w:rPr>
        <w:t>koverbálního</w:t>
      </w:r>
      <w:proofErr w:type="spellEnd"/>
      <w:r w:rsidRPr="00BE3BA6">
        <w:rPr>
          <w:i/>
        </w:rPr>
        <w:t xml:space="preserve"> chování patří např. mimické grimasy, které doprovázejí mluvenou řeč nebo se objevují před její iniciací. Může se jednat také o zvláštní pohyby těla, které působí jako společensky nevhodné. </w:t>
      </w:r>
      <w:r w:rsidR="00DC43A1" w:rsidRPr="00BE3BA6">
        <w:rPr>
          <w:i/>
        </w:rPr>
        <w:t xml:space="preserve">Jejich </w:t>
      </w:r>
      <w:r w:rsidRPr="00BE3BA6">
        <w:rPr>
          <w:i/>
        </w:rPr>
        <w:t xml:space="preserve">sekundární důsledky </w:t>
      </w:r>
      <w:r w:rsidR="00DC43A1" w:rsidRPr="00BE3BA6">
        <w:rPr>
          <w:i/>
        </w:rPr>
        <w:t xml:space="preserve">mohu být </w:t>
      </w:r>
      <w:r w:rsidRPr="00BE3BA6">
        <w:rPr>
          <w:i/>
        </w:rPr>
        <w:t xml:space="preserve">mnohem závažnější </w:t>
      </w:r>
      <w:r w:rsidR="00DC43A1" w:rsidRPr="00BE3BA6">
        <w:rPr>
          <w:i/>
        </w:rPr>
        <w:t xml:space="preserve">než by se mohlo zdát – odvádějí totiž pozornost </w:t>
      </w:r>
      <w:r w:rsidRPr="00BE3BA6">
        <w:rPr>
          <w:i/>
        </w:rPr>
        <w:t xml:space="preserve">od obsahu promluvy, </w:t>
      </w:r>
      <w:r w:rsidR="00DC43A1" w:rsidRPr="00BE3BA6">
        <w:rPr>
          <w:i/>
        </w:rPr>
        <w:t xml:space="preserve">mohou se postupně fixovat a automatizovat – jsou pak </w:t>
      </w:r>
      <w:r w:rsidRPr="00BE3BA6">
        <w:rPr>
          <w:i/>
        </w:rPr>
        <w:t>obtížněji odstraniteln</w:t>
      </w:r>
      <w:r w:rsidR="00DC43A1" w:rsidRPr="00BE3BA6">
        <w:rPr>
          <w:i/>
        </w:rPr>
        <w:t xml:space="preserve">é </w:t>
      </w:r>
      <w:r w:rsidRPr="00BE3BA6">
        <w:rPr>
          <w:i/>
        </w:rPr>
        <w:t>(</w:t>
      </w:r>
      <w:proofErr w:type="spellStart"/>
      <w:r w:rsidRPr="00BE3BA6">
        <w:rPr>
          <w:i/>
        </w:rPr>
        <w:t>Lechta</w:t>
      </w:r>
      <w:proofErr w:type="spellEnd"/>
      <w:r w:rsidRPr="00BE3BA6">
        <w:rPr>
          <w:i/>
        </w:rPr>
        <w:t>, 2003).</w:t>
      </w:r>
    </w:p>
    <w:p w:rsidR="009E4AD1" w:rsidRPr="00076DA4" w:rsidRDefault="009E4AD1" w:rsidP="00BE3BA6">
      <w:pPr>
        <w:ind w:firstLine="348"/>
        <w:jc w:val="both"/>
        <w:rPr>
          <w:b/>
          <w:color w:val="000000"/>
          <w:sz w:val="24"/>
          <w:szCs w:val="24"/>
        </w:rPr>
      </w:pPr>
      <w:r w:rsidRPr="00076DA4">
        <w:rPr>
          <w:b/>
          <w:color w:val="000000"/>
          <w:sz w:val="24"/>
          <w:szCs w:val="24"/>
        </w:rPr>
        <w:t>Hlas</w:t>
      </w:r>
    </w:p>
    <w:p w:rsidR="00F44DD7" w:rsidRPr="00ED37E0" w:rsidRDefault="009E4AD1" w:rsidP="00BE3BA6">
      <w:pPr>
        <w:ind w:firstLine="348"/>
        <w:jc w:val="both"/>
      </w:pPr>
      <w:r>
        <w:rPr>
          <w:color w:val="000000"/>
          <w:sz w:val="24"/>
          <w:szCs w:val="24"/>
        </w:rPr>
        <w:t xml:space="preserve">Velmi významnou složkou procesů výuky i učení je hlas – jak učitele, tak žáka. </w:t>
      </w:r>
      <w:r w:rsidR="00F44DD7">
        <w:rPr>
          <w:b/>
        </w:rPr>
        <w:t>Z</w:t>
      </w:r>
      <w:r w:rsidR="00F44DD7" w:rsidRPr="00ED37E0">
        <w:rPr>
          <w:b/>
        </w:rPr>
        <w:t>dravý lidský hlas</w:t>
      </w:r>
      <w:r w:rsidR="00F44DD7" w:rsidRPr="00ED37E0">
        <w:t xml:space="preserve"> </w:t>
      </w:r>
      <w:r w:rsidR="00F44DD7">
        <w:t xml:space="preserve">by měl být </w:t>
      </w:r>
      <w:r w:rsidR="00F44DD7" w:rsidRPr="00ED37E0">
        <w:t>čistý</w:t>
      </w:r>
      <w:r w:rsidR="00A237B2">
        <w:t xml:space="preserve"> (nezastřený)</w:t>
      </w:r>
      <w:r w:rsidR="00F44DD7" w:rsidRPr="00ED37E0">
        <w:t>, zvučný, lehce nasazovaný</w:t>
      </w:r>
      <w:r w:rsidR="00A237B2">
        <w:t xml:space="preserve"> (bez náznaků tzv. prudkého rozražení hlasivek)</w:t>
      </w:r>
      <w:r w:rsidR="00F44DD7" w:rsidRPr="00ED37E0">
        <w:t>, stabilní</w:t>
      </w:r>
      <w:r w:rsidR="00A237B2">
        <w:t xml:space="preserve"> (nekolísavý)</w:t>
      </w:r>
      <w:r w:rsidR="00F44DD7" w:rsidRPr="00ED37E0">
        <w:t>, ale zároveň flexibilní</w:t>
      </w:r>
      <w:r w:rsidR="00A237B2">
        <w:t xml:space="preserve"> (schopný se přizpůsobovat různým podmínkám a účelu). Měl by mít </w:t>
      </w:r>
      <w:r w:rsidR="00F44DD7" w:rsidRPr="00ED37E0">
        <w:t>přiměřen</w:t>
      </w:r>
      <w:r w:rsidR="00A237B2">
        <w:t xml:space="preserve">ou </w:t>
      </w:r>
      <w:r w:rsidR="00F44DD7" w:rsidRPr="00ED37E0">
        <w:t>výš</w:t>
      </w:r>
      <w:r w:rsidR="00A237B2">
        <w:t>ku, sílu (intenzitu)</w:t>
      </w:r>
      <w:r w:rsidR="00F44DD7" w:rsidRPr="00ED37E0">
        <w:t>,</w:t>
      </w:r>
      <w:r w:rsidR="00A237B2">
        <w:t xml:space="preserve"> barva </w:t>
      </w:r>
      <w:r w:rsidR="00F44DD7" w:rsidRPr="00ED37E0">
        <w:t xml:space="preserve">a rezonanci </w:t>
      </w:r>
      <w:r w:rsidR="00A237B2">
        <w:t xml:space="preserve">odpovídající </w:t>
      </w:r>
      <w:r w:rsidR="00F44DD7" w:rsidRPr="00ED37E0">
        <w:t xml:space="preserve">věku a pohlaví, </w:t>
      </w:r>
      <w:r w:rsidR="00A237B2">
        <w:t xml:space="preserve">stejně jako </w:t>
      </w:r>
      <w:r w:rsidR="00F44DD7" w:rsidRPr="00ED37E0">
        <w:t xml:space="preserve">společensko-kulturnímu a historickému pozadí, </w:t>
      </w:r>
      <w:r w:rsidR="00A237B2">
        <w:t xml:space="preserve">bezprostřední </w:t>
      </w:r>
      <w:r w:rsidR="00F44DD7" w:rsidRPr="00ED37E0">
        <w:t>situaci a prostředí</w:t>
      </w:r>
      <w:r w:rsidR="00A237B2">
        <w:t xml:space="preserve"> (Kerekrétiová, </w:t>
      </w:r>
      <w:proofErr w:type="gramStart"/>
      <w:r w:rsidR="00A237B2">
        <w:t xml:space="preserve">2009) </w:t>
      </w:r>
      <w:r w:rsidR="00F44DD7" w:rsidRPr="00ED37E0">
        <w:t>.</w:t>
      </w:r>
      <w:proofErr w:type="gramEnd"/>
      <w:r w:rsidR="00F44DD7" w:rsidRPr="00ED37E0">
        <w:t xml:space="preserve"> </w:t>
      </w:r>
    </w:p>
    <w:p w:rsidR="00F44DD7" w:rsidRDefault="00F44DD7" w:rsidP="009E4AD1">
      <w:pPr>
        <w:ind w:left="360"/>
        <w:jc w:val="both"/>
        <w:rPr>
          <w:color w:val="000000"/>
          <w:sz w:val="24"/>
          <w:szCs w:val="24"/>
        </w:rPr>
      </w:pPr>
    </w:p>
    <w:p w:rsidR="009E4AD1" w:rsidRPr="00076DA4" w:rsidRDefault="009E4AD1" w:rsidP="00BE3BA6">
      <w:pPr>
        <w:ind w:firstLine="348"/>
        <w:jc w:val="both"/>
        <w:rPr>
          <w:b/>
          <w:i/>
          <w:color w:val="000000"/>
          <w:sz w:val="24"/>
          <w:szCs w:val="24"/>
        </w:rPr>
      </w:pPr>
      <w:r w:rsidRPr="00076DA4">
        <w:rPr>
          <w:b/>
          <w:i/>
          <w:color w:val="000000"/>
          <w:sz w:val="24"/>
          <w:szCs w:val="24"/>
        </w:rPr>
        <w:t>Podnět k zamyšlení</w:t>
      </w:r>
    </w:p>
    <w:p w:rsidR="009E4AD1" w:rsidRPr="00076DA4" w:rsidRDefault="009E4AD1" w:rsidP="00BE3BA6">
      <w:pPr>
        <w:ind w:firstLine="348"/>
        <w:jc w:val="both"/>
        <w:rPr>
          <w:i/>
          <w:color w:val="000000"/>
          <w:sz w:val="24"/>
          <w:szCs w:val="24"/>
        </w:rPr>
      </w:pPr>
      <w:r w:rsidRPr="00076DA4">
        <w:rPr>
          <w:i/>
          <w:color w:val="000000"/>
          <w:sz w:val="24"/>
          <w:szCs w:val="24"/>
        </w:rPr>
        <w:t xml:space="preserve">Zkuste si vzpomenout na nějakého svého učitele nebo spolužáka ze základní nebo střední školy – co se vám vybaví, když se snažíte si ho připomenout? Vybaví se vám zřejmě nějaká situace, která jakoby charakterizovala jeho gesta, případně styl oblékání, ale zcela jistě také jeho HLAS. Když byste se snažili jej napodobit, zcela určitě se zaměříte na jeho gesta, ale také současně mluvní projev a budete se snažit stylizovat se do jeho hlasové polohy. Stejně tak vaši žáci, když přijdou ze školy domů a budou muset vysvětlovat, proč mají např. poznámku v deníčku nebo horší známku, budou vzpomínku na vás podtrhovat stylizací do vaší mluvy a gest, které budou navíc přehánět. </w:t>
      </w:r>
    </w:p>
    <w:p w:rsidR="009E4AD1" w:rsidRDefault="009E4AD1" w:rsidP="00B428B0">
      <w:pPr>
        <w:ind w:left="360" w:firstLine="348"/>
        <w:jc w:val="both"/>
        <w:rPr>
          <w:color w:val="000000"/>
          <w:sz w:val="24"/>
          <w:szCs w:val="24"/>
        </w:rPr>
      </w:pPr>
      <w:r>
        <w:rPr>
          <w:color w:val="000000"/>
          <w:sz w:val="24"/>
          <w:szCs w:val="24"/>
        </w:rPr>
        <w:t xml:space="preserve">Hlasové projevy žáků </w:t>
      </w:r>
      <w:r w:rsidR="0055799B">
        <w:rPr>
          <w:color w:val="000000"/>
          <w:sz w:val="24"/>
          <w:szCs w:val="24"/>
        </w:rPr>
        <w:t xml:space="preserve">mohou být pro vás </w:t>
      </w:r>
      <w:r>
        <w:rPr>
          <w:color w:val="000000"/>
          <w:sz w:val="24"/>
          <w:szCs w:val="24"/>
        </w:rPr>
        <w:t xml:space="preserve">důležitým </w:t>
      </w:r>
      <w:r w:rsidR="00BB4308">
        <w:rPr>
          <w:color w:val="000000"/>
          <w:sz w:val="24"/>
          <w:szCs w:val="24"/>
        </w:rPr>
        <w:t xml:space="preserve">indikátorem, z </w:t>
      </w:r>
      <w:r>
        <w:rPr>
          <w:color w:val="000000"/>
          <w:sz w:val="24"/>
          <w:szCs w:val="24"/>
        </w:rPr>
        <w:t>kterého může</w:t>
      </w:r>
      <w:r w:rsidR="0055799B">
        <w:rPr>
          <w:color w:val="000000"/>
          <w:sz w:val="24"/>
          <w:szCs w:val="24"/>
        </w:rPr>
        <w:t>te</w:t>
      </w:r>
      <w:r>
        <w:rPr>
          <w:color w:val="000000"/>
          <w:sz w:val="24"/>
          <w:szCs w:val="24"/>
        </w:rPr>
        <w:t xml:space="preserve"> usuzovat např. </w:t>
      </w:r>
      <w:proofErr w:type="gramStart"/>
      <w:r>
        <w:rPr>
          <w:color w:val="000000"/>
          <w:sz w:val="24"/>
          <w:szCs w:val="24"/>
        </w:rPr>
        <w:t>na</w:t>
      </w:r>
      <w:proofErr w:type="gramEnd"/>
      <w:r>
        <w:rPr>
          <w:color w:val="000000"/>
          <w:sz w:val="24"/>
          <w:szCs w:val="24"/>
        </w:rPr>
        <w:t>:</w:t>
      </w:r>
    </w:p>
    <w:p w:rsidR="009E4AD1" w:rsidRDefault="0086073B" w:rsidP="009E4AD1">
      <w:pPr>
        <w:pStyle w:val="Odstavecseseznamem"/>
        <w:numPr>
          <w:ilvl w:val="0"/>
          <w:numId w:val="4"/>
        </w:numPr>
        <w:jc w:val="both"/>
        <w:rPr>
          <w:color w:val="000000"/>
          <w:sz w:val="24"/>
          <w:szCs w:val="24"/>
        </w:rPr>
      </w:pPr>
      <w:r>
        <w:rPr>
          <w:color w:val="000000"/>
          <w:sz w:val="24"/>
          <w:szCs w:val="24"/>
        </w:rPr>
        <w:lastRenderedPageBreak/>
        <w:t>Úroveň m</w:t>
      </w:r>
      <w:r w:rsidR="009E4AD1" w:rsidRPr="009E4AD1">
        <w:rPr>
          <w:color w:val="000000"/>
          <w:sz w:val="24"/>
          <w:szCs w:val="24"/>
        </w:rPr>
        <w:t>otiva</w:t>
      </w:r>
      <w:r w:rsidR="009E4AD1">
        <w:rPr>
          <w:color w:val="000000"/>
          <w:sz w:val="24"/>
          <w:szCs w:val="24"/>
        </w:rPr>
        <w:t>c</w:t>
      </w:r>
      <w:r>
        <w:rPr>
          <w:color w:val="000000"/>
          <w:sz w:val="24"/>
          <w:szCs w:val="24"/>
        </w:rPr>
        <w:t>e</w:t>
      </w:r>
      <w:r w:rsidR="009E4AD1">
        <w:rPr>
          <w:color w:val="000000"/>
          <w:sz w:val="24"/>
          <w:szCs w:val="24"/>
        </w:rPr>
        <w:t xml:space="preserve"> žáka.</w:t>
      </w:r>
    </w:p>
    <w:p w:rsidR="009E4AD1" w:rsidRDefault="009E4AD1" w:rsidP="009E4AD1">
      <w:pPr>
        <w:pStyle w:val="Odstavecseseznamem"/>
        <w:numPr>
          <w:ilvl w:val="0"/>
          <w:numId w:val="4"/>
        </w:numPr>
        <w:jc w:val="both"/>
        <w:rPr>
          <w:color w:val="000000"/>
          <w:sz w:val="24"/>
          <w:szCs w:val="24"/>
        </w:rPr>
      </w:pPr>
      <w:r>
        <w:rPr>
          <w:color w:val="000000"/>
          <w:sz w:val="24"/>
          <w:szCs w:val="24"/>
        </w:rPr>
        <w:t>Prožívání úzkosti nebo dokonce strachu.</w:t>
      </w:r>
    </w:p>
    <w:p w:rsidR="00BB4308" w:rsidRDefault="0055799B" w:rsidP="009E4AD1">
      <w:pPr>
        <w:pStyle w:val="Odstavecseseznamem"/>
        <w:numPr>
          <w:ilvl w:val="0"/>
          <w:numId w:val="4"/>
        </w:numPr>
        <w:jc w:val="both"/>
        <w:rPr>
          <w:color w:val="000000"/>
          <w:sz w:val="24"/>
          <w:szCs w:val="24"/>
        </w:rPr>
      </w:pPr>
      <w:r>
        <w:rPr>
          <w:color w:val="000000"/>
          <w:sz w:val="24"/>
          <w:szCs w:val="24"/>
        </w:rPr>
        <w:t>Projevy n</w:t>
      </w:r>
      <w:r w:rsidR="009E4AD1">
        <w:rPr>
          <w:color w:val="000000"/>
          <w:sz w:val="24"/>
          <w:szCs w:val="24"/>
        </w:rPr>
        <w:t xml:space="preserve">adřazenosti nebo naopak submisivního (až závislého) </w:t>
      </w:r>
      <w:r w:rsidR="00BB4308">
        <w:rPr>
          <w:color w:val="000000"/>
          <w:sz w:val="24"/>
          <w:szCs w:val="24"/>
        </w:rPr>
        <w:t>vztahu ke spolužákovi (spolužákům) nebo k autoritě učitele nebo rodiče</w:t>
      </w:r>
      <w:r>
        <w:rPr>
          <w:color w:val="000000"/>
          <w:sz w:val="24"/>
          <w:szCs w:val="24"/>
        </w:rPr>
        <w:t>.</w:t>
      </w:r>
    </w:p>
    <w:p w:rsidR="00BB4308" w:rsidRDefault="00BB4308" w:rsidP="009E4AD1">
      <w:pPr>
        <w:pStyle w:val="Odstavecseseznamem"/>
        <w:numPr>
          <w:ilvl w:val="0"/>
          <w:numId w:val="4"/>
        </w:numPr>
        <w:jc w:val="both"/>
        <w:rPr>
          <w:color w:val="000000"/>
          <w:sz w:val="24"/>
          <w:szCs w:val="24"/>
        </w:rPr>
      </w:pPr>
      <w:r>
        <w:rPr>
          <w:color w:val="000000"/>
          <w:sz w:val="24"/>
          <w:szCs w:val="24"/>
        </w:rPr>
        <w:t>Sebevědomí.</w:t>
      </w:r>
    </w:p>
    <w:p w:rsidR="00186A6C" w:rsidRDefault="00BB4308" w:rsidP="00B428B0">
      <w:pPr>
        <w:ind w:firstLine="708"/>
        <w:jc w:val="both"/>
        <w:rPr>
          <w:color w:val="000000"/>
          <w:sz w:val="24"/>
          <w:szCs w:val="24"/>
        </w:rPr>
      </w:pPr>
      <w:r>
        <w:rPr>
          <w:color w:val="000000"/>
          <w:sz w:val="24"/>
          <w:szCs w:val="24"/>
        </w:rPr>
        <w:t>Hlas žáka ale může také informovat o jeho zdravotním stavu, respektive o stavu jeho hlasivek, schopnosti koordinovat dýchání a tvorbu hlasu (respiraci a fonaci) a hospodařit s výdechem, během kterého žák mluví, artikuluje (tvoří jednotlivá hlásky, slova, věty).</w:t>
      </w:r>
      <w:r w:rsidR="009E4AD1" w:rsidRPr="00BB4308">
        <w:rPr>
          <w:color w:val="000000"/>
          <w:sz w:val="24"/>
          <w:szCs w:val="24"/>
        </w:rPr>
        <w:t xml:space="preserve"> </w:t>
      </w:r>
    </w:p>
    <w:p w:rsidR="00544B6A" w:rsidRDefault="00544B6A" w:rsidP="00544B6A">
      <w:pPr>
        <w:ind w:firstLine="708"/>
        <w:jc w:val="both"/>
        <w:rPr>
          <w:b/>
          <w:i/>
          <w:color w:val="000000"/>
          <w:sz w:val="24"/>
          <w:szCs w:val="24"/>
        </w:rPr>
      </w:pPr>
    </w:p>
    <w:p w:rsidR="00186A6C" w:rsidRPr="00186A6C" w:rsidRDefault="00186A6C" w:rsidP="00544B6A">
      <w:pPr>
        <w:ind w:firstLine="708"/>
        <w:jc w:val="both"/>
        <w:rPr>
          <w:b/>
          <w:i/>
          <w:color w:val="000000"/>
          <w:sz w:val="24"/>
          <w:szCs w:val="24"/>
        </w:rPr>
      </w:pPr>
      <w:r w:rsidRPr="00186A6C">
        <w:rPr>
          <w:b/>
          <w:i/>
          <w:color w:val="000000"/>
          <w:sz w:val="24"/>
          <w:szCs w:val="24"/>
        </w:rPr>
        <w:t xml:space="preserve">Příklad </w:t>
      </w:r>
    </w:p>
    <w:p w:rsidR="009E4AD1" w:rsidRDefault="009325A0" w:rsidP="00D80396">
      <w:pPr>
        <w:ind w:firstLine="709"/>
        <w:jc w:val="both"/>
        <w:rPr>
          <w:i/>
          <w:color w:val="000000"/>
          <w:sz w:val="24"/>
          <w:szCs w:val="24"/>
        </w:rPr>
      </w:pPr>
      <w:r>
        <w:rPr>
          <w:i/>
          <w:color w:val="000000"/>
          <w:sz w:val="24"/>
          <w:szCs w:val="24"/>
        </w:rPr>
        <w:t>N</w:t>
      </w:r>
      <w:r w:rsidR="0055799B" w:rsidRPr="00186A6C">
        <w:rPr>
          <w:i/>
          <w:color w:val="000000"/>
          <w:sz w:val="24"/>
          <w:szCs w:val="24"/>
        </w:rPr>
        <w:t>apř. příliš tichý nebo naopak intenzivní hlas vzbudit podezření na skrytou nebo doposud nediagnostikovanou sluchovou vadu dítěte</w:t>
      </w:r>
      <w:r w:rsidR="001D3D38" w:rsidRPr="00186A6C">
        <w:rPr>
          <w:i/>
          <w:color w:val="000000"/>
          <w:sz w:val="24"/>
          <w:szCs w:val="24"/>
        </w:rPr>
        <w:t xml:space="preserve">. </w:t>
      </w:r>
      <w:r w:rsidR="0067330B">
        <w:rPr>
          <w:i/>
          <w:color w:val="000000"/>
          <w:sz w:val="24"/>
          <w:szCs w:val="24"/>
        </w:rPr>
        <w:t xml:space="preserve">Stejně tak ale může souviset změna síly (intenzity) hlasu s nervozitou, trémou a podobnými pocity. </w:t>
      </w:r>
      <w:r w:rsidR="001D3D38" w:rsidRPr="00186A6C">
        <w:rPr>
          <w:i/>
          <w:color w:val="000000"/>
          <w:sz w:val="24"/>
          <w:szCs w:val="24"/>
        </w:rPr>
        <w:t>Specifické hlasové projevy nebo dokonce zvýšené riziko poruch hlasu mohou mít také žáci s</w:t>
      </w:r>
      <w:r w:rsidR="00F23BB1" w:rsidRPr="00186A6C">
        <w:rPr>
          <w:i/>
          <w:color w:val="000000"/>
          <w:sz w:val="24"/>
          <w:szCs w:val="24"/>
        </w:rPr>
        <w:t> </w:t>
      </w:r>
      <w:r w:rsidR="001D3D38" w:rsidRPr="00186A6C">
        <w:rPr>
          <w:i/>
          <w:color w:val="000000"/>
          <w:sz w:val="24"/>
          <w:szCs w:val="24"/>
        </w:rPr>
        <w:t>ADHD</w:t>
      </w:r>
      <w:r w:rsidR="00F23BB1" w:rsidRPr="00186A6C">
        <w:rPr>
          <w:i/>
          <w:color w:val="000000"/>
          <w:sz w:val="24"/>
          <w:szCs w:val="24"/>
        </w:rPr>
        <w:t xml:space="preserve"> (</w:t>
      </w:r>
      <w:proofErr w:type="spellStart"/>
      <w:r w:rsidR="00F23BB1" w:rsidRPr="00186A6C">
        <w:rPr>
          <w:i/>
          <w:color w:val="000000"/>
          <w:sz w:val="24"/>
          <w:szCs w:val="24"/>
        </w:rPr>
        <w:t>Moodley</w:t>
      </w:r>
      <w:proofErr w:type="spellEnd"/>
      <w:r w:rsidR="00F23BB1" w:rsidRPr="00186A6C">
        <w:rPr>
          <w:i/>
          <w:color w:val="000000"/>
          <w:sz w:val="24"/>
          <w:szCs w:val="24"/>
        </w:rPr>
        <w:t xml:space="preserve"> et al., 2018) nebo děti s některými </w:t>
      </w:r>
      <w:proofErr w:type="spellStart"/>
      <w:r w:rsidR="00F23BB1" w:rsidRPr="00186A6C">
        <w:rPr>
          <w:i/>
          <w:color w:val="000000"/>
          <w:sz w:val="24"/>
          <w:szCs w:val="24"/>
        </w:rPr>
        <w:t>syndromovými</w:t>
      </w:r>
      <w:proofErr w:type="spellEnd"/>
      <w:r w:rsidR="00F23BB1" w:rsidRPr="00186A6C">
        <w:rPr>
          <w:i/>
          <w:color w:val="000000"/>
          <w:sz w:val="24"/>
          <w:szCs w:val="24"/>
        </w:rPr>
        <w:t xml:space="preserve"> vadami (např. děti s Downovým syndromem)</w:t>
      </w:r>
      <w:r w:rsidR="001D3D38" w:rsidRPr="00186A6C">
        <w:rPr>
          <w:i/>
          <w:color w:val="000000"/>
          <w:sz w:val="24"/>
          <w:szCs w:val="24"/>
        </w:rPr>
        <w:t>.</w:t>
      </w:r>
      <w:r w:rsidR="00704EAF" w:rsidRPr="00186A6C">
        <w:rPr>
          <w:i/>
          <w:color w:val="000000"/>
          <w:sz w:val="24"/>
          <w:szCs w:val="24"/>
        </w:rPr>
        <w:t xml:space="preserve"> Hlasové poruchy u dětí školního věku dokonce mohou podle některých autorů zvyšovat riziko pozdějších emocionálních obtíží a problémů s chováním (např. </w:t>
      </w:r>
      <w:proofErr w:type="spellStart"/>
      <w:r w:rsidR="00704EAF" w:rsidRPr="00186A6C">
        <w:rPr>
          <w:i/>
          <w:color w:val="000000"/>
          <w:sz w:val="24"/>
          <w:szCs w:val="24"/>
        </w:rPr>
        <w:t>Krohling</w:t>
      </w:r>
      <w:proofErr w:type="spellEnd"/>
      <w:r w:rsidR="00704EAF" w:rsidRPr="00186A6C">
        <w:rPr>
          <w:i/>
          <w:color w:val="000000"/>
          <w:sz w:val="24"/>
          <w:szCs w:val="24"/>
        </w:rPr>
        <w:t xml:space="preserve">, 2016).  </w:t>
      </w:r>
    </w:p>
    <w:p w:rsidR="00BE3BA6" w:rsidRDefault="00BE3BA6" w:rsidP="00B428B0">
      <w:pPr>
        <w:spacing w:line="360" w:lineRule="auto"/>
        <w:ind w:firstLine="708"/>
        <w:jc w:val="both"/>
        <w:rPr>
          <w:i/>
          <w:color w:val="000000"/>
          <w:sz w:val="24"/>
          <w:szCs w:val="24"/>
        </w:rPr>
      </w:pPr>
    </w:p>
    <w:p w:rsidR="00186A6C" w:rsidRPr="00186A6C" w:rsidRDefault="00186A6C" w:rsidP="00B428B0">
      <w:pPr>
        <w:ind w:firstLine="708"/>
        <w:jc w:val="both"/>
        <w:rPr>
          <w:color w:val="000000"/>
          <w:sz w:val="24"/>
          <w:szCs w:val="24"/>
        </w:rPr>
      </w:pPr>
      <w:r>
        <w:rPr>
          <w:color w:val="000000"/>
          <w:sz w:val="24"/>
          <w:szCs w:val="24"/>
        </w:rPr>
        <w:t xml:space="preserve">U některých dětí </w:t>
      </w:r>
      <w:r w:rsidR="002A1846">
        <w:rPr>
          <w:color w:val="000000"/>
          <w:sz w:val="24"/>
          <w:szCs w:val="24"/>
        </w:rPr>
        <w:t>z</w:t>
      </w:r>
      <w:r>
        <w:rPr>
          <w:color w:val="000000"/>
          <w:sz w:val="24"/>
          <w:szCs w:val="24"/>
        </w:rPr>
        <w:t xml:space="preserve"> kulturně-jazykově odlišného prostředí může být hlas působit </w:t>
      </w:r>
      <w:r w:rsidR="009478EF">
        <w:rPr>
          <w:color w:val="000000"/>
          <w:sz w:val="24"/>
          <w:szCs w:val="24"/>
        </w:rPr>
        <w:t xml:space="preserve">intenzivněji </w:t>
      </w:r>
      <w:r w:rsidR="009325A0">
        <w:rPr>
          <w:color w:val="000000"/>
          <w:sz w:val="24"/>
          <w:szCs w:val="24"/>
        </w:rPr>
        <w:t>(</w:t>
      </w:r>
      <w:r w:rsidR="009478EF">
        <w:rPr>
          <w:color w:val="000000"/>
          <w:sz w:val="24"/>
          <w:szCs w:val="24"/>
        </w:rPr>
        <w:t xml:space="preserve">např. u romských žáků; blíže </w:t>
      </w:r>
      <w:r w:rsidR="009325A0">
        <w:rPr>
          <w:color w:val="000000"/>
          <w:sz w:val="24"/>
          <w:szCs w:val="24"/>
        </w:rPr>
        <w:t xml:space="preserve">např. Vitásková, </w:t>
      </w:r>
      <w:r w:rsidR="00F44DD7">
        <w:rPr>
          <w:color w:val="000000"/>
          <w:sz w:val="24"/>
          <w:szCs w:val="24"/>
        </w:rPr>
        <w:t>2010</w:t>
      </w:r>
      <w:r w:rsidR="009325A0">
        <w:rPr>
          <w:color w:val="000000"/>
          <w:sz w:val="24"/>
          <w:szCs w:val="24"/>
        </w:rPr>
        <w:t>)</w:t>
      </w:r>
      <w:r>
        <w:rPr>
          <w:color w:val="000000"/>
          <w:sz w:val="24"/>
          <w:szCs w:val="24"/>
        </w:rPr>
        <w:t xml:space="preserve">. </w:t>
      </w:r>
    </w:p>
    <w:p w:rsidR="003E0E06" w:rsidRDefault="00BB4308" w:rsidP="00B428B0">
      <w:pPr>
        <w:ind w:firstLine="708"/>
        <w:jc w:val="both"/>
      </w:pPr>
      <w:r>
        <w:rPr>
          <w:color w:val="000000"/>
          <w:sz w:val="24"/>
          <w:szCs w:val="24"/>
        </w:rPr>
        <w:t>U dětí a dospívajících se mohou ve školním prostředí projevovat nebo rizikově vytvářet např.</w:t>
      </w:r>
      <w:r w:rsidR="00186A6C">
        <w:rPr>
          <w:color w:val="000000"/>
          <w:sz w:val="24"/>
          <w:szCs w:val="24"/>
        </w:rPr>
        <w:t xml:space="preserve"> poruchy hlasu z přemáhání, </w:t>
      </w:r>
      <w:r w:rsidRPr="00BB4308">
        <w:rPr>
          <w:color w:val="000000"/>
          <w:sz w:val="24"/>
          <w:szCs w:val="24"/>
        </w:rPr>
        <w:t xml:space="preserve">až </w:t>
      </w:r>
      <w:r>
        <w:rPr>
          <w:color w:val="000000"/>
          <w:sz w:val="24"/>
          <w:szCs w:val="24"/>
        </w:rPr>
        <w:t>d</w:t>
      </w:r>
      <w:r w:rsidRPr="00BB4308">
        <w:rPr>
          <w:color w:val="000000"/>
          <w:sz w:val="24"/>
          <w:szCs w:val="24"/>
        </w:rPr>
        <w:t>ětské hyperkinetické poruchy hlasu (</w:t>
      </w:r>
      <w:r w:rsidR="00421767">
        <w:rPr>
          <w:color w:val="000000"/>
          <w:sz w:val="24"/>
          <w:szCs w:val="24"/>
        </w:rPr>
        <w:t xml:space="preserve">nebo </w:t>
      </w:r>
      <w:r w:rsidRPr="00BB4308">
        <w:rPr>
          <w:color w:val="000000"/>
          <w:sz w:val="24"/>
          <w:szCs w:val="24"/>
        </w:rPr>
        <w:t>dětské chraptivosti)</w:t>
      </w:r>
      <w:r>
        <w:rPr>
          <w:color w:val="000000"/>
          <w:sz w:val="24"/>
          <w:szCs w:val="24"/>
        </w:rPr>
        <w:t>.</w:t>
      </w:r>
      <w:r w:rsidR="003E0E06">
        <w:rPr>
          <w:color w:val="000000"/>
          <w:sz w:val="24"/>
          <w:szCs w:val="24"/>
        </w:rPr>
        <w:t xml:space="preserve"> Poruchy hlasu doprovázejí i z</w:t>
      </w:r>
      <w:r w:rsidR="003E0E06" w:rsidRPr="00ED37E0">
        <w:rPr>
          <w:b/>
        </w:rPr>
        <w:t>áně</w:t>
      </w:r>
      <w:r w:rsidR="003E0E06">
        <w:rPr>
          <w:b/>
        </w:rPr>
        <w:t xml:space="preserve">ty </w:t>
      </w:r>
      <w:r w:rsidR="003E0E06" w:rsidRPr="00ED37E0">
        <w:rPr>
          <w:b/>
        </w:rPr>
        <w:t>hrtanu</w:t>
      </w:r>
      <w:r w:rsidR="003E0E06" w:rsidRPr="00ED37E0">
        <w:t xml:space="preserve"> </w:t>
      </w:r>
      <w:r w:rsidR="003E0E06">
        <w:t xml:space="preserve">(angína), poruchy </w:t>
      </w:r>
      <w:r w:rsidR="003E0E06" w:rsidRPr="00ED37E0">
        <w:t>činností štítné žlázy</w:t>
      </w:r>
      <w:r w:rsidR="003E0E06">
        <w:t>, n</w:t>
      </w:r>
      <w:r w:rsidR="003E0E06" w:rsidRPr="00ED37E0">
        <w:t>arušená činnost pohlavních hormonů</w:t>
      </w:r>
      <w:r w:rsidR="003E0E06">
        <w:t xml:space="preserve">. </w:t>
      </w:r>
      <w:r w:rsidR="00754F75">
        <w:t>Z</w:t>
      </w:r>
      <w:r w:rsidR="003E0E06" w:rsidRPr="00ED37E0">
        <w:t xml:space="preserve">měny hlasu mohou </w:t>
      </w:r>
      <w:r w:rsidR="00754F75">
        <w:t xml:space="preserve">souviset i s užíváním některých léků (blíže např. </w:t>
      </w:r>
    </w:p>
    <w:p w:rsidR="003E1FAE" w:rsidRPr="00ED37E0" w:rsidRDefault="003E1FAE" w:rsidP="00B428B0">
      <w:pPr>
        <w:ind w:firstLine="708"/>
        <w:jc w:val="both"/>
      </w:pPr>
    </w:p>
    <w:p w:rsidR="00186A6C" w:rsidRPr="00186A6C" w:rsidRDefault="00186A6C" w:rsidP="00544B6A">
      <w:pPr>
        <w:ind w:firstLine="708"/>
        <w:jc w:val="both"/>
        <w:rPr>
          <w:b/>
          <w:i/>
          <w:color w:val="000000"/>
          <w:sz w:val="24"/>
          <w:szCs w:val="24"/>
        </w:rPr>
      </w:pPr>
      <w:r w:rsidRPr="00186A6C">
        <w:rPr>
          <w:b/>
          <w:i/>
          <w:color w:val="000000"/>
          <w:sz w:val="24"/>
          <w:szCs w:val="24"/>
        </w:rPr>
        <w:t>Příklad</w:t>
      </w:r>
    </w:p>
    <w:p w:rsidR="0055799B" w:rsidRDefault="0055799B" w:rsidP="00B428B0">
      <w:pPr>
        <w:ind w:firstLine="708"/>
        <w:jc w:val="both"/>
        <w:rPr>
          <w:i/>
          <w:color w:val="000000"/>
          <w:sz w:val="24"/>
          <w:szCs w:val="24"/>
        </w:rPr>
      </w:pPr>
      <w:r w:rsidRPr="00186A6C">
        <w:rPr>
          <w:i/>
          <w:color w:val="000000"/>
          <w:sz w:val="24"/>
          <w:szCs w:val="24"/>
        </w:rPr>
        <w:t xml:space="preserve">Jedná se poruchy hlasu, která vzniká nadměrným přemáháním hlasu dítěte nebo dospívajícího, což umocňuje mnohdy kolektiv dětí, zvláště pokud se chová hlučně. Okolí hlasivek může být překrvené, dítě se viditelně při tvorbě hlasu namáhá a může mít i tělesné projevy svědčící o zvýšeném napětí v oblasti krku a </w:t>
      </w:r>
      <w:r w:rsidR="006339A7">
        <w:rPr>
          <w:i/>
          <w:color w:val="000000"/>
          <w:sz w:val="24"/>
          <w:szCs w:val="24"/>
        </w:rPr>
        <w:t>šíjových svalů</w:t>
      </w:r>
      <w:r w:rsidRPr="00186A6C">
        <w:rPr>
          <w:i/>
          <w:color w:val="000000"/>
          <w:sz w:val="24"/>
          <w:szCs w:val="24"/>
        </w:rPr>
        <w:t>. Následně vzniká slyšitelný chrapot nebo hlas jakoby přeskakuje z běžné polohy. Dítě se mnohdy častěji nadechuje i tehdy, kdy nemá, řečový projev může působit sice „</w:t>
      </w:r>
      <w:proofErr w:type="spellStart"/>
      <w:r w:rsidRPr="00186A6C">
        <w:rPr>
          <w:i/>
          <w:color w:val="000000"/>
          <w:sz w:val="24"/>
          <w:szCs w:val="24"/>
        </w:rPr>
        <w:t>motivovaně</w:t>
      </w:r>
      <w:proofErr w:type="spellEnd"/>
      <w:r w:rsidRPr="00186A6C">
        <w:rPr>
          <w:i/>
          <w:color w:val="000000"/>
          <w:sz w:val="24"/>
          <w:szCs w:val="24"/>
        </w:rPr>
        <w:t xml:space="preserve">“, ale </w:t>
      </w:r>
      <w:r w:rsidR="00421767" w:rsidRPr="00186A6C">
        <w:rPr>
          <w:i/>
          <w:color w:val="000000"/>
          <w:sz w:val="24"/>
          <w:szCs w:val="24"/>
        </w:rPr>
        <w:t xml:space="preserve">hlas nepůsobí čistě ani </w:t>
      </w:r>
      <w:r w:rsidR="00421767" w:rsidRPr="00186A6C">
        <w:rPr>
          <w:i/>
          <w:color w:val="000000"/>
          <w:sz w:val="24"/>
          <w:szCs w:val="24"/>
        </w:rPr>
        <w:lastRenderedPageBreak/>
        <w:t>libozvučně.</w:t>
      </w:r>
      <w:r w:rsidR="00186A6C">
        <w:rPr>
          <w:i/>
          <w:color w:val="000000"/>
          <w:sz w:val="24"/>
          <w:szCs w:val="24"/>
        </w:rPr>
        <w:t xml:space="preserve"> Bohužel tyto poruchy mohou vést až k tzv. organickým změnám hlasivek – hlasivkovým uzlíkům, které následně způsobují poruchy mluvního nebo zpěvního hlasu.</w:t>
      </w:r>
    </w:p>
    <w:p w:rsidR="00967CF2" w:rsidRDefault="00967CF2" w:rsidP="00B428B0">
      <w:pPr>
        <w:ind w:firstLine="708"/>
        <w:jc w:val="both"/>
        <w:rPr>
          <w:color w:val="000000"/>
          <w:sz w:val="24"/>
          <w:szCs w:val="24"/>
        </w:rPr>
      </w:pPr>
      <w:r w:rsidRPr="00D80396">
        <w:rPr>
          <w:b/>
          <w:color w:val="000000"/>
          <w:sz w:val="24"/>
          <w:szCs w:val="24"/>
        </w:rPr>
        <w:t>Tvorba hlasu</w:t>
      </w:r>
      <w:r>
        <w:rPr>
          <w:color w:val="000000"/>
          <w:sz w:val="24"/>
          <w:szCs w:val="24"/>
        </w:rPr>
        <w:t xml:space="preserve"> je závislá na dýchání, ale souvisí také s rezonančními dutinami. Proto děti, které mají zúžený nebo znemožněný průchod výdechového proudu vzduchu např. nosní dutinou, mají hlas v průběhu tlumený, v opačném případě ho mají příliš nosový (nazalizovaný). Tyto projevy mohou působit neesteticky, rušivě nebo způsobit nesrozumitelného řečového projevu, narušena může být i výslovnost. Zvýšené riziko těchto obtíží je u dětí např. s tzv. zbytnělou nosní mandlí, nebo děti s rozštěpovou vadou patra (byť operovanou v dětském věku) apod.</w:t>
      </w:r>
      <w:r w:rsidR="00796B74">
        <w:rPr>
          <w:color w:val="000000"/>
          <w:sz w:val="24"/>
          <w:szCs w:val="24"/>
        </w:rPr>
        <w:t>, u kterých mohou být ještě přítomné poruchy sluchu.</w:t>
      </w:r>
    </w:p>
    <w:p w:rsidR="00544B6A" w:rsidRDefault="00544B6A" w:rsidP="00544B6A">
      <w:pPr>
        <w:ind w:firstLine="708"/>
        <w:jc w:val="both"/>
        <w:rPr>
          <w:b/>
          <w:color w:val="000000"/>
          <w:sz w:val="24"/>
          <w:szCs w:val="24"/>
        </w:rPr>
      </w:pPr>
    </w:p>
    <w:p w:rsidR="00186A6C" w:rsidRDefault="0055799B" w:rsidP="00544B6A">
      <w:pPr>
        <w:ind w:firstLine="708"/>
        <w:jc w:val="both"/>
        <w:rPr>
          <w:b/>
          <w:color w:val="000000"/>
          <w:sz w:val="24"/>
          <w:szCs w:val="24"/>
        </w:rPr>
      </w:pPr>
      <w:r w:rsidRPr="00186A6C">
        <w:rPr>
          <w:b/>
          <w:color w:val="000000"/>
          <w:sz w:val="24"/>
          <w:szCs w:val="24"/>
        </w:rPr>
        <w:t xml:space="preserve"> </w:t>
      </w:r>
      <w:r w:rsidR="00186A6C">
        <w:rPr>
          <w:b/>
          <w:color w:val="000000"/>
          <w:sz w:val="24"/>
          <w:szCs w:val="24"/>
        </w:rPr>
        <w:t>Sluch</w:t>
      </w:r>
      <w:r w:rsidR="002A1846">
        <w:rPr>
          <w:b/>
          <w:color w:val="000000"/>
          <w:sz w:val="24"/>
          <w:szCs w:val="24"/>
        </w:rPr>
        <w:t xml:space="preserve"> a sluchové vnímání</w:t>
      </w:r>
    </w:p>
    <w:p w:rsidR="00796B74" w:rsidRDefault="00796B74" w:rsidP="00B428B0">
      <w:pPr>
        <w:ind w:firstLine="708"/>
        <w:jc w:val="both"/>
        <w:rPr>
          <w:color w:val="000000"/>
          <w:sz w:val="24"/>
          <w:szCs w:val="24"/>
        </w:rPr>
      </w:pPr>
      <w:r w:rsidRPr="002A1846">
        <w:rPr>
          <w:b/>
          <w:color w:val="000000"/>
          <w:sz w:val="24"/>
          <w:szCs w:val="24"/>
        </w:rPr>
        <w:t>Sluch</w:t>
      </w:r>
      <w:r>
        <w:rPr>
          <w:color w:val="000000"/>
          <w:sz w:val="24"/>
          <w:szCs w:val="24"/>
        </w:rPr>
        <w:t xml:space="preserve"> hraje ve školním prostředí velmi důležitou roli. Prostřednictvím sluchu žák nebo student nejenom vnímá mluvenou řeč (včetně barvy hlasu, tempa řeči, přízvuku apod.), ale také okolní zvuky a musí je umět od sebe odlišit a případně rozdělit (sluchová diferenciace). Musí umět sluchově umět analyzovat a syntetizovat hlásky, slabiky a slova. Navíc sluch využívá ve výuce cizích jazyků, v hudební výchově. Sluch má svůj význam i pro prostorovou orientaci a komunikaci, hlavně i v určování směru a zdroje zvuku. </w:t>
      </w:r>
    </w:p>
    <w:p w:rsidR="000854E3" w:rsidRDefault="00796B74" w:rsidP="00B428B0">
      <w:pPr>
        <w:ind w:firstLine="708"/>
        <w:jc w:val="both"/>
        <w:rPr>
          <w:color w:val="000000"/>
          <w:sz w:val="24"/>
          <w:szCs w:val="24"/>
        </w:rPr>
      </w:pPr>
      <w:r>
        <w:rPr>
          <w:color w:val="000000"/>
          <w:sz w:val="24"/>
          <w:szCs w:val="24"/>
        </w:rPr>
        <w:t>Sluch žáka a studenta v průběhu výuky je ovlivněn akustikou školního prostředí</w:t>
      </w:r>
      <w:r w:rsidR="000854E3">
        <w:rPr>
          <w:color w:val="000000"/>
          <w:sz w:val="24"/>
          <w:szCs w:val="24"/>
        </w:rPr>
        <w:t xml:space="preserve">. Vliv na něj má také </w:t>
      </w:r>
      <w:r>
        <w:rPr>
          <w:color w:val="000000"/>
          <w:sz w:val="24"/>
          <w:szCs w:val="24"/>
        </w:rPr>
        <w:t>kvalit</w:t>
      </w:r>
      <w:r w:rsidR="000854E3">
        <w:rPr>
          <w:color w:val="000000"/>
          <w:sz w:val="24"/>
          <w:szCs w:val="24"/>
        </w:rPr>
        <w:t>a</w:t>
      </w:r>
      <w:r>
        <w:rPr>
          <w:color w:val="000000"/>
          <w:sz w:val="24"/>
          <w:szCs w:val="24"/>
        </w:rPr>
        <w:t xml:space="preserve"> hlasu učitele.</w:t>
      </w:r>
    </w:p>
    <w:p w:rsidR="000854E3" w:rsidRPr="000854E3" w:rsidRDefault="000854E3" w:rsidP="00544B6A">
      <w:pPr>
        <w:ind w:firstLine="708"/>
        <w:jc w:val="both"/>
        <w:rPr>
          <w:b/>
          <w:i/>
          <w:color w:val="000000"/>
          <w:sz w:val="24"/>
          <w:szCs w:val="24"/>
        </w:rPr>
      </w:pPr>
      <w:r w:rsidRPr="000854E3">
        <w:rPr>
          <w:b/>
          <w:i/>
          <w:color w:val="000000"/>
          <w:sz w:val="24"/>
          <w:szCs w:val="24"/>
        </w:rPr>
        <w:t xml:space="preserve">Příklad </w:t>
      </w:r>
    </w:p>
    <w:p w:rsidR="00796B74" w:rsidRPr="000854E3" w:rsidRDefault="00796B74" w:rsidP="0055799B">
      <w:pPr>
        <w:jc w:val="both"/>
        <w:rPr>
          <w:i/>
          <w:color w:val="000000"/>
          <w:sz w:val="24"/>
          <w:szCs w:val="24"/>
        </w:rPr>
      </w:pPr>
      <w:r w:rsidRPr="000854E3">
        <w:rPr>
          <w:i/>
          <w:color w:val="000000"/>
          <w:sz w:val="24"/>
          <w:szCs w:val="24"/>
        </w:rPr>
        <w:t xml:space="preserve"> </w:t>
      </w:r>
      <w:r w:rsidR="000854E3" w:rsidRPr="000854E3">
        <w:rPr>
          <w:i/>
          <w:color w:val="000000"/>
          <w:sz w:val="24"/>
          <w:szCs w:val="24"/>
        </w:rPr>
        <w:t>Ne všechny školy a ne všechny třídy mají ideální akustické podmínky, proto se může stát, že v jedné třídě žák/</w:t>
      </w:r>
      <w:proofErr w:type="spellStart"/>
      <w:r w:rsidR="000854E3" w:rsidRPr="000854E3">
        <w:rPr>
          <w:i/>
          <w:color w:val="000000"/>
          <w:sz w:val="24"/>
          <w:szCs w:val="24"/>
        </w:rPr>
        <w:t>ci</w:t>
      </w:r>
      <w:proofErr w:type="spellEnd"/>
      <w:r w:rsidR="000854E3" w:rsidRPr="000854E3">
        <w:rPr>
          <w:i/>
          <w:color w:val="000000"/>
          <w:sz w:val="24"/>
          <w:szCs w:val="24"/>
        </w:rPr>
        <w:t xml:space="preserve"> bude</w:t>
      </w:r>
      <w:r w:rsidR="00750A63">
        <w:rPr>
          <w:i/>
          <w:color w:val="000000"/>
          <w:sz w:val="24"/>
          <w:szCs w:val="24"/>
        </w:rPr>
        <w:t>/budou</w:t>
      </w:r>
      <w:r w:rsidR="000854E3" w:rsidRPr="000854E3">
        <w:rPr>
          <w:i/>
          <w:color w:val="000000"/>
          <w:sz w:val="24"/>
          <w:szCs w:val="24"/>
        </w:rPr>
        <w:t xml:space="preserve"> rozumět více a jinde a jiné zase méně. Je to dáno velikostí místnosti, hustotou vzduchu, odtlumením místnosti a zabránění šíření zbytečného echa (zvukové ozvěny), které může vytvářet horší podmínky pro rozumění řeči učitele nebo ostatních spolužáků. </w:t>
      </w:r>
    </w:p>
    <w:p w:rsidR="00421767" w:rsidRPr="00421767" w:rsidRDefault="00421767" w:rsidP="00B428B0">
      <w:pPr>
        <w:ind w:firstLine="708"/>
        <w:jc w:val="both"/>
        <w:rPr>
          <w:b/>
          <w:i/>
          <w:color w:val="000000"/>
          <w:sz w:val="24"/>
          <w:szCs w:val="24"/>
        </w:rPr>
      </w:pPr>
      <w:r w:rsidRPr="00421767">
        <w:rPr>
          <w:b/>
          <w:i/>
          <w:color w:val="000000"/>
          <w:sz w:val="24"/>
          <w:szCs w:val="24"/>
        </w:rPr>
        <w:t xml:space="preserve">Podnět k zamyšlení </w:t>
      </w:r>
    </w:p>
    <w:p w:rsidR="001D3D38" w:rsidRDefault="00421767" w:rsidP="00B428B0">
      <w:pPr>
        <w:ind w:firstLine="708"/>
        <w:jc w:val="both"/>
        <w:rPr>
          <w:i/>
          <w:color w:val="000000"/>
          <w:sz w:val="24"/>
          <w:szCs w:val="24"/>
        </w:rPr>
      </w:pPr>
      <w:r w:rsidRPr="00421767">
        <w:rPr>
          <w:i/>
          <w:color w:val="000000"/>
          <w:sz w:val="24"/>
          <w:szCs w:val="24"/>
        </w:rPr>
        <w:t xml:space="preserve">Dle nedávného výzkumu </w:t>
      </w:r>
      <w:proofErr w:type="spellStart"/>
      <w:r w:rsidR="0055799B" w:rsidRPr="00421767">
        <w:rPr>
          <w:i/>
          <w:color w:val="000000"/>
          <w:sz w:val="24"/>
          <w:szCs w:val="24"/>
        </w:rPr>
        <w:t>Školoudík</w:t>
      </w:r>
      <w:r w:rsidRPr="00421767">
        <w:rPr>
          <w:i/>
          <w:color w:val="000000"/>
          <w:sz w:val="24"/>
          <w:szCs w:val="24"/>
        </w:rPr>
        <w:t>a</w:t>
      </w:r>
      <w:proofErr w:type="spellEnd"/>
      <w:r w:rsidR="0055799B" w:rsidRPr="00421767">
        <w:rPr>
          <w:i/>
          <w:color w:val="000000"/>
          <w:sz w:val="24"/>
          <w:szCs w:val="24"/>
        </w:rPr>
        <w:t xml:space="preserve"> et al. (2018)</w:t>
      </w:r>
      <w:r w:rsidRPr="00421767">
        <w:rPr>
          <w:i/>
          <w:color w:val="000000"/>
          <w:sz w:val="24"/>
          <w:szCs w:val="24"/>
        </w:rPr>
        <w:t xml:space="preserve"> není zcela spolehlivý záchyt sluchových poruch, který realizují na tzv. úrovni </w:t>
      </w:r>
      <w:proofErr w:type="spellStart"/>
      <w:r w:rsidRPr="00421767">
        <w:rPr>
          <w:i/>
          <w:color w:val="000000"/>
          <w:sz w:val="24"/>
          <w:szCs w:val="24"/>
        </w:rPr>
        <w:t>screeningu</w:t>
      </w:r>
      <w:proofErr w:type="spellEnd"/>
      <w:r w:rsidRPr="00421767">
        <w:rPr>
          <w:i/>
          <w:color w:val="000000"/>
          <w:sz w:val="24"/>
          <w:szCs w:val="24"/>
        </w:rPr>
        <w:t xml:space="preserve"> dětští lékaři prostřednictvím tzv. sluchové zkoušky řečí (konkrétně šepotem), proto v případě, že dítě neabsolvuje specializované audiometrické vyšetření, může dojít k opominutí jeho případně skryté nebo nerozpoznané sluchové poruchy</w:t>
      </w:r>
      <w:r w:rsidR="001D3D38">
        <w:rPr>
          <w:i/>
          <w:color w:val="000000"/>
          <w:sz w:val="24"/>
          <w:szCs w:val="24"/>
        </w:rPr>
        <w:t xml:space="preserve"> v průběhu předškolního věku</w:t>
      </w:r>
      <w:r w:rsidRPr="00421767">
        <w:rPr>
          <w:i/>
          <w:color w:val="000000"/>
          <w:sz w:val="24"/>
          <w:szCs w:val="24"/>
        </w:rPr>
        <w:t xml:space="preserve">. V důsledku toho pak může docházet k obtížím nejenom ve sluchovém vnímání, ale také ve čtení, psaní a celkové komunikaci dítěte, což bude negativně ovlivňovat učební proces. </w:t>
      </w:r>
    </w:p>
    <w:p w:rsidR="0055799B" w:rsidRPr="001D3D38" w:rsidRDefault="00421767" w:rsidP="00B428B0">
      <w:pPr>
        <w:ind w:firstLine="708"/>
        <w:jc w:val="both"/>
        <w:rPr>
          <w:color w:val="000000"/>
          <w:sz w:val="24"/>
          <w:szCs w:val="24"/>
        </w:rPr>
      </w:pPr>
      <w:r w:rsidRPr="001D3D38">
        <w:rPr>
          <w:color w:val="000000"/>
          <w:sz w:val="24"/>
          <w:szCs w:val="24"/>
        </w:rPr>
        <w:lastRenderedPageBreak/>
        <w:t xml:space="preserve">Učitel pak může být velmi významným prostředníkem v rozpoznávání nebo sledování sluchových obtíží dítěte, což může následně posloužit dítěti a jeho rodině ve vyhledání příslušného odborníka (ORL lékaře, foniatra, logopeda), který je může nasměrovat ke správné </w:t>
      </w:r>
      <w:r w:rsidR="001D3D38" w:rsidRPr="001D3D38">
        <w:rPr>
          <w:color w:val="000000"/>
          <w:sz w:val="24"/>
          <w:szCs w:val="24"/>
        </w:rPr>
        <w:t>diagnostice a zabránit</w:t>
      </w:r>
      <w:r w:rsidRPr="001D3D38">
        <w:rPr>
          <w:color w:val="000000"/>
          <w:sz w:val="24"/>
          <w:szCs w:val="24"/>
        </w:rPr>
        <w:t xml:space="preserve"> dalším negativním důsledkem skryté sluchové vady</w:t>
      </w:r>
      <w:r w:rsidR="00553BC3">
        <w:rPr>
          <w:color w:val="000000"/>
          <w:sz w:val="24"/>
          <w:szCs w:val="24"/>
        </w:rPr>
        <w:t xml:space="preserve"> nebo poruchy sluchového zpracování řeči</w:t>
      </w:r>
      <w:r w:rsidRPr="001D3D38">
        <w:rPr>
          <w:color w:val="000000"/>
          <w:sz w:val="24"/>
          <w:szCs w:val="24"/>
        </w:rPr>
        <w:t>.</w:t>
      </w:r>
    </w:p>
    <w:p w:rsidR="00553BC3" w:rsidRDefault="00553BC3" w:rsidP="00B428B0">
      <w:pPr>
        <w:ind w:firstLine="708"/>
        <w:jc w:val="both"/>
        <w:rPr>
          <w:color w:val="000000"/>
          <w:sz w:val="24"/>
          <w:szCs w:val="24"/>
        </w:rPr>
      </w:pPr>
      <w:r>
        <w:rPr>
          <w:color w:val="000000"/>
          <w:sz w:val="24"/>
          <w:szCs w:val="24"/>
        </w:rPr>
        <w:t xml:space="preserve">Některé děti a dospívající mohou mít také poruchy sluchového zpracování (tzv. CAPD poruchy), které jsou na tzv. centrální úrovni, tedy na úrovni zpracování zvuků mozkovou kůrou. </w:t>
      </w:r>
    </w:p>
    <w:p w:rsidR="00D2254F" w:rsidRPr="00D2254F" w:rsidRDefault="00D2254F" w:rsidP="00B428B0">
      <w:pPr>
        <w:ind w:firstLine="708"/>
        <w:jc w:val="both"/>
        <w:rPr>
          <w:b/>
          <w:i/>
          <w:color w:val="000000"/>
          <w:sz w:val="24"/>
          <w:szCs w:val="24"/>
        </w:rPr>
      </w:pPr>
      <w:r w:rsidRPr="00D2254F">
        <w:rPr>
          <w:b/>
          <w:i/>
          <w:color w:val="000000"/>
          <w:sz w:val="24"/>
          <w:szCs w:val="24"/>
        </w:rPr>
        <w:t>Příklad</w:t>
      </w:r>
    </w:p>
    <w:p w:rsidR="00D2254F" w:rsidRDefault="00D2254F" w:rsidP="00D2254F">
      <w:pPr>
        <w:ind w:firstLine="708"/>
        <w:jc w:val="both"/>
        <w:rPr>
          <w:i/>
          <w:color w:val="000000"/>
          <w:sz w:val="24"/>
          <w:szCs w:val="24"/>
        </w:rPr>
      </w:pPr>
      <w:r>
        <w:rPr>
          <w:i/>
          <w:color w:val="000000"/>
          <w:sz w:val="24"/>
          <w:szCs w:val="24"/>
        </w:rPr>
        <w:t>Děti nebo dospívající s podobnými obtížemi mají p</w:t>
      </w:r>
      <w:r w:rsidRPr="00D2254F">
        <w:rPr>
          <w:i/>
          <w:color w:val="000000"/>
          <w:sz w:val="24"/>
          <w:szCs w:val="24"/>
        </w:rPr>
        <w:t>roblémy</w:t>
      </w:r>
      <w:r>
        <w:rPr>
          <w:i/>
          <w:color w:val="000000"/>
          <w:sz w:val="24"/>
          <w:szCs w:val="24"/>
        </w:rPr>
        <w:t xml:space="preserve"> i </w:t>
      </w:r>
      <w:r w:rsidRPr="00D2254F">
        <w:rPr>
          <w:i/>
          <w:color w:val="000000"/>
          <w:sz w:val="24"/>
          <w:szCs w:val="24"/>
        </w:rPr>
        <w:t xml:space="preserve">s rozuměním </w:t>
      </w:r>
      <w:r>
        <w:rPr>
          <w:i/>
          <w:color w:val="000000"/>
          <w:sz w:val="24"/>
          <w:szCs w:val="24"/>
        </w:rPr>
        <w:t xml:space="preserve">rychlé nebo nekvalitně prezentované </w:t>
      </w:r>
      <w:r w:rsidRPr="00D2254F">
        <w:rPr>
          <w:i/>
          <w:color w:val="000000"/>
          <w:sz w:val="24"/>
          <w:szCs w:val="24"/>
        </w:rPr>
        <w:t xml:space="preserve">řeči, </w:t>
      </w:r>
      <w:r>
        <w:rPr>
          <w:i/>
          <w:color w:val="000000"/>
          <w:sz w:val="24"/>
          <w:szCs w:val="24"/>
        </w:rPr>
        <w:t xml:space="preserve">mají </w:t>
      </w:r>
      <w:r w:rsidRPr="00D2254F">
        <w:rPr>
          <w:i/>
          <w:color w:val="000000"/>
          <w:sz w:val="24"/>
          <w:szCs w:val="24"/>
        </w:rPr>
        <w:t>nekonzistentní reakce na zvuk, slovo, řeč</w:t>
      </w:r>
      <w:r>
        <w:rPr>
          <w:i/>
          <w:color w:val="000000"/>
          <w:sz w:val="24"/>
          <w:szCs w:val="24"/>
        </w:rPr>
        <w:t xml:space="preserve">. Obtíže jim může činit </w:t>
      </w:r>
      <w:r w:rsidRPr="00D2254F">
        <w:rPr>
          <w:i/>
          <w:color w:val="000000"/>
          <w:sz w:val="24"/>
          <w:szCs w:val="24"/>
        </w:rPr>
        <w:t>integrac</w:t>
      </w:r>
      <w:r>
        <w:rPr>
          <w:i/>
          <w:color w:val="000000"/>
          <w:sz w:val="24"/>
          <w:szCs w:val="24"/>
        </w:rPr>
        <w:t>e</w:t>
      </w:r>
      <w:r w:rsidRPr="00D2254F">
        <w:rPr>
          <w:i/>
          <w:color w:val="000000"/>
          <w:sz w:val="24"/>
          <w:szCs w:val="24"/>
        </w:rPr>
        <w:t xml:space="preserve"> senzorických </w:t>
      </w:r>
      <w:r w:rsidR="00BC2CE0">
        <w:rPr>
          <w:i/>
          <w:color w:val="000000"/>
          <w:sz w:val="24"/>
          <w:szCs w:val="24"/>
        </w:rPr>
        <w:t xml:space="preserve">(smyslových) </w:t>
      </w:r>
      <w:r w:rsidRPr="00D2254F">
        <w:rPr>
          <w:i/>
          <w:color w:val="000000"/>
          <w:sz w:val="24"/>
          <w:szCs w:val="24"/>
        </w:rPr>
        <w:t>podnětů</w:t>
      </w:r>
      <w:r w:rsidR="00BC2CE0">
        <w:rPr>
          <w:i/>
          <w:color w:val="000000"/>
          <w:sz w:val="24"/>
          <w:szCs w:val="24"/>
        </w:rPr>
        <w:t>. Následně mohou mít p</w:t>
      </w:r>
      <w:r w:rsidRPr="00D2254F">
        <w:rPr>
          <w:i/>
          <w:color w:val="000000"/>
          <w:sz w:val="24"/>
          <w:szCs w:val="24"/>
        </w:rPr>
        <w:t xml:space="preserve">roblémy s učením, </w:t>
      </w:r>
      <w:r w:rsidR="00BC2CE0">
        <w:rPr>
          <w:i/>
          <w:color w:val="000000"/>
          <w:sz w:val="24"/>
          <w:szCs w:val="24"/>
        </w:rPr>
        <w:t xml:space="preserve">mají </w:t>
      </w:r>
      <w:r w:rsidRPr="00D2254F">
        <w:rPr>
          <w:i/>
          <w:color w:val="000000"/>
          <w:sz w:val="24"/>
          <w:szCs w:val="24"/>
        </w:rPr>
        <w:t>nestál</w:t>
      </w:r>
      <w:r w:rsidR="00BC2CE0">
        <w:rPr>
          <w:i/>
          <w:color w:val="000000"/>
          <w:sz w:val="24"/>
          <w:szCs w:val="24"/>
        </w:rPr>
        <w:t xml:space="preserve">ou </w:t>
      </w:r>
      <w:r w:rsidRPr="00D2254F">
        <w:rPr>
          <w:i/>
          <w:color w:val="000000"/>
          <w:sz w:val="24"/>
          <w:szCs w:val="24"/>
        </w:rPr>
        <w:t>sluchov</w:t>
      </w:r>
      <w:r w:rsidR="00BC2CE0">
        <w:rPr>
          <w:i/>
          <w:color w:val="000000"/>
          <w:sz w:val="24"/>
          <w:szCs w:val="24"/>
        </w:rPr>
        <w:t xml:space="preserve">ou </w:t>
      </w:r>
      <w:r w:rsidRPr="00D2254F">
        <w:rPr>
          <w:i/>
          <w:color w:val="000000"/>
          <w:sz w:val="24"/>
          <w:szCs w:val="24"/>
        </w:rPr>
        <w:t>a psychomotorick</w:t>
      </w:r>
      <w:r w:rsidR="00BC2CE0">
        <w:rPr>
          <w:i/>
          <w:color w:val="000000"/>
          <w:sz w:val="24"/>
          <w:szCs w:val="24"/>
        </w:rPr>
        <w:t xml:space="preserve">ou </w:t>
      </w:r>
      <w:r w:rsidRPr="00D2254F">
        <w:rPr>
          <w:i/>
          <w:color w:val="000000"/>
          <w:sz w:val="24"/>
          <w:szCs w:val="24"/>
        </w:rPr>
        <w:t xml:space="preserve">výkonnost </w:t>
      </w:r>
      <w:r w:rsidR="00BC2CE0">
        <w:rPr>
          <w:i/>
          <w:color w:val="000000"/>
          <w:sz w:val="24"/>
          <w:szCs w:val="24"/>
        </w:rPr>
        <w:t>apod.</w:t>
      </w:r>
    </w:p>
    <w:p w:rsidR="00750A63" w:rsidRDefault="00750A63" w:rsidP="00544B6A">
      <w:pPr>
        <w:ind w:firstLine="708"/>
        <w:jc w:val="both"/>
        <w:rPr>
          <w:b/>
          <w:color w:val="000000"/>
          <w:sz w:val="24"/>
          <w:szCs w:val="24"/>
        </w:rPr>
      </w:pPr>
    </w:p>
    <w:p w:rsidR="00812F7B" w:rsidRPr="00812F7B" w:rsidRDefault="00812F7B" w:rsidP="00544B6A">
      <w:pPr>
        <w:ind w:firstLine="708"/>
        <w:jc w:val="both"/>
        <w:rPr>
          <w:b/>
          <w:color w:val="000000"/>
          <w:sz w:val="24"/>
          <w:szCs w:val="24"/>
        </w:rPr>
      </w:pPr>
      <w:r w:rsidRPr="00812F7B">
        <w:rPr>
          <w:b/>
          <w:color w:val="000000"/>
          <w:sz w:val="24"/>
          <w:szCs w:val="24"/>
        </w:rPr>
        <w:t xml:space="preserve">Interdisciplinární spolupráce v oblasti </w:t>
      </w:r>
      <w:r>
        <w:rPr>
          <w:b/>
          <w:color w:val="000000"/>
          <w:sz w:val="24"/>
          <w:szCs w:val="24"/>
        </w:rPr>
        <w:t xml:space="preserve">komunikace </w:t>
      </w:r>
      <w:r w:rsidRPr="00812F7B">
        <w:rPr>
          <w:b/>
          <w:color w:val="000000"/>
          <w:sz w:val="24"/>
          <w:szCs w:val="24"/>
        </w:rPr>
        <w:t>hlasu, řeči, sluchu</w:t>
      </w:r>
      <w:r>
        <w:rPr>
          <w:b/>
          <w:color w:val="000000"/>
          <w:sz w:val="24"/>
          <w:szCs w:val="24"/>
        </w:rPr>
        <w:t xml:space="preserve"> žáků a studentů ze strany učitele </w:t>
      </w:r>
    </w:p>
    <w:p w:rsidR="00812F7B" w:rsidRDefault="00812F7B" w:rsidP="00B428B0">
      <w:pPr>
        <w:ind w:firstLine="284"/>
        <w:jc w:val="both"/>
        <w:rPr>
          <w:color w:val="000000"/>
          <w:sz w:val="24"/>
          <w:szCs w:val="24"/>
        </w:rPr>
      </w:pPr>
      <w:r>
        <w:rPr>
          <w:color w:val="000000"/>
          <w:sz w:val="24"/>
          <w:szCs w:val="24"/>
        </w:rPr>
        <w:t>Pokud jako budoucí učitelé v rámci své pedagogické praxe nebo v průběhu již svého následného pedagogického působení zjistíte nebo budete mít podezření na zvláštnosti nebo dokonce přímo poruchy hlasu, řeči nebo sluchu, je možné obrátit se na speciální pedagogy působící ve škole nebo v rámci školského poradenského zařízení nebo na logopedy, lékaře (ORL, foniatrie) a další, kteří mohou adekvátně posoudit různé souvislosti, příčiny nebo důsledky komunikačních, hlasových, řečových a sluchových obtíží žáků a studentů. Následně můžete spolupracovat prostřednictvím žáka a jeho rodiny na adekvátním postupu. Můžete pomáhat sledovat nebo upevňovat správné užívání hlasu, vytváření řeči a adaptovat podmínky pro kvalitnější sluchovou percepci dítěte a tedy i porozumění řeči.</w:t>
      </w:r>
    </w:p>
    <w:p w:rsidR="00D53013" w:rsidRDefault="00D53013" w:rsidP="00547A21">
      <w:pPr>
        <w:ind w:firstLine="284"/>
        <w:jc w:val="both"/>
        <w:rPr>
          <w:b/>
          <w:color w:val="000000"/>
          <w:sz w:val="24"/>
          <w:szCs w:val="24"/>
        </w:rPr>
      </w:pPr>
    </w:p>
    <w:p w:rsidR="00547A21" w:rsidRPr="002C448A" w:rsidRDefault="00547A21" w:rsidP="00547A21">
      <w:pPr>
        <w:ind w:firstLine="284"/>
        <w:jc w:val="both"/>
        <w:rPr>
          <w:b/>
          <w:i/>
          <w:color w:val="000000"/>
          <w:sz w:val="24"/>
          <w:szCs w:val="24"/>
        </w:rPr>
      </w:pPr>
      <w:r w:rsidRPr="002C448A">
        <w:rPr>
          <w:b/>
          <w:i/>
          <w:color w:val="000000"/>
          <w:sz w:val="24"/>
          <w:szCs w:val="24"/>
        </w:rPr>
        <w:t xml:space="preserve">Příklad </w:t>
      </w:r>
    </w:p>
    <w:p w:rsidR="00547A21" w:rsidRPr="002C448A" w:rsidRDefault="00547A21" w:rsidP="00547A21">
      <w:pPr>
        <w:ind w:firstLine="284"/>
        <w:jc w:val="both"/>
        <w:rPr>
          <w:i/>
          <w:color w:val="000000"/>
          <w:sz w:val="24"/>
          <w:szCs w:val="24"/>
        </w:rPr>
      </w:pPr>
      <w:r w:rsidRPr="002C448A">
        <w:rPr>
          <w:i/>
          <w:color w:val="000000"/>
          <w:sz w:val="24"/>
          <w:szCs w:val="24"/>
        </w:rPr>
        <w:t xml:space="preserve">V rámci spolupráce s logopedy může učitel využít logopedy v </w:t>
      </w:r>
      <w:r w:rsidRPr="002C448A">
        <w:rPr>
          <w:i/>
          <w:color w:val="000000"/>
          <w:sz w:val="24"/>
          <w:szCs w:val="24"/>
        </w:rPr>
        <w:t>resort</w:t>
      </w:r>
      <w:r w:rsidRPr="002C448A">
        <w:rPr>
          <w:i/>
          <w:color w:val="000000"/>
          <w:sz w:val="24"/>
          <w:szCs w:val="24"/>
        </w:rPr>
        <w:t>u</w:t>
      </w:r>
      <w:r w:rsidRPr="002C448A">
        <w:rPr>
          <w:i/>
          <w:color w:val="000000"/>
          <w:sz w:val="24"/>
          <w:szCs w:val="24"/>
        </w:rPr>
        <w:t xml:space="preserve"> školství, zdravotnictví</w:t>
      </w:r>
      <w:r w:rsidRPr="002C448A">
        <w:rPr>
          <w:i/>
          <w:color w:val="000000"/>
          <w:sz w:val="24"/>
          <w:szCs w:val="24"/>
        </w:rPr>
        <w:t xml:space="preserve"> a </w:t>
      </w:r>
      <w:r w:rsidRPr="002C448A">
        <w:rPr>
          <w:i/>
          <w:color w:val="000000"/>
          <w:sz w:val="24"/>
          <w:szCs w:val="24"/>
        </w:rPr>
        <w:t>práce a sociálních věcí (Vitásková, Mlčáková, 2013; Vrbová a kol., 2015c).</w:t>
      </w:r>
      <w:r w:rsidRPr="002C448A">
        <w:rPr>
          <w:i/>
          <w:color w:val="000000"/>
          <w:sz w:val="24"/>
          <w:szCs w:val="24"/>
        </w:rPr>
        <w:t xml:space="preserve"> Ve </w:t>
      </w:r>
      <w:r w:rsidRPr="002C448A">
        <w:rPr>
          <w:i/>
          <w:color w:val="000000"/>
          <w:sz w:val="24"/>
          <w:szCs w:val="24"/>
        </w:rPr>
        <w:t xml:space="preserve">škole </w:t>
      </w:r>
      <w:r w:rsidRPr="002C448A">
        <w:rPr>
          <w:i/>
          <w:color w:val="000000"/>
          <w:sz w:val="24"/>
          <w:szCs w:val="24"/>
        </w:rPr>
        <w:t xml:space="preserve">může být </w:t>
      </w:r>
      <w:r w:rsidRPr="002C448A">
        <w:rPr>
          <w:i/>
          <w:color w:val="000000"/>
          <w:sz w:val="24"/>
          <w:szCs w:val="24"/>
        </w:rPr>
        <w:t>zaměstnán speciální pedagog logoped nebo logopedický asistent</w:t>
      </w:r>
      <w:r w:rsidRPr="002C448A">
        <w:rPr>
          <w:i/>
          <w:color w:val="000000"/>
          <w:sz w:val="24"/>
          <w:szCs w:val="24"/>
        </w:rPr>
        <w:t xml:space="preserve">, jejichž cílem je </w:t>
      </w:r>
      <w:r w:rsidRPr="002C448A">
        <w:rPr>
          <w:i/>
          <w:color w:val="000000"/>
          <w:sz w:val="24"/>
          <w:szCs w:val="24"/>
        </w:rPr>
        <w:t>zmírni</w:t>
      </w:r>
      <w:r w:rsidRPr="002C448A">
        <w:rPr>
          <w:i/>
          <w:color w:val="000000"/>
          <w:sz w:val="24"/>
          <w:szCs w:val="24"/>
        </w:rPr>
        <w:t xml:space="preserve">t </w:t>
      </w:r>
      <w:r w:rsidRPr="002C448A">
        <w:rPr>
          <w:i/>
          <w:color w:val="000000"/>
          <w:sz w:val="24"/>
          <w:szCs w:val="24"/>
        </w:rPr>
        <w:t>či postupně odstrani</w:t>
      </w:r>
      <w:r w:rsidRPr="002C448A">
        <w:rPr>
          <w:i/>
          <w:color w:val="000000"/>
          <w:sz w:val="24"/>
          <w:szCs w:val="24"/>
        </w:rPr>
        <w:t>t</w:t>
      </w:r>
      <w:r w:rsidRPr="002C448A">
        <w:rPr>
          <w:i/>
          <w:color w:val="000000"/>
          <w:sz w:val="24"/>
          <w:szCs w:val="24"/>
        </w:rPr>
        <w:t xml:space="preserve"> komunikační obtíže </w:t>
      </w:r>
      <w:r w:rsidRPr="002C448A">
        <w:rPr>
          <w:i/>
          <w:color w:val="000000"/>
          <w:sz w:val="24"/>
          <w:szCs w:val="24"/>
        </w:rPr>
        <w:t xml:space="preserve">žáků a studentů nejenom v rámci výuky, ale také </w:t>
      </w:r>
      <w:r w:rsidRPr="002C448A">
        <w:rPr>
          <w:i/>
          <w:color w:val="000000"/>
          <w:sz w:val="24"/>
          <w:szCs w:val="24"/>
        </w:rPr>
        <w:t>sociální komunikac</w:t>
      </w:r>
      <w:r w:rsidRPr="002C448A">
        <w:rPr>
          <w:i/>
          <w:color w:val="000000"/>
          <w:sz w:val="24"/>
          <w:szCs w:val="24"/>
        </w:rPr>
        <w:t>e</w:t>
      </w:r>
      <w:r w:rsidRPr="002C448A">
        <w:rPr>
          <w:i/>
          <w:color w:val="000000"/>
          <w:sz w:val="24"/>
          <w:szCs w:val="24"/>
        </w:rPr>
        <w:t xml:space="preserve"> se spolužáky</w:t>
      </w:r>
      <w:r w:rsidRPr="002C448A">
        <w:rPr>
          <w:i/>
          <w:color w:val="000000"/>
          <w:sz w:val="24"/>
          <w:szCs w:val="24"/>
        </w:rPr>
        <w:t xml:space="preserve">. Konkrétně např. </w:t>
      </w:r>
    </w:p>
    <w:p w:rsidR="00547A21" w:rsidRPr="002C448A" w:rsidRDefault="00547A21" w:rsidP="00547A21">
      <w:pPr>
        <w:pStyle w:val="Odstavecseseznamem"/>
        <w:numPr>
          <w:ilvl w:val="0"/>
          <w:numId w:val="10"/>
        </w:numPr>
        <w:jc w:val="both"/>
        <w:rPr>
          <w:i/>
          <w:color w:val="000000"/>
          <w:sz w:val="24"/>
          <w:szCs w:val="24"/>
        </w:rPr>
      </w:pPr>
      <w:r w:rsidRPr="002C448A">
        <w:rPr>
          <w:i/>
          <w:color w:val="000000"/>
          <w:sz w:val="24"/>
          <w:szCs w:val="24"/>
        </w:rPr>
        <w:lastRenderedPageBreak/>
        <w:t xml:space="preserve">realizují přímou </w:t>
      </w:r>
      <w:r w:rsidRPr="002C448A">
        <w:rPr>
          <w:i/>
          <w:color w:val="000000"/>
          <w:sz w:val="24"/>
          <w:szCs w:val="24"/>
        </w:rPr>
        <w:t>logopedickou intervenci v rámci vyučování či v rámci přípravy na školu</w:t>
      </w:r>
    </w:p>
    <w:p w:rsidR="00547A21" w:rsidRPr="002C448A" w:rsidRDefault="00547A21" w:rsidP="00547A21">
      <w:pPr>
        <w:pStyle w:val="Odstavecseseznamem"/>
        <w:numPr>
          <w:ilvl w:val="0"/>
          <w:numId w:val="10"/>
        </w:numPr>
        <w:jc w:val="both"/>
        <w:rPr>
          <w:i/>
          <w:color w:val="000000"/>
          <w:sz w:val="24"/>
          <w:szCs w:val="24"/>
        </w:rPr>
      </w:pPr>
      <w:r w:rsidRPr="002C448A">
        <w:rPr>
          <w:i/>
          <w:color w:val="000000"/>
          <w:sz w:val="24"/>
          <w:szCs w:val="24"/>
        </w:rPr>
        <w:t>spolupracují s</w:t>
      </w:r>
      <w:r w:rsidRPr="002C448A">
        <w:rPr>
          <w:i/>
          <w:color w:val="000000"/>
          <w:sz w:val="24"/>
          <w:szCs w:val="24"/>
        </w:rPr>
        <w:t> </w:t>
      </w:r>
      <w:r w:rsidRPr="002C448A">
        <w:rPr>
          <w:i/>
          <w:color w:val="000000"/>
          <w:sz w:val="24"/>
          <w:szCs w:val="24"/>
        </w:rPr>
        <w:t>rodiči</w:t>
      </w:r>
      <w:r w:rsidRPr="002C448A">
        <w:rPr>
          <w:i/>
          <w:color w:val="000000"/>
          <w:sz w:val="24"/>
          <w:szCs w:val="24"/>
        </w:rPr>
        <w:t xml:space="preserve"> a poskytují jim konzultace</w:t>
      </w:r>
      <w:r w:rsidRPr="002C448A">
        <w:rPr>
          <w:i/>
          <w:color w:val="000000"/>
          <w:sz w:val="24"/>
          <w:szCs w:val="24"/>
        </w:rPr>
        <w:t xml:space="preserve">, </w:t>
      </w:r>
    </w:p>
    <w:p w:rsidR="00547A21" w:rsidRPr="002C448A" w:rsidRDefault="00547A21" w:rsidP="00547A21">
      <w:pPr>
        <w:pStyle w:val="Odstavecseseznamem"/>
        <w:numPr>
          <w:ilvl w:val="0"/>
          <w:numId w:val="10"/>
        </w:numPr>
        <w:jc w:val="both"/>
        <w:rPr>
          <w:i/>
          <w:color w:val="000000"/>
          <w:sz w:val="24"/>
          <w:szCs w:val="24"/>
        </w:rPr>
      </w:pPr>
      <w:r w:rsidRPr="002C448A">
        <w:rPr>
          <w:i/>
          <w:color w:val="000000"/>
          <w:sz w:val="24"/>
          <w:szCs w:val="24"/>
        </w:rPr>
        <w:t xml:space="preserve">spolupracují s </w:t>
      </w:r>
      <w:r w:rsidRPr="002C448A">
        <w:rPr>
          <w:i/>
          <w:color w:val="000000"/>
          <w:sz w:val="24"/>
          <w:szCs w:val="24"/>
        </w:rPr>
        <w:t xml:space="preserve">dalšími pedagogickými pracovníky a zaměstnanci školy </w:t>
      </w:r>
      <w:r w:rsidRPr="002C448A">
        <w:rPr>
          <w:i/>
          <w:color w:val="000000"/>
          <w:sz w:val="24"/>
          <w:szCs w:val="24"/>
        </w:rPr>
        <w:t xml:space="preserve">na </w:t>
      </w:r>
      <w:r w:rsidRPr="002C448A">
        <w:rPr>
          <w:i/>
          <w:color w:val="000000"/>
          <w:sz w:val="24"/>
          <w:szCs w:val="24"/>
        </w:rPr>
        <w:t>co nejvyšší</w:t>
      </w:r>
      <w:r w:rsidRPr="002C448A">
        <w:rPr>
          <w:i/>
          <w:color w:val="000000"/>
          <w:sz w:val="24"/>
          <w:szCs w:val="24"/>
        </w:rPr>
        <w:t>m</w:t>
      </w:r>
      <w:r w:rsidRPr="002C448A">
        <w:rPr>
          <w:i/>
          <w:color w:val="000000"/>
          <w:sz w:val="24"/>
          <w:szCs w:val="24"/>
        </w:rPr>
        <w:t xml:space="preserve"> zapojení </w:t>
      </w:r>
      <w:r w:rsidRPr="002C448A">
        <w:rPr>
          <w:i/>
          <w:color w:val="000000"/>
          <w:sz w:val="24"/>
          <w:szCs w:val="24"/>
        </w:rPr>
        <w:t xml:space="preserve">žáka nebo studenta </w:t>
      </w:r>
      <w:r w:rsidRPr="002C448A">
        <w:rPr>
          <w:i/>
          <w:color w:val="000000"/>
          <w:sz w:val="24"/>
          <w:szCs w:val="24"/>
        </w:rPr>
        <w:t xml:space="preserve">do školního procesu </w:t>
      </w:r>
    </w:p>
    <w:p w:rsidR="00547A21" w:rsidRPr="002C448A" w:rsidRDefault="00547A21" w:rsidP="00547A21">
      <w:pPr>
        <w:pStyle w:val="Odstavecseseznamem"/>
        <w:numPr>
          <w:ilvl w:val="0"/>
          <w:numId w:val="10"/>
        </w:numPr>
        <w:jc w:val="both"/>
        <w:rPr>
          <w:i/>
          <w:color w:val="000000"/>
          <w:sz w:val="24"/>
          <w:szCs w:val="24"/>
        </w:rPr>
      </w:pPr>
      <w:r w:rsidRPr="002C448A">
        <w:rPr>
          <w:i/>
          <w:color w:val="000000"/>
          <w:sz w:val="24"/>
          <w:szCs w:val="24"/>
        </w:rPr>
        <w:t>s</w:t>
      </w:r>
      <w:r w:rsidRPr="002C448A">
        <w:rPr>
          <w:i/>
          <w:color w:val="000000"/>
          <w:sz w:val="24"/>
          <w:szCs w:val="24"/>
        </w:rPr>
        <w:t>polupracují s poradenskými pracovišti</w:t>
      </w:r>
      <w:r w:rsidRPr="002C448A">
        <w:rPr>
          <w:i/>
          <w:color w:val="000000"/>
          <w:sz w:val="24"/>
          <w:szCs w:val="24"/>
        </w:rPr>
        <w:t xml:space="preserve"> provádějícími </w:t>
      </w:r>
      <w:r w:rsidRPr="002C448A">
        <w:rPr>
          <w:i/>
          <w:color w:val="000000"/>
          <w:sz w:val="24"/>
          <w:szCs w:val="24"/>
        </w:rPr>
        <w:t xml:space="preserve">diagnostiku a </w:t>
      </w:r>
      <w:r w:rsidRPr="002C448A">
        <w:rPr>
          <w:i/>
          <w:color w:val="000000"/>
          <w:sz w:val="24"/>
          <w:szCs w:val="24"/>
        </w:rPr>
        <w:t xml:space="preserve">stanovujícími </w:t>
      </w:r>
      <w:r w:rsidRPr="002C448A">
        <w:rPr>
          <w:i/>
          <w:color w:val="000000"/>
          <w:sz w:val="24"/>
          <w:szCs w:val="24"/>
        </w:rPr>
        <w:t>plán logopedické intervence</w:t>
      </w:r>
      <w:r w:rsidRPr="002C448A">
        <w:rPr>
          <w:i/>
          <w:color w:val="000000"/>
          <w:sz w:val="24"/>
          <w:szCs w:val="24"/>
        </w:rPr>
        <w:t xml:space="preserve"> (např. </w:t>
      </w:r>
      <w:proofErr w:type="spellStart"/>
      <w:r w:rsidRPr="002C448A">
        <w:rPr>
          <w:i/>
          <w:color w:val="000000"/>
          <w:sz w:val="24"/>
          <w:szCs w:val="24"/>
        </w:rPr>
        <w:t>speciálněpedagogické</w:t>
      </w:r>
      <w:proofErr w:type="spellEnd"/>
      <w:r w:rsidRPr="002C448A">
        <w:rPr>
          <w:i/>
          <w:color w:val="000000"/>
          <w:sz w:val="24"/>
          <w:szCs w:val="24"/>
        </w:rPr>
        <w:t xml:space="preserve"> centrum logopedické </w:t>
      </w:r>
      <w:r w:rsidRPr="002C448A">
        <w:rPr>
          <w:i/>
          <w:color w:val="000000"/>
          <w:sz w:val="24"/>
          <w:szCs w:val="24"/>
        </w:rPr>
        <w:t xml:space="preserve">nebo pro žáky s vadami řeči </w:t>
      </w:r>
      <w:r w:rsidRPr="002C448A">
        <w:rPr>
          <w:i/>
          <w:color w:val="000000"/>
          <w:sz w:val="24"/>
          <w:szCs w:val="24"/>
        </w:rPr>
        <w:t>nebo pedagogicko-psychologickou poradn</w:t>
      </w:r>
      <w:r w:rsidRPr="002C448A">
        <w:rPr>
          <w:i/>
          <w:color w:val="000000"/>
          <w:sz w:val="24"/>
          <w:szCs w:val="24"/>
        </w:rPr>
        <w:t>a)</w:t>
      </w:r>
      <w:r w:rsidRPr="002C448A">
        <w:rPr>
          <w:i/>
          <w:color w:val="000000"/>
          <w:sz w:val="24"/>
          <w:szCs w:val="24"/>
        </w:rPr>
        <w:t>.</w:t>
      </w:r>
    </w:p>
    <w:p w:rsidR="002C448A" w:rsidRDefault="002C448A" w:rsidP="00B428B0">
      <w:pPr>
        <w:ind w:firstLine="284"/>
        <w:jc w:val="both"/>
        <w:rPr>
          <w:color w:val="000000"/>
          <w:sz w:val="24"/>
          <w:szCs w:val="24"/>
        </w:rPr>
      </w:pPr>
    </w:p>
    <w:p w:rsidR="00C76F7F" w:rsidRPr="00DC43A1" w:rsidRDefault="00547A21" w:rsidP="00B428B0">
      <w:pPr>
        <w:ind w:firstLine="284"/>
        <w:jc w:val="both"/>
        <w:rPr>
          <w:color w:val="000000"/>
          <w:sz w:val="24"/>
          <w:szCs w:val="24"/>
        </w:rPr>
      </w:pPr>
      <w:r w:rsidRPr="00DC43A1">
        <w:rPr>
          <w:color w:val="000000"/>
          <w:sz w:val="24"/>
          <w:szCs w:val="24"/>
        </w:rPr>
        <w:t xml:space="preserve">Žák </w:t>
      </w:r>
      <w:r w:rsidRPr="00DC43A1">
        <w:rPr>
          <w:color w:val="000000"/>
          <w:sz w:val="24"/>
          <w:szCs w:val="24"/>
        </w:rPr>
        <w:t xml:space="preserve">může také využívat služeb privátního </w:t>
      </w:r>
      <w:r w:rsidRPr="00DC43A1">
        <w:rPr>
          <w:color w:val="000000"/>
          <w:sz w:val="24"/>
          <w:szCs w:val="24"/>
        </w:rPr>
        <w:t>speciální</w:t>
      </w:r>
      <w:r w:rsidRPr="00DC43A1">
        <w:rPr>
          <w:color w:val="000000"/>
          <w:sz w:val="24"/>
          <w:szCs w:val="24"/>
        </w:rPr>
        <w:t xml:space="preserve">ho </w:t>
      </w:r>
      <w:r w:rsidRPr="00DC43A1">
        <w:rPr>
          <w:color w:val="000000"/>
          <w:sz w:val="24"/>
          <w:szCs w:val="24"/>
        </w:rPr>
        <w:t>pedagog</w:t>
      </w:r>
      <w:r w:rsidRPr="00DC43A1">
        <w:rPr>
          <w:color w:val="000000"/>
          <w:sz w:val="24"/>
          <w:szCs w:val="24"/>
        </w:rPr>
        <w:t>a</w:t>
      </w:r>
      <w:r w:rsidRPr="00DC43A1">
        <w:rPr>
          <w:color w:val="000000"/>
          <w:sz w:val="24"/>
          <w:szCs w:val="24"/>
        </w:rPr>
        <w:t>-logoped</w:t>
      </w:r>
      <w:r w:rsidRPr="00DC43A1">
        <w:rPr>
          <w:color w:val="000000"/>
          <w:sz w:val="24"/>
          <w:szCs w:val="24"/>
        </w:rPr>
        <w:t>a</w:t>
      </w:r>
      <w:r w:rsidRPr="00DC43A1">
        <w:rPr>
          <w:color w:val="000000"/>
          <w:sz w:val="24"/>
          <w:szCs w:val="24"/>
        </w:rPr>
        <w:t xml:space="preserve"> nebo logoped</w:t>
      </w:r>
      <w:r w:rsidRPr="00DC43A1">
        <w:rPr>
          <w:color w:val="000000"/>
          <w:sz w:val="24"/>
          <w:szCs w:val="24"/>
        </w:rPr>
        <w:t xml:space="preserve">a </w:t>
      </w:r>
      <w:r w:rsidRPr="00DC43A1">
        <w:rPr>
          <w:color w:val="000000"/>
          <w:sz w:val="24"/>
          <w:szCs w:val="24"/>
        </w:rPr>
        <w:t>klinické</w:t>
      </w:r>
      <w:r w:rsidRPr="00DC43A1">
        <w:rPr>
          <w:color w:val="000000"/>
          <w:sz w:val="24"/>
          <w:szCs w:val="24"/>
        </w:rPr>
        <w:t>ho</w:t>
      </w:r>
      <w:r w:rsidRPr="00DC43A1">
        <w:rPr>
          <w:color w:val="000000"/>
          <w:sz w:val="24"/>
          <w:szCs w:val="24"/>
        </w:rPr>
        <w:t>.</w:t>
      </w:r>
      <w:r w:rsidRPr="00DC43A1">
        <w:rPr>
          <w:color w:val="000000"/>
          <w:sz w:val="24"/>
          <w:szCs w:val="24"/>
        </w:rPr>
        <w:t xml:space="preserve"> Rodina může také vyhledat školeného hlasového pedagoga nebo terapeuta. </w:t>
      </w:r>
      <w:r w:rsidR="00C76F7F" w:rsidRPr="00DC43A1">
        <w:rPr>
          <w:color w:val="000000"/>
          <w:sz w:val="24"/>
          <w:szCs w:val="24"/>
        </w:rPr>
        <w:t>Stejně tak vy jako učitelé nebo studenti učitelství.</w:t>
      </w:r>
    </w:p>
    <w:p w:rsidR="00547A21" w:rsidRPr="00DC43A1" w:rsidRDefault="00547A21" w:rsidP="00547A21">
      <w:pPr>
        <w:ind w:firstLine="284"/>
        <w:jc w:val="both"/>
        <w:rPr>
          <w:b/>
          <w:color w:val="000000"/>
          <w:sz w:val="24"/>
          <w:szCs w:val="24"/>
        </w:rPr>
      </w:pPr>
      <w:r w:rsidRPr="00DC43A1">
        <w:rPr>
          <w:b/>
          <w:color w:val="000000"/>
          <w:sz w:val="24"/>
          <w:szCs w:val="24"/>
        </w:rPr>
        <w:t>Doporučení pro rozšiřující zdroje</w:t>
      </w:r>
      <w:r w:rsidR="00EF11A1" w:rsidRPr="00DC43A1">
        <w:rPr>
          <w:b/>
          <w:color w:val="000000"/>
          <w:sz w:val="24"/>
          <w:szCs w:val="24"/>
        </w:rPr>
        <w:t xml:space="preserve"> pro kontaktování logopedů ve školství i zdravotnictví</w:t>
      </w:r>
    </w:p>
    <w:p w:rsidR="00000000" w:rsidRPr="00DC43A1" w:rsidRDefault="00226A70" w:rsidP="00226A70">
      <w:pPr>
        <w:numPr>
          <w:ilvl w:val="0"/>
          <w:numId w:val="12"/>
        </w:numPr>
        <w:jc w:val="both"/>
        <w:rPr>
          <w:color w:val="000000"/>
          <w:sz w:val="24"/>
          <w:szCs w:val="24"/>
        </w:rPr>
      </w:pPr>
      <w:r w:rsidRPr="00DC43A1">
        <w:rPr>
          <w:color w:val="000000"/>
          <w:sz w:val="24"/>
          <w:szCs w:val="24"/>
        </w:rPr>
        <w:t>Školská poradenská pracoviště jsou uvedena zde</w:t>
      </w:r>
    </w:p>
    <w:p w:rsidR="00226A70" w:rsidRPr="00DC43A1" w:rsidRDefault="00226A70" w:rsidP="00226A70">
      <w:pPr>
        <w:numPr>
          <w:ilvl w:val="1"/>
          <w:numId w:val="12"/>
        </w:numPr>
        <w:jc w:val="both"/>
        <w:rPr>
          <w:b/>
          <w:color w:val="000000"/>
          <w:sz w:val="24"/>
          <w:szCs w:val="24"/>
        </w:rPr>
      </w:pPr>
      <w:hyperlink r:id="rId14" w:history="1">
        <w:r w:rsidRPr="00DC43A1">
          <w:rPr>
            <w:rStyle w:val="Hypertextovodkaz"/>
            <w:b/>
            <w:sz w:val="24"/>
            <w:szCs w:val="24"/>
          </w:rPr>
          <w:t>http://www.nuv.cz/t/pedagogicko-psychologicke-poradenstvi/kontakty</w:t>
        </w:r>
      </w:hyperlink>
    </w:p>
    <w:p w:rsidR="00000000" w:rsidRPr="00DC43A1" w:rsidRDefault="00226A70" w:rsidP="00226A70">
      <w:pPr>
        <w:numPr>
          <w:ilvl w:val="0"/>
          <w:numId w:val="12"/>
        </w:numPr>
        <w:jc w:val="both"/>
        <w:rPr>
          <w:color w:val="000000"/>
          <w:sz w:val="24"/>
          <w:szCs w:val="24"/>
        </w:rPr>
      </w:pPr>
      <w:r w:rsidRPr="00DC43A1">
        <w:rPr>
          <w:color w:val="000000"/>
          <w:sz w:val="24"/>
          <w:szCs w:val="24"/>
        </w:rPr>
        <w:t>Klinické logopedy pracující ve zdravotnickém resortu najdete např. na webových stránkách Asociace klinických logopedů</w:t>
      </w:r>
    </w:p>
    <w:p w:rsidR="00000000" w:rsidRPr="00DC43A1" w:rsidRDefault="00226A70" w:rsidP="00226A70">
      <w:pPr>
        <w:numPr>
          <w:ilvl w:val="1"/>
          <w:numId w:val="12"/>
        </w:numPr>
        <w:jc w:val="both"/>
        <w:rPr>
          <w:b/>
          <w:color w:val="000000"/>
          <w:sz w:val="24"/>
          <w:szCs w:val="24"/>
        </w:rPr>
      </w:pPr>
      <w:hyperlink r:id="rId15" w:history="1">
        <w:r w:rsidRPr="00DC43A1">
          <w:rPr>
            <w:rStyle w:val="Hypertextovodkaz"/>
            <w:b/>
            <w:sz w:val="24"/>
            <w:szCs w:val="24"/>
          </w:rPr>
          <w:t>http://www.klinickalogopedie.cz/index.php?pg=verejnost--adresar-logopedickych-pracovist</w:t>
        </w:r>
      </w:hyperlink>
    </w:p>
    <w:p w:rsidR="00226A70" w:rsidRPr="00DC43A1" w:rsidRDefault="00226A70" w:rsidP="00226A70">
      <w:pPr>
        <w:ind w:left="1440"/>
        <w:jc w:val="both"/>
        <w:rPr>
          <w:b/>
          <w:color w:val="000000"/>
          <w:sz w:val="24"/>
          <w:szCs w:val="24"/>
        </w:rPr>
      </w:pPr>
    </w:p>
    <w:p w:rsidR="0086073B" w:rsidRPr="00DC43A1" w:rsidRDefault="00812F7B" w:rsidP="00553BC3">
      <w:pPr>
        <w:jc w:val="both"/>
        <w:rPr>
          <w:b/>
          <w:color w:val="000000"/>
          <w:sz w:val="24"/>
          <w:szCs w:val="24"/>
        </w:rPr>
      </w:pPr>
      <w:r w:rsidRPr="00DC43A1">
        <w:rPr>
          <w:b/>
          <w:color w:val="000000"/>
          <w:sz w:val="24"/>
          <w:szCs w:val="24"/>
        </w:rPr>
        <w:t xml:space="preserve">Doporučené zdroje </w:t>
      </w:r>
    </w:p>
    <w:p w:rsidR="005224DF" w:rsidRPr="00DC43A1" w:rsidRDefault="005224DF" w:rsidP="00D53013">
      <w:pPr>
        <w:jc w:val="both"/>
        <w:rPr>
          <w:color w:val="000000"/>
          <w:sz w:val="24"/>
          <w:szCs w:val="24"/>
        </w:rPr>
      </w:pPr>
      <w:r w:rsidRPr="00DC43A1">
        <w:rPr>
          <w:caps/>
          <w:sz w:val="24"/>
          <w:szCs w:val="24"/>
        </w:rPr>
        <w:t>Dršata, J. a kol. (</w:t>
      </w:r>
      <w:r w:rsidRPr="00DC43A1">
        <w:rPr>
          <w:color w:val="000000"/>
          <w:sz w:val="24"/>
          <w:szCs w:val="24"/>
        </w:rPr>
        <w:t xml:space="preserve">2011). </w:t>
      </w:r>
      <w:r w:rsidRPr="00DC43A1">
        <w:rPr>
          <w:i/>
          <w:color w:val="000000"/>
          <w:sz w:val="24"/>
          <w:szCs w:val="24"/>
        </w:rPr>
        <w:t>Foniatrie – hlas</w:t>
      </w:r>
      <w:r w:rsidRPr="00DC43A1">
        <w:rPr>
          <w:color w:val="000000"/>
          <w:sz w:val="24"/>
          <w:szCs w:val="24"/>
        </w:rPr>
        <w:t xml:space="preserve">. Havlíčkův Brod: </w:t>
      </w:r>
      <w:r w:rsidRPr="00DC43A1">
        <w:rPr>
          <w:color w:val="000000"/>
          <w:sz w:val="24"/>
          <w:szCs w:val="24"/>
        </w:rPr>
        <w:t>Tobiáš</w:t>
      </w:r>
      <w:r w:rsidRPr="00DC43A1">
        <w:rPr>
          <w:color w:val="000000"/>
          <w:sz w:val="24"/>
          <w:szCs w:val="24"/>
        </w:rPr>
        <w:t xml:space="preserve">. </w:t>
      </w:r>
      <w:r w:rsidRPr="00DC43A1">
        <w:rPr>
          <w:color w:val="000000"/>
          <w:sz w:val="24"/>
          <w:szCs w:val="24"/>
        </w:rPr>
        <w:t>ISBN: 978-80-7311-116-8</w:t>
      </w:r>
    </w:p>
    <w:p w:rsidR="005224DF" w:rsidRDefault="005224DF" w:rsidP="00754F75">
      <w:pPr>
        <w:jc w:val="both"/>
        <w:rPr>
          <w:color w:val="000000"/>
          <w:sz w:val="24"/>
          <w:szCs w:val="24"/>
        </w:rPr>
      </w:pPr>
      <w:r w:rsidRPr="00DC43A1">
        <w:rPr>
          <w:caps/>
          <w:sz w:val="24"/>
          <w:szCs w:val="24"/>
        </w:rPr>
        <w:t xml:space="preserve">Vyskočil, I. a kol. </w:t>
      </w:r>
      <w:r w:rsidRPr="00DC43A1">
        <w:rPr>
          <w:color w:val="000000"/>
          <w:sz w:val="24"/>
          <w:szCs w:val="24"/>
        </w:rPr>
        <w:t>(</w:t>
      </w:r>
      <w:proofErr w:type="spellStart"/>
      <w:r w:rsidRPr="00DC43A1">
        <w:rPr>
          <w:color w:val="000000"/>
          <w:sz w:val="24"/>
          <w:szCs w:val="24"/>
        </w:rPr>
        <w:t>Red</w:t>
      </w:r>
      <w:proofErr w:type="spellEnd"/>
      <w:r w:rsidRPr="00DC43A1">
        <w:rPr>
          <w:color w:val="000000"/>
          <w:sz w:val="24"/>
          <w:szCs w:val="24"/>
        </w:rPr>
        <w:t xml:space="preserve">. </w:t>
      </w:r>
      <w:proofErr w:type="spellStart"/>
      <w:r w:rsidRPr="00DC43A1">
        <w:rPr>
          <w:caps/>
          <w:sz w:val="24"/>
          <w:szCs w:val="24"/>
        </w:rPr>
        <w:t>Čunderle</w:t>
      </w:r>
      <w:proofErr w:type="spellEnd"/>
      <w:r w:rsidRPr="00DC43A1">
        <w:rPr>
          <w:caps/>
          <w:sz w:val="24"/>
          <w:szCs w:val="24"/>
        </w:rPr>
        <w:t xml:space="preserve">, M., </w:t>
      </w:r>
      <w:r w:rsidRPr="00DC43A1">
        <w:rPr>
          <w:caps/>
          <w:sz w:val="24"/>
          <w:szCs w:val="24"/>
        </w:rPr>
        <w:t>Slavíková</w:t>
      </w:r>
      <w:r w:rsidRPr="00DC43A1">
        <w:rPr>
          <w:i/>
          <w:color w:val="000000"/>
          <w:sz w:val="24"/>
          <w:szCs w:val="24"/>
        </w:rPr>
        <w:t xml:space="preserve"> E</w:t>
      </w:r>
      <w:r w:rsidRPr="00DC43A1">
        <w:rPr>
          <w:color w:val="000000"/>
          <w:sz w:val="24"/>
          <w:szCs w:val="24"/>
        </w:rPr>
        <w:t>.) (2006).</w:t>
      </w:r>
      <w:r w:rsidRPr="00DC43A1">
        <w:rPr>
          <w:i/>
          <w:color w:val="000000"/>
          <w:sz w:val="24"/>
          <w:szCs w:val="24"/>
        </w:rPr>
        <w:t xml:space="preserve"> Hlas, mluva, řeč</w:t>
      </w:r>
      <w:r w:rsidRPr="00DC43A1">
        <w:rPr>
          <w:color w:val="000000"/>
          <w:sz w:val="24"/>
          <w:szCs w:val="24"/>
        </w:rPr>
        <w:t>.  (</w:t>
      </w:r>
      <w:r w:rsidRPr="00DC43A1">
        <w:rPr>
          <w:sz w:val="24"/>
          <w:szCs w:val="24"/>
        </w:rPr>
        <w:t xml:space="preserve">Sborník ze semináře, který 3. 6. 2005 uspořádal v </w:t>
      </w:r>
      <w:proofErr w:type="spellStart"/>
      <w:r w:rsidRPr="00DC43A1">
        <w:rPr>
          <w:sz w:val="24"/>
          <w:szCs w:val="24"/>
        </w:rPr>
        <w:t>Eliadově</w:t>
      </w:r>
      <w:proofErr w:type="spellEnd"/>
      <w:r w:rsidRPr="00DC43A1">
        <w:rPr>
          <w:sz w:val="24"/>
          <w:szCs w:val="24"/>
        </w:rPr>
        <w:t xml:space="preserve"> knihovně Divadla Na zábradlí Ústav pro výzkum a studium autorského herectví DAMU</w:t>
      </w:r>
      <w:r w:rsidRPr="00DC43A1">
        <w:rPr>
          <w:color w:val="000000"/>
          <w:sz w:val="24"/>
          <w:szCs w:val="24"/>
        </w:rPr>
        <w:t xml:space="preserve">). Praha: </w:t>
      </w:r>
      <w:r w:rsidRPr="00DC43A1">
        <w:rPr>
          <w:sz w:val="24"/>
          <w:szCs w:val="24"/>
        </w:rPr>
        <w:t>Ústav pro výzkum a studium autorského herectví DAMU</w:t>
      </w:r>
      <w:r w:rsidRPr="00DC43A1">
        <w:rPr>
          <w:sz w:val="24"/>
          <w:szCs w:val="24"/>
        </w:rPr>
        <w:t xml:space="preserve">. </w:t>
      </w:r>
      <w:r w:rsidRPr="00DC43A1">
        <w:rPr>
          <w:sz w:val="24"/>
          <w:szCs w:val="24"/>
        </w:rPr>
        <w:t>ISBN 80-7331-074-0</w:t>
      </w:r>
      <w:r w:rsidRPr="00DC43A1">
        <w:rPr>
          <w:sz w:val="24"/>
          <w:szCs w:val="24"/>
        </w:rPr>
        <w:t xml:space="preserve"> Dostupné </w:t>
      </w:r>
      <w:proofErr w:type="gramStart"/>
      <w:r w:rsidRPr="00DC43A1">
        <w:rPr>
          <w:sz w:val="24"/>
          <w:szCs w:val="24"/>
        </w:rPr>
        <w:t>na</w:t>
      </w:r>
      <w:proofErr w:type="gramEnd"/>
      <w:r w:rsidRPr="00DC43A1">
        <w:rPr>
          <w:sz w:val="24"/>
          <w:szCs w:val="24"/>
        </w:rPr>
        <w:t xml:space="preserve">: </w:t>
      </w:r>
      <w:hyperlink r:id="rId16" w:history="1">
        <w:r w:rsidRPr="00DC43A1">
          <w:rPr>
            <w:rStyle w:val="Hypertextovodkaz"/>
            <w:sz w:val="24"/>
            <w:szCs w:val="24"/>
          </w:rPr>
          <w:t>https://www.damu.cz/media/HlasMluvaRec.pdf</w:t>
        </w:r>
      </w:hyperlink>
      <w:r w:rsidRPr="00DC43A1">
        <w:rPr>
          <w:color w:val="000000"/>
          <w:sz w:val="24"/>
          <w:szCs w:val="24"/>
        </w:rPr>
        <w:t xml:space="preserve"> </w:t>
      </w:r>
    </w:p>
    <w:p w:rsidR="005224DF" w:rsidRPr="00B064E8" w:rsidRDefault="005224DF" w:rsidP="00CD0068">
      <w:pPr>
        <w:ind w:firstLine="284"/>
        <w:jc w:val="both"/>
        <w:rPr>
          <w:color w:val="000000"/>
          <w:sz w:val="24"/>
          <w:szCs w:val="24"/>
        </w:rPr>
      </w:pPr>
      <w:r w:rsidRPr="00523C20">
        <w:rPr>
          <w:caps/>
          <w:sz w:val="24"/>
          <w:szCs w:val="24"/>
        </w:rPr>
        <w:t>Vrbová, R. a kol. (2015a).</w:t>
      </w:r>
      <w:r w:rsidRPr="00203E9D">
        <w:rPr>
          <w:color w:val="000000"/>
          <w:sz w:val="24"/>
          <w:szCs w:val="24"/>
        </w:rPr>
        <w:t xml:space="preserve"> </w:t>
      </w:r>
      <w:r w:rsidRPr="005370C4">
        <w:rPr>
          <w:color w:val="000000"/>
          <w:sz w:val="24"/>
          <w:szCs w:val="24"/>
        </w:rPr>
        <w:t>Metodika práce AP při aplikaci podpůrných opatření u žáků s narušenou komunikační schopností</w:t>
      </w:r>
      <w:r w:rsidRPr="00203E9D">
        <w:rPr>
          <w:color w:val="000000"/>
          <w:sz w:val="24"/>
          <w:szCs w:val="24"/>
        </w:rPr>
        <w:t xml:space="preserve">. [online]. Univerzita Palackého v Olomouci. [cit. 12. 7. 2016].  Dostupné </w:t>
      </w:r>
      <w:proofErr w:type="gramStart"/>
      <w:r w:rsidRPr="00203E9D">
        <w:rPr>
          <w:color w:val="000000"/>
          <w:sz w:val="24"/>
          <w:szCs w:val="24"/>
        </w:rPr>
        <w:t>na</w:t>
      </w:r>
      <w:proofErr w:type="gramEnd"/>
      <w:r w:rsidRPr="00203E9D">
        <w:rPr>
          <w:color w:val="000000"/>
          <w:sz w:val="24"/>
          <w:szCs w:val="24"/>
        </w:rPr>
        <w:t xml:space="preserve">: </w:t>
      </w:r>
      <w:hyperlink r:id="rId17" w:history="1">
        <w:r w:rsidRPr="005370C4">
          <w:rPr>
            <w:color w:val="000000"/>
            <w:u w:val="single"/>
          </w:rPr>
          <w:t>http://inkluze.upol.cz/ebooks/metodika-zp-nks/flipviewerxpress.html</w:t>
        </w:r>
      </w:hyperlink>
      <w:r w:rsidRPr="00203E9D">
        <w:rPr>
          <w:color w:val="000000"/>
          <w:sz w:val="24"/>
          <w:szCs w:val="24"/>
        </w:rPr>
        <w:t xml:space="preserve">. </w:t>
      </w:r>
      <w:r w:rsidRPr="005370C4">
        <w:rPr>
          <w:color w:val="000000"/>
          <w:sz w:val="24"/>
          <w:szCs w:val="24"/>
        </w:rPr>
        <w:t xml:space="preserve">ISBN 978-80-244-4691-2. </w:t>
      </w:r>
    </w:p>
    <w:p w:rsidR="005224DF" w:rsidRDefault="005224DF" w:rsidP="00CD0068">
      <w:pPr>
        <w:ind w:firstLine="284"/>
        <w:jc w:val="both"/>
        <w:rPr>
          <w:color w:val="000000"/>
          <w:sz w:val="24"/>
          <w:szCs w:val="24"/>
        </w:rPr>
      </w:pPr>
      <w:r w:rsidRPr="00523C20">
        <w:rPr>
          <w:caps/>
          <w:sz w:val="24"/>
          <w:szCs w:val="24"/>
        </w:rPr>
        <w:lastRenderedPageBreak/>
        <w:t>Vrb</w:t>
      </w:r>
      <w:bookmarkStart w:id="0" w:name="_GoBack"/>
      <w:bookmarkEnd w:id="0"/>
      <w:r w:rsidRPr="00523C20">
        <w:rPr>
          <w:caps/>
          <w:sz w:val="24"/>
          <w:szCs w:val="24"/>
        </w:rPr>
        <w:t>ová, R. a kol.</w:t>
      </w:r>
      <w:r w:rsidRPr="00203E9D">
        <w:rPr>
          <w:color w:val="000000"/>
          <w:sz w:val="24"/>
          <w:szCs w:val="24"/>
        </w:rPr>
        <w:t xml:space="preserve"> (2015b). </w:t>
      </w:r>
      <w:r w:rsidRPr="005370C4">
        <w:rPr>
          <w:color w:val="000000"/>
          <w:sz w:val="24"/>
          <w:szCs w:val="24"/>
        </w:rPr>
        <w:t>Metodika práce AP při aplikaci podpůrných opatření u žáků s narušenou komunikační schopností</w:t>
      </w:r>
      <w:r w:rsidRPr="00203E9D">
        <w:rPr>
          <w:color w:val="000000"/>
          <w:sz w:val="24"/>
          <w:szCs w:val="24"/>
        </w:rPr>
        <w:t xml:space="preserve">. Univerzita Palackého v Olomouci. </w:t>
      </w:r>
      <w:r w:rsidRPr="005370C4">
        <w:rPr>
          <w:color w:val="000000"/>
          <w:sz w:val="24"/>
          <w:szCs w:val="24"/>
        </w:rPr>
        <w:t>ISBN 978-80-244-4475-8.</w:t>
      </w:r>
    </w:p>
    <w:p w:rsidR="005224DF" w:rsidRPr="00374A5B" w:rsidRDefault="005224DF" w:rsidP="005224DF">
      <w:pPr>
        <w:jc w:val="both"/>
        <w:rPr>
          <w:color w:val="000000"/>
          <w:sz w:val="24"/>
          <w:szCs w:val="24"/>
        </w:rPr>
      </w:pPr>
      <w:r w:rsidRPr="00523C20">
        <w:rPr>
          <w:caps/>
          <w:sz w:val="24"/>
          <w:szCs w:val="24"/>
        </w:rPr>
        <w:t>Kučera, M., Frič M., Halíř, M</w:t>
      </w:r>
      <w:r w:rsidRPr="00374A5B">
        <w:rPr>
          <w:sz w:val="24"/>
          <w:szCs w:val="24"/>
        </w:rPr>
        <w:t xml:space="preserve">. </w:t>
      </w:r>
      <w:r>
        <w:rPr>
          <w:sz w:val="24"/>
          <w:szCs w:val="24"/>
        </w:rPr>
        <w:t xml:space="preserve">(2010). </w:t>
      </w:r>
      <w:r w:rsidRPr="00374A5B">
        <w:rPr>
          <w:sz w:val="24"/>
          <w:szCs w:val="24"/>
        </w:rPr>
        <w:t>Praktický kurz hlasové re</w:t>
      </w:r>
      <w:r>
        <w:rPr>
          <w:sz w:val="24"/>
          <w:szCs w:val="24"/>
        </w:rPr>
        <w:t xml:space="preserve">edukace a rehabilitace. </w:t>
      </w:r>
      <w:r w:rsidRPr="00374A5B">
        <w:rPr>
          <w:sz w:val="24"/>
          <w:szCs w:val="24"/>
        </w:rPr>
        <w:t>Opočno</w:t>
      </w:r>
      <w:r>
        <w:rPr>
          <w:sz w:val="24"/>
          <w:szCs w:val="24"/>
        </w:rPr>
        <w:t>: M. Kučera</w:t>
      </w:r>
      <w:r w:rsidRPr="00374A5B">
        <w:rPr>
          <w:sz w:val="24"/>
          <w:szCs w:val="24"/>
        </w:rPr>
        <w:t>. ISBN 978-</w:t>
      </w:r>
      <w:r w:rsidRPr="00374A5B">
        <w:rPr>
          <w:color w:val="000000"/>
          <w:sz w:val="24"/>
          <w:szCs w:val="24"/>
        </w:rPr>
        <w:t>80-254-6592-9</w:t>
      </w:r>
    </w:p>
    <w:p w:rsidR="005224DF" w:rsidRPr="00DC43A1" w:rsidRDefault="005224DF" w:rsidP="00754F75">
      <w:pPr>
        <w:jc w:val="both"/>
        <w:rPr>
          <w:color w:val="000000"/>
          <w:sz w:val="24"/>
          <w:szCs w:val="24"/>
        </w:rPr>
      </w:pPr>
      <w:r w:rsidRPr="00DC43A1">
        <w:rPr>
          <w:i/>
          <w:color w:val="000000"/>
          <w:sz w:val="24"/>
          <w:szCs w:val="24"/>
        </w:rPr>
        <w:t>Studie hluku na vybraných českých školách</w:t>
      </w:r>
      <w:r w:rsidRPr="00DC43A1">
        <w:rPr>
          <w:color w:val="000000"/>
          <w:sz w:val="24"/>
          <w:szCs w:val="24"/>
        </w:rPr>
        <w:t xml:space="preserve">. (2016). </w:t>
      </w:r>
      <w:proofErr w:type="spellStart"/>
      <w:r w:rsidRPr="00DC43A1">
        <w:rPr>
          <w:color w:val="000000"/>
          <w:sz w:val="24"/>
          <w:szCs w:val="24"/>
        </w:rPr>
        <w:t>Ecophon</w:t>
      </w:r>
      <w:proofErr w:type="spellEnd"/>
      <w:r w:rsidRPr="00DC43A1">
        <w:rPr>
          <w:color w:val="000000"/>
          <w:sz w:val="24"/>
          <w:szCs w:val="24"/>
        </w:rPr>
        <w:t xml:space="preserve">. </w:t>
      </w:r>
      <w:proofErr w:type="gramStart"/>
      <w:r w:rsidRPr="00DC43A1">
        <w:rPr>
          <w:color w:val="000000"/>
          <w:sz w:val="24"/>
          <w:szCs w:val="24"/>
        </w:rPr>
        <w:t>13.06.2016</w:t>
      </w:r>
      <w:proofErr w:type="gramEnd"/>
      <w:r w:rsidRPr="00DC43A1">
        <w:rPr>
          <w:color w:val="000000"/>
          <w:sz w:val="24"/>
          <w:szCs w:val="24"/>
        </w:rPr>
        <w:t xml:space="preserve">. [online]. [cit. 30.7.02016]. Dostupné na </w:t>
      </w:r>
      <w:hyperlink r:id="rId18" w:history="1">
        <w:r w:rsidRPr="00DC43A1">
          <w:rPr>
            <w:rStyle w:val="Hypertextovodkaz"/>
            <w:sz w:val="24"/>
            <w:szCs w:val="24"/>
          </w:rPr>
          <w:t>http://www.ecophon.com/cz/o-nas/aktuality/studie-hluku-na-vybranych-ceskych-skolach/</w:t>
        </w:r>
      </w:hyperlink>
      <w:r w:rsidRPr="00DC43A1">
        <w:rPr>
          <w:color w:val="000000"/>
          <w:sz w:val="24"/>
          <w:szCs w:val="24"/>
        </w:rPr>
        <w:t xml:space="preserve"> . </w:t>
      </w:r>
    </w:p>
    <w:p w:rsidR="005224DF" w:rsidRPr="005370C4" w:rsidRDefault="005224DF" w:rsidP="00CD0068">
      <w:pPr>
        <w:ind w:firstLine="284"/>
        <w:jc w:val="both"/>
        <w:rPr>
          <w:color w:val="000000"/>
          <w:sz w:val="24"/>
          <w:szCs w:val="24"/>
        </w:rPr>
      </w:pPr>
    </w:p>
    <w:p w:rsidR="0017479D" w:rsidRPr="00DC43A1" w:rsidRDefault="00D060F2" w:rsidP="00D060F2">
      <w:pPr>
        <w:jc w:val="both"/>
        <w:rPr>
          <w:b/>
          <w:color w:val="000000"/>
          <w:sz w:val="24"/>
          <w:szCs w:val="24"/>
        </w:rPr>
      </w:pPr>
      <w:r w:rsidRPr="00DC43A1">
        <w:rPr>
          <w:b/>
          <w:color w:val="000000"/>
          <w:sz w:val="24"/>
          <w:szCs w:val="24"/>
        </w:rPr>
        <w:t>Kontrolní otázky</w:t>
      </w:r>
    </w:p>
    <w:p w:rsidR="00D060F2" w:rsidRPr="00DC43A1" w:rsidRDefault="00D060F2" w:rsidP="00D060F2">
      <w:pPr>
        <w:pStyle w:val="Odstavecseseznamem"/>
        <w:numPr>
          <w:ilvl w:val="0"/>
          <w:numId w:val="6"/>
        </w:numPr>
        <w:jc w:val="both"/>
        <w:rPr>
          <w:color w:val="000000"/>
          <w:sz w:val="24"/>
          <w:szCs w:val="24"/>
        </w:rPr>
      </w:pPr>
      <w:r w:rsidRPr="00DC43A1">
        <w:rPr>
          <w:color w:val="000000"/>
          <w:sz w:val="24"/>
          <w:szCs w:val="24"/>
        </w:rPr>
        <w:t>Čím může být ovlivněna komunikační schopnost žáka nebo studenta?</w:t>
      </w:r>
    </w:p>
    <w:p w:rsidR="00D060F2" w:rsidRPr="00DC43A1" w:rsidRDefault="007B5A43" w:rsidP="00D060F2">
      <w:pPr>
        <w:pStyle w:val="Odstavecseseznamem"/>
        <w:numPr>
          <w:ilvl w:val="0"/>
          <w:numId w:val="6"/>
        </w:numPr>
        <w:jc w:val="both"/>
        <w:rPr>
          <w:color w:val="000000"/>
          <w:sz w:val="24"/>
          <w:szCs w:val="24"/>
        </w:rPr>
      </w:pPr>
      <w:r w:rsidRPr="00DC43A1">
        <w:rPr>
          <w:color w:val="000000"/>
          <w:sz w:val="24"/>
          <w:szCs w:val="24"/>
        </w:rPr>
        <w:t>Jaké hlasové obtíže mohou mít děti nebo dospívající ve škole?</w:t>
      </w:r>
    </w:p>
    <w:p w:rsidR="007B5A43" w:rsidRPr="00DC43A1" w:rsidRDefault="007B5A43" w:rsidP="00D060F2">
      <w:pPr>
        <w:pStyle w:val="Odstavecseseznamem"/>
        <w:numPr>
          <w:ilvl w:val="0"/>
          <w:numId w:val="6"/>
        </w:numPr>
        <w:jc w:val="both"/>
        <w:rPr>
          <w:color w:val="000000"/>
          <w:sz w:val="24"/>
          <w:szCs w:val="24"/>
        </w:rPr>
      </w:pPr>
      <w:r w:rsidRPr="00DC43A1">
        <w:rPr>
          <w:color w:val="000000"/>
          <w:sz w:val="24"/>
          <w:szCs w:val="24"/>
        </w:rPr>
        <w:t>Jak byste popsali význam sluchu pro žáka nebo studenta ve školním prostředí?</w:t>
      </w:r>
    </w:p>
    <w:p w:rsidR="007B5A43" w:rsidRPr="00DC43A1" w:rsidRDefault="007B5A43" w:rsidP="00D060F2">
      <w:pPr>
        <w:pStyle w:val="Odstavecseseznamem"/>
        <w:numPr>
          <w:ilvl w:val="0"/>
          <w:numId w:val="6"/>
        </w:numPr>
        <w:jc w:val="both"/>
        <w:rPr>
          <w:color w:val="000000"/>
          <w:sz w:val="24"/>
          <w:szCs w:val="24"/>
        </w:rPr>
      </w:pPr>
      <w:r w:rsidRPr="00DC43A1">
        <w:rPr>
          <w:color w:val="000000"/>
          <w:sz w:val="24"/>
          <w:szCs w:val="24"/>
        </w:rPr>
        <w:t>S kým může učitel spolupracovat při řešení obtíží žáka nebo studenta týkajících se hlasu, řeči, sluchu nebo řeči? Na jaké odborníky byste směřovali rodiče nebo kde byste hledali potřebné informace?</w:t>
      </w:r>
    </w:p>
    <w:p w:rsidR="007B5A43" w:rsidRPr="00DC43A1" w:rsidRDefault="007B5A43" w:rsidP="007B5A43">
      <w:pPr>
        <w:pStyle w:val="Odstavecseseznamem"/>
        <w:jc w:val="both"/>
        <w:rPr>
          <w:color w:val="000000"/>
          <w:sz w:val="24"/>
          <w:szCs w:val="24"/>
        </w:rPr>
      </w:pPr>
    </w:p>
    <w:p w:rsidR="007B5A43" w:rsidRPr="00DC43A1" w:rsidRDefault="00544B6A" w:rsidP="007B5A43">
      <w:pPr>
        <w:ind w:left="360"/>
        <w:jc w:val="both"/>
        <w:rPr>
          <w:b/>
          <w:color w:val="000000"/>
          <w:sz w:val="24"/>
          <w:szCs w:val="24"/>
        </w:rPr>
      </w:pPr>
      <w:r w:rsidRPr="00DC43A1">
        <w:rPr>
          <w:b/>
          <w:color w:val="000000"/>
          <w:sz w:val="24"/>
          <w:szCs w:val="24"/>
        </w:rPr>
        <w:t>Použité zdroje:</w:t>
      </w:r>
    </w:p>
    <w:p w:rsidR="00BE3BA6" w:rsidRPr="00DC43A1" w:rsidRDefault="00BE3BA6" w:rsidP="008E4AF5">
      <w:pPr>
        <w:jc w:val="both"/>
        <w:rPr>
          <w:color w:val="000000"/>
          <w:sz w:val="24"/>
          <w:szCs w:val="24"/>
        </w:rPr>
      </w:pPr>
    </w:p>
    <w:p w:rsidR="00BE3BA6" w:rsidRPr="00DC43A1" w:rsidRDefault="00BE3BA6" w:rsidP="00DC43A1">
      <w:pPr>
        <w:spacing w:after="0" w:line="360" w:lineRule="auto"/>
        <w:jc w:val="both"/>
        <w:rPr>
          <w:sz w:val="24"/>
          <w:szCs w:val="24"/>
        </w:rPr>
      </w:pPr>
      <w:r w:rsidRPr="00DC43A1">
        <w:rPr>
          <w:sz w:val="24"/>
          <w:szCs w:val="24"/>
        </w:rPr>
        <w:t xml:space="preserve">KEREKRÉTIOVÁ, A. (2009). Poruchy hlasu. In: KEREKRÉTIOVÁ, A. a kol. </w:t>
      </w:r>
      <w:r w:rsidRPr="00DC43A1">
        <w:rPr>
          <w:i/>
          <w:sz w:val="24"/>
          <w:szCs w:val="24"/>
        </w:rPr>
        <w:t xml:space="preserve">Základy </w:t>
      </w:r>
      <w:proofErr w:type="spellStart"/>
      <w:r w:rsidRPr="00DC43A1">
        <w:rPr>
          <w:i/>
          <w:sz w:val="24"/>
          <w:szCs w:val="24"/>
        </w:rPr>
        <w:t>logopédie</w:t>
      </w:r>
      <w:proofErr w:type="spellEnd"/>
      <w:r w:rsidRPr="00DC43A1">
        <w:rPr>
          <w:i/>
          <w:sz w:val="24"/>
          <w:szCs w:val="24"/>
        </w:rPr>
        <w:t>.</w:t>
      </w:r>
      <w:r w:rsidRPr="00DC43A1">
        <w:rPr>
          <w:sz w:val="24"/>
          <w:szCs w:val="24"/>
        </w:rPr>
        <w:t xml:space="preserve"> Bratislava: Univerzita Komenského, s. 156–171. ISBN 978-80-223-2574-5.</w:t>
      </w:r>
    </w:p>
    <w:p w:rsidR="00BE3BA6" w:rsidRPr="00DC43A1" w:rsidRDefault="00BE3BA6" w:rsidP="007B5A43">
      <w:pPr>
        <w:jc w:val="both"/>
        <w:rPr>
          <w:color w:val="000000"/>
          <w:sz w:val="24"/>
          <w:szCs w:val="24"/>
        </w:rPr>
      </w:pPr>
      <w:r w:rsidRPr="00DC43A1">
        <w:rPr>
          <w:caps/>
          <w:sz w:val="24"/>
          <w:szCs w:val="24"/>
        </w:rPr>
        <w:t xml:space="preserve">Krohling, L. L., </w:t>
      </w:r>
      <w:proofErr w:type="spellStart"/>
      <w:r w:rsidRPr="00DC43A1">
        <w:rPr>
          <w:caps/>
          <w:sz w:val="24"/>
          <w:szCs w:val="24"/>
        </w:rPr>
        <w:t>Pereira</w:t>
      </w:r>
      <w:proofErr w:type="spellEnd"/>
      <w:r w:rsidRPr="00DC43A1">
        <w:rPr>
          <w:caps/>
          <w:sz w:val="24"/>
          <w:szCs w:val="24"/>
        </w:rPr>
        <w:t xml:space="preserve"> de Paula, K. M., &amp; </w:t>
      </w:r>
      <w:proofErr w:type="spellStart"/>
      <w:r w:rsidRPr="00DC43A1">
        <w:rPr>
          <w:caps/>
          <w:sz w:val="24"/>
          <w:szCs w:val="24"/>
        </w:rPr>
        <w:t>Behlau</w:t>
      </w:r>
      <w:proofErr w:type="spellEnd"/>
      <w:r w:rsidRPr="00DC43A1">
        <w:rPr>
          <w:caps/>
          <w:sz w:val="24"/>
          <w:szCs w:val="24"/>
        </w:rPr>
        <w:t>, M. S.</w:t>
      </w:r>
      <w:r w:rsidRPr="00DC43A1">
        <w:rPr>
          <w:color w:val="000000"/>
          <w:sz w:val="24"/>
          <w:szCs w:val="24"/>
        </w:rPr>
        <w:t xml:space="preserve"> (2016). </w:t>
      </w:r>
      <w:proofErr w:type="spellStart"/>
      <w:r w:rsidRPr="00DC43A1">
        <w:rPr>
          <w:color w:val="000000"/>
          <w:sz w:val="24"/>
          <w:szCs w:val="24"/>
        </w:rPr>
        <w:t>Behavior</w:t>
      </w:r>
      <w:proofErr w:type="spellEnd"/>
      <w:r w:rsidRPr="00DC43A1">
        <w:rPr>
          <w:color w:val="000000"/>
          <w:sz w:val="24"/>
          <w:szCs w:val="24"/>
        </w:rPr>
        <w:t xml:space="preserve">, </w:t>
      </w:r>
      <w:proofErr w:type="spellStart"/>
      <w:r w:rsidRPr="00DC43A1">
        <w:rPr>
          <w:color w:val="000000"/>
          <w:sz w:val="24"/>
          <w:szCs w:val="24"/>
        </w:rPr>
        <w:t>Social</w:t>
      </w:r>
      <w:proofErr w:type="spellEnd"/>
      <w:r w:rsidRPr="00DC43A1">
        <w:rPr>
          <w:color w:val="000000"/>
          <w:sz w:val="24"/>
          <w:szCs w:val="24"/>
        </w:rPr>
        <w:t xml:space="preserve"> </w:t>
      </w:r>
      <w:proofErr w:type="spellStart"/>
      <w:r w:rsidRPr="00DC43A1">
        <w:rPr>
          <w:color w:val="000000"/>
          <w:sz w:val="24"/>
          <w:szCs w:val="24"/>
        </w:rPr>
        <w:t>Competence</w:t>
      </w:r>
      <w:proofErr w:type="spellEnd"/>
      <w:r w:rsidRPr="00DC43A1">
        <w:rPr>
          <w:color w:val="000000"/>
          <w:sz w:val="24"/>
          <w:szCs w:val="24"/>
        </w:rPr>
        <w:t xml:space="preserve">, and </w:t>
      </w:r>
      <w:proofErr w:type="spellStart"/>
      <w:r w:rsidRPr="00DC43A1">
        <w:rPr>
          <w:color w:val="000000"/>
          <w:sz w:val="24"/>
          <w:szCs w:val="24"/>
        </w:rPr>
        <w:t>Voice</w:t>
      </w:r>
      <w:proofErr w:type="spellEnd"/>
      <w:r w:rsidRPr="00DC43A1">
        <w:rPr>
          <w:color w:val="000000"/>
          <w:sz w:val="24"/>
          <w:szCs w:val="24"/>
        </w:rPr>
        <w:t xml:space="preserve"> </w:t>
      </w:r>
      <w:proofErr w:type="spellStart"/>
      <w:r w:rsidRPr="00DC43A1">
        <w:rPr>
          <w:color w:val="000000"/>
          <w:sz w:val="24"/>
          <w:szCs w:val="24"/>
        </w:rPr>
        <w:t>Disorders</w:t>
      </w:r>
      <w:proofErr w:type="spellEnd"/>
      <w:r w:rsidRPr="00DC43A1">
        <w:rPr>
          <w:color w:val="000000"/>
          <w:sz w:val="24"/>
          <w:szCs w:val="24"/>
        </w:rPr>
        <w:t xml:space="preserve"> in </w:t>
      </w:r>
      <w:proofErr w:type="spellStart"/>
      <w:r w:rsidRPr="00DC43A1">
        <w:rPr>
          <w:color w:val="000000"/>
          <w:sz w:val="24"/>
          <w:szCs w:val="24"/>
        </w:rPr>
        <w:t>Childhood</w:t>
      </w:r>
      <w:proofErr w:type="spellEnd"/>
      <w:r w:rsidRPr="00DC43A1">
        <w:rPr>
          <w:color w:val="000000"/>
          <w:sz w:val="24"/>
          <w:szCs w:val="24"/>
        </w:rPr>
        <w:t xml:space="preserve"> and Adolescence. </w:t>
      </w:r>
      <w:r w:rsidRPr="00DC43A1">
        <w:rPr>
          <w:i/>
          <w:color w:val="000000"/>
          <w:sz w:val="24"/>
          <w:szCs w:val="24"/>
        </w:rPr>
        <w:t xml:space="preserve">Journal </w:t>
      </w:r>
      <w:proofErr w:type="spellStart"/>
      <w:r w:rsidRPr="00DC43A1">
        <w:rPr>
          <w:i/>
          <w:color w:val="000000"/>
          <w:sz w:val="24"/>
          <w:szCs w:val="24"/>
        </w:rPr>
        <w:t>of</w:t>
      </w:r>
      <w:proofErr w:type="spellEnd"/>
      <w:r w:rsidRPr="00DC43A1">
        <w:rPr>
          <w:i/>
          <w:color w:val="000000"/>
          <w:sz w:val="24"/>
          <w:szCs w:val="24"/>
        </w:rPr>
        <w:t xml:space="preserve"> </w:t>
      </w:r>
      <w:proofErr w:type="spellStart"/>
      <w:r w:rsidRPr="00DC43A1">
        <w:rPr>
          <w:i/>
          <w:color w:val="000000"/>
          <w:sz w:val="24"/>
          <w:szCs w:val="24"/>
        </w:rPr>
        <w:t>Voice</w:t>
      </w:r>
      <w:proofErr w:type="spellEnd"/>
      <w:r w:rsidRPr="00DC43A1">
        <w:rPr>
          <w:color w:val="000000"/>
          <w:sz w:val="24"/>
          <w:szCs w:val="24"/>
        </w:rPr>
        <w:t>, vol 30, no. 6, pp. 677-683. doi:10.1016/j.jvoice.2015.08.005</w:t>
      </w:r>
    </w:p>
    <w:p w:rsidR="00BE3BA6" w:rsidRPr="00DC43A1" w:rsidRDefault="00BE3BA6" w:rsidP="00DC43A1">
      <w:pPr>
        <w:spacing w:after="0" w:line="360" w:lineRule="auto"/>
        <w:jc w:val="both"/>
        <w:rPr>
          <w:sz w:val="24"/>
          <w:szCs w:val="24"/>
        </w:rPr>
      </w:pPr>
      <w:r w:rsidRPr="00DC43A1">
        <w:rPr>
          <w:caps/>
          <w:sz w:val="24"/>
          <w:szCs w:val="24"/>
        </w:rPr>
        <w:t xml:space="preserve">Lechta, V. </w:t>
      </w:r>
      <w:r w:rsidRPr="00DC43A1">
        <w:rPr>
          <w:sz w:val="24"/>
          <w:szCs w:val="24"/>
        </w:rPr>
        <w:t>et al</w:t>
      </w:r>
      <w:r w:rsidRPr="00DC43A1">
        <w:rPr>
          <w:bCs/>
          <w:sz w:val="24"/>
          <w:szCs w:val="24"/>
        </w:rPr>
        <w:t xml:space="preserve">. </w:t>
      </w:r>
      <w:r w:rsidRPr="00DC43A1">
        <w:rPr>
          <w:i/>
          <w:iCs/>
          <w:sz w:val="24"/>
          <w:szCs w:val="24"/>
        </w:rPr>
        <w:t>Diagnostika narušené komunikační schopnosti.</w:t>
      </w:r>
      <w:r w:rsidRPr="00DC43A1">
        <w:rPr>
          <w:sz w:val="24"/>
          <w:szCs w:val="24"/>
        </w:rPr>
        <w:t xml:space="preserve"> Praha: Portál, 2003. </w:t>
      </w:r>
      <w:r w:rsidRPr="00DC43A1">
        <w:rPr>
          <w:caps/>
          <w:sz w:val="24"/>
          <w:szCs w:val="24"/>
        </w:rPr>
        <w:t>ISBN 80-71788-01-5.</w:t>
      </w:r>
    </w:p>
    <w:p w:rsidR="00BE3BA6" w:rsidRPr="00DC43A1" w:rsidRDefault="00BE3BA6" w:rsidP="007B5A43">
      <w:pPr>
        <w:jc w:val="both"/>
        <w:rPr>
          <w:color w:val="000000"/>
          <w:sz w:val="24"/>
          <w:szCs w:val="24"/>
        </w:rPr>
      </w:pPr>
      <w:r w:rsidRPr="00DC43A1">
        <w:rPr>
          <w:caps/>
          <w:sz w:val="24"/>
          <w:szCs w:val="24"/>
        </w:rPr>
        <w:t xml:space="preserve">Moodley, D., </w:t>
      </w:r>
      <w:proofErr w:type="spellStart"/>
      <w:r w:rsidRPr="00DC43A1">
        <w:rPr>
          <w:caps/>
          <w:sz w:val="24"/>
          <w:szCs w:val="24"/>
        </w:rPr>
        <w:t>Swanepoel</w:t>
      </w:r>
      <w:proofErr w:type="spellEnd"/>
      <w:r w:rsidRPr="00DC43A1">
        <w:rPr>
          <w:caps/>
          <w:sz w:val="24"/>
          <w:szCs w:val="24"/>
        </w:rPr>
        <w:t xml:space="preserve">, C., van Lierde, K., </w:t>
      </w:r>
      <w:proofErr w:type="spellStart"/>
      <w:r w:rsidRPr="00DC43A1">
        <w:rPr>
          <w:caps/>
          <w:sz w:val="24"/>
          <w:szCs w:val="24"/>
        </w:rPr>
        <w:t>Abdoola</w:t>
      </w:r>
      <w:proofErr w:type="spellEnd"/>
      <w:r w:rsidRPr="00DC43A1">
        <w:rPr>
          <w:caps/>
          <w:sz w:val="24"/>
          <w:szCs w:val="24"/>
        </w:rPr>
        <w:t>, S., &amp; van der Linde</w:t>
      </w:r>
      <w:r w:rsidRPr="00DC43A1">
        <w:rPr>
          <w:color w:val="000000"/>
          <w:sz w:val="24"/>
          <w:szCs w:val="24"/>
        </w:rPr>
        <w:t xml:space="preserve">, J. (2018). </w:t>
      </w:r>
      <w:proofErr w:type="spellStart"/>
      <w:r w:rsidRPr="00DC43A1">
        <w:rPr>
          <w:color w:val="000000"/>
          <w:sz w:val="24"/>
          <w:szCs w:val="24"/>
        </w:rPr>
        <w:t>Vocal</w:t>
      </w:r>
      <w:proofErr w:type="spellEnd"/>
      <w:r w:rsidRPr="00DC43A1">
        <w:rPr>
          <w:color w:val="000000"/>
          <w:sz w:val="24"/>
          <w:szCs w:val="24"/>
        </w:rPr>
        <w:t xml:space="preserve"> </w:t>
      </w:r>
      <w:proofErr w:type="spellStart"/>
      <w:r w:rsidRPr="00DC43A1">
        <w:rPr>
          <w:color w:val="000000"/>
          <w:sz w:val="24"/>
          <w:szCs w:val="24"/>
        </w:rPr>
        <w:t>Characteristics</w:t>
      </w:r>
      <w:proofErr w:type="spellEnd"/>
      <w:r w:rsidRPr="00DC43A1">
        <w:rPr>
          <w:color w:val="000000"/>
          <w:sz w:val="24"/>
          <w:szCs w:val="24"/>
        </w:rPr>
        <w:t xml:space="preserve"> </w:t>
      </w:r>
      <w:proofErr w:type="spellStart"/>
      <w:r w:rsidRPr="00DC43A1">
        <w:rPr>
          <w:color w:val="000000"/>
          <w:sz w:val="24"/>
          <w:szCs w:val="24"/>
        </w:rPr>
        <w:t>of</w:t>
      </w:r>
      <w:proofErr w:type="spellEnd"/>
      <w:r w:rsidRPr="00DC43A1">
        <w:rPr>
          <w:color w:val="000000"/>
          <w:sz w:val="24"/>
          <w:szCs w:val="24"/>
        </w:rPr>
        <w:t xml:space="preserve"> </w:t>
      </w:r>
      <w:proofErr w:type="spellStart"/>
      <w:r w:rsidRPr="00DC43A1">
        <w:rPr>
          <w:color w:val="000000"/>
          <w:sz w:val="24"/>
          <w:szCs w:val="24"/>
        </w:rPr>
        <w:t>School-Aged</w:t>
      </w:r>
      <w:proofErr w:type="spellEnd"/>
      <w:r w:rsidRPr="00DC43A1">
        <w:rPr>
          <w:color w:val="000000"/>
          <w:sz w:val="24"/>
          <w:szCs w:val="24"/>
        </w:rPr>
        <w:t xml:space="preserve"> </w:t>
      </w:r>
      <w:proofErr w:type="spellStart"/>
      <w:r w:rsidRPr="00DC43A1">
        <w:rPr>
          <w:color w:val="000000"/>
          <w:sz w:val="24"/>
          <w:szCs w:val="24"/>
        </w:rPr>
        <w:t>Children</w:t>
      </w:r>
      <w:proofErr w:type="spellEnd"/>
      <w:r w:rsidRPr="00DC43A1">
        <w:rPr>
          <w:color w:val="000000"/>
          <w:sz w:val="24"/>
          <w:szCs w:val="24"/>
        </w:rPr>
        <w:t xml:space="preserve"> </w:t>
      </w:r>
      <w:proofErr w:type="spellStart"/>
      <w:r w:rsidRPr="00DC43A1">
        <w:rPr>
          <w:color w:val="000000"/>
          <w:sz w:val="24"/>
          <w:szCs w:val="24"/>
        </w:rPr>
        <w:t>With</w:t>
      </w:r>
      <w:proofErr w:type="spellEnd"/>
      <w:r w:rsidRPr="00DC43A1">
        <w:rPr>
          <w:color w:val="000000"/>
          <w:sz w:val="24"/>
          <w:szCs w:val="24"/>
        </w:rPr>
        <w:t xml:space="preserve"> and </w:t>
      </w:r>
      <w:proofErr w:type="spellStart"/>
      <w:r w:rsidRPr="00DC43A1">
        <w:rPr>
          <w:color w:val="000000"/>
          <w:sz w:val="24"/>
          <w:szCs w:val="24"/>
        </w:rPr>
        <w:t>Without</w:t>
      </w:r>
      <w:proofErr w:type="spellEnd"/>
      <w:r w:rsidRPr="00DC43A1">
        <w:rPr>
          <w:color w:val="000000"/>
          <w:sz w:val="24"/>
          <w:szCs w:val="24"/>
        </w:rPr>
        <w:t xml:space="preserve"> </w:t>
      </w:r>
      <w:proofErr w:type="spellStart"/>
      <w:r w:rsidRPr="00DC43A1">
        <w:rPr>
          <w:color w:val="000000"/>
          <w:sz w:val="24"/>
          <w:szCs w:val="24"/>
        </w:rPr>
        <w:t>Attention</w:t>
      </w:r>
      <w:proofErr w:type="spellEnd"/>
      <w:r w:rsidRPr="00DC43A1">
        <w:rPr>
          <w:color w:val="000000"/>
          <w:sz w:val="24"/>
          <w:szCs w:val="24"/>
        </w:rPr>
        <w:t xml:space="preserve"> Deficit </w:t>
      </w:r>
      <w:proofErr w:type="spellStart"/>
      <w:r w:rsidRPr="00DC43A1">
        <w:rPr>
          <w:color w:val="000000"/>
          <w:sz w:val="24"/>
          <w:szCs w:val="24"/>
        </w:rPr>
        <w:t>Hyperactivity</w:t>
      </w:r>
      <w:proofErr w:type="spellEnd"/>
      <w:r w:rsidRPr="00DC43A1">
        <w:rPr>
          <w:color w:val="000000"/>
          <w:sz w:val="24"/>
          <w:szCs w:val="24"/>
        </w:rPr>
        <w:t xml:space="preserve"> </w:t>
      </w:r>
      <w:proofErr w:type="spellStart"/>
      <w:r w:rsidRPr="00DC43A1">
        <w:rPr>
          <w:color w:val="000000"/>
          <w:sz w:val="24"/>
          <w:szCs w:val="24"/>
        </w:rPr>
        <w:t>Disorder</w:t>
      </w:r>
      <w:proofErr w:type="spellEnd"/>
      <w:r w:rsidRPr="00DC43A1">
        <w:rPr>
          <w:color w:val="000000"/>
          <w:sz w:val="24"/>
          <w:szCs w:val="24"/>
        </w:rPr>
        <w:t>. </w:t>
      </w:r>
      <w:r w:rsidRPr="00DC43A1">
        <w:rPr>
          <w:i/>
          <w:color w:val="000000"/>
          <w:sz w:val="24"/>
          <w:szCs w:val="24"/>
        </w:rPr>
        <w:t xml:space="preserve">Journal </w:t>
      </w:r>
      <w:proofErr w:type="spellStart"/>
      <w:r w:rsidRPr="00DC43A1">
        <w:rPr>
          <w:i/>
          <w:color w:val="000000"/>
          <w:sz w:val="24"/>
          <w:szCs w:val="24"/>
        </w:rPr>
        <w:t>of</w:t>
      </w:r>
      <w:proofErr w:type="spellEnd"/>
      <w:r w:rsidRPr="00DC43A1">
        <w:rPr>
          <w:i/>
          <w:color w:val="000000"/>
          <w:sz w:val="24"/>
          <w:szCs w:val="24"/>
        </w:rPr>
        <w:t xml:space="preserve"> </w:t>
      </w:r>
      <w:proofErr w:type="spellStart"/>
      <w:r w:rsidRPr="00DC43A1">
        <w:rPr>
          <w:i/>
          <w:color w:val="000000"/>
          <w:sz w:val="24"/>
          <w:szCs w:val="24"/>
        </w:rPr>
        <w:t>Voice</w:t>
      </w:r>
      <w:proofErr w:type="spellEnd"/>
      <w:r w:rsidRPr="00DC43A1">
        <w:rPr>
          <w:color w:val="000000"/>
          <w:sz w:val="24"/>
          <w:szCs w:val="24"/>
        </w:rPr>
        <w:t>, doi:10.1016/j.jvoice.2018.06.008</w:t>
      </w:r>
    </w:p>
    <w:p w:rsidR="00BE3BA6" w:rsidRPr="00DC43A1" w:rsidRDefault="00BE3BA6" w:rsidP="007B5A43">
      <w:pPr>
        <w:jc w:val="both"/>
        <w:rPr>
          <w:color w:val="000000"/>
          <w:sz w:val="24"/>
          <w:szCs w:val="24"/>
        </w:rPr>
      </w:pPr>
      <w:r w:rsidRPr="00DC43A1">
        <w:rPr>
          <w:caps/>
          <w:sz w:val="24"/>
          <w:szCs w:val="24"/>
        </w:rPr>
        <w:t xml:space="preserve">Školoudík, L., </w:t>
      </w:r>
      <w:proofErr w:type="spellStart"/>
      <w:r w:rsidRPr="00DC43A1">
        <w:rPr>
          <w:caps/>
          <w:sz w:val="24"/>
          <w:szCs w:val="24"/>
        </w:rPr>
        <w:t>Chrobok</w:t>
      </w:r>
      <w:proofErr w:type="spellEnd"/>
      <w:r w:rsidRPr="00DC43A1">
        <w:rPr>
          <w:caps/>
          <w:sz w:val="24"/>
          <w:szCs w:val="24"/>
        </w:rPr>
        <w:t>, V., Janouch, M., Vodička, J., Černý, M., &amp; Mejzlík</w:t>
      </w:r>
      <w:r w:rsidRPr="00DC43A1">
        <w:rPr>
          <w:color w:val="000000"/>
          <w:sz w:val="24"/>
          <w:szCs w:val="24"/>
        </w:rPr>
        <w:t xml:space="preserve">, J. (2018). </w:t>
      </w:r>
      <w:proofErr w:type="spellStart"/>
      <w:r w:rsidRPr="00DC43A1">
        <w:rPr>
          <w:color w:val="000000"/>
          <w:sz w:val="24"/>
          <w:szCs w:val="24"/>
        </w:rPr>
        <w:t>Screening</w:t>
      </w:r>
      <w:proofErr w:type="spellEnd"/>
      <w:r w:rsidRPr="00DC43A1">
        <w:rPr>
          <w:color w:val="000000"/>
          <w:sz w:val="24"/>
          <w:szCs w:val="24"/>
        </w:rPr>
        <w:t xml:space="preserve"> sluchu pětiletých dětí - prospektivní studie.  </w:t>
      </w:r>
      <w:r w:rsidRPr="00DC43A1">
        <w:rPr>
          <w:i/>
          <w:color w:val="000000"/>
          <w:sz w:val="24"/>
          <w:szCs w:val="24"/>
        </w:rPr>
        <w:t>Otorinolaryngologie a Foniatrie</w:t>
      </w:r>
      <w:r w:rsidRPr="00DC43A1">
        <w:rPr>
          <w:color w:val="000000"/>
          <w:sz w:val="24"/>
          <w:szCs w:val="24"/>
        </w:rPr>
        <w:t>, vol. 67, no. 1, pp. 3-6.</w:t>
      </w:r>
    </w:p>
    <w:p w:rsidR="00BE3BA6" w:rsidRPr="00DC43A1" w:rsidRDefault="00BE3BA6" w:rsidP="008E4AF5">
      <w:pPr>
        <w:jc w:val="both"/>
        <w:rPr>
          <w:sz w:val="24"/>
          <w:szCs w:val="24"/>
        </w:rPr>
      </w:pPr>
      <w:r w:rsidRPr="00DC43A1">
        <w:rPr>
          <w:sz w:val="24"/>
          <w:szCs w:val="24"/>
        </w:rPr>
        <w:lastRenderedPageBreak/>
        <w:t>VITÁSKOVÁ, K. (2010). Multikulturní prostředí. In LECHTA, V. (</w:t>
      </w:r>
      <w:proofErr w:type="spellStart"/>
      <w:r w:rsidRPr="00DC43A1">
        <w:rPr>
          <w:sz w:val="24"/>
          <w:szCs w:val="24"/>
        </w:rPr>
        <w:t>ed</w:t>
      </w:r>
      <w:proofErr w:type="spellEnd"/>
      <w:r w:rsidRPr="00DC43A1">
        <w:rPr>
          <w:sz w:val="24"/>
          <w:szCs w:val="24"/>
        </w:rPr>
        <w:t xml:space="preserve">.). Základy inkluzivní pedagogiky. Praha: Portál,. </w:t>
      </w:r>
      <w:proofErr w:type="gramStart"/>
      <w:r w:rsidRPr="00DC43A1">
        <w:rPr>
          <w:sz w:val="24"/>
          <w:szCs w:val="24"/>
        </w:rPr>
        <w:t>s.</w:t>
      </w:r>
      <w:proofErr w:type="gramEnd"/>
      <w:r w:rsidRPr="00DC43A1">
        <w:rPr>
          <w:sz w:val="24"/>
          <w:szCs w:val="24"/>
        </w:rPr>
        <w:t xml:space="preserve"> 400-416. 435 s. ISBN 978-80-7367-679-7.</w:t>
      </w:r>
    </w:p>
    <w:p w:rsidR="00BE3BA6" w:rsidRPr="00DC43A1" w:rsidRDefault="00BE3BA6" w:rsidP="00C72A2B">
      <w:pPr>
        <w:jc w:val="both"/>
        <w:rPr>
          <w:color w:val="000000"/>
          <w:sz w:val="24"/>
          <w:szCs w:val="24"/>
        </w:rPr>
      </w:pPr>
      <w:r w:rsidRPr="00DC43A1">
        <w:rPr>
          <w:caps/>
          <w:sz w:val="24"/>
          <w:szCs w:val="24"/>
        </w:rPr>
        <w:t>Vitásková, K., Mlčáková, R.</w:t>
      </w:r>
      <w:r w:rsidRPr="00DC43A1">
        <w:rPr>
          <w:color w:val="000000"/>
          <w:sz w:val="24"/>
          <w:szCs w:val="24"/>
        </w:rPr>
        <w:t xml:space="preserve"> (2013). Základy logopedie a organizace logopedické péče. Olomouc: Univerzita Palackého v Olomouci. ISBN  978-80-244-3722-4.</w:t>
      </w:r>
    </w:p>
    <w:p w:rsidR="00B90DEE" w:rsidRPr="00DC43A1" w:rsidRDefault="00B90DEE" w:rsidP="008E4AF5">
      <w:pPr>
        <w:jc w:val="both"/>
        <w:rPr>
          <w:sz w:val="24"/>
          <w:szCs w:val="24"/>
        </w:rPr>
      </w:pPr>
    </w:p>
    <w:p w:rsidR="00B90DEE" w:rsidRPr="00DC43A1" w:rsidRDefault="00B90DEE" w:rsidP="008E4AF5">
      <w:pPr>
        <w:jc w:val="both"/>
        <w:rPr>
          <w:sz w:val="24"/>
          <w:szCs w:val="24"/>
        </w:rPr>
      </w:pPr>
    </w:p>
    <w:p w:rsidR="00B90DEE" w:rsidRPr="00DC43A1" w:rsidRDefault="00B90DEE" w:rsidP="008E4AF5">
      <w:pPr>
        <w:jc w:val="both"/>
        <w:rPr>
          <w:sz w:val="24"/>
          <w:szCs w:val="24"/>
        </w:rPr>
      </w:pPr>
    </w:p>
    <w:p w:rsidR="00B90DEE" w:rsidRPr="00DC43A1" w:rsidRDefault="00B90DEE" w:rsidP="008E4AF5">
      <w:pPr>
        <w:jc w:val="both"/>
        <w:rPr>
          <w:sz w:val="24"/>
          <w:szCs w:val="24"/>
        </w:rPr>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sectPr w:rsidR="00B90DEE" w:rsidSect="00676509">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40" w:rsidRDefault="00FD3440" w:rsidP="008E4AF5">
      <w:pPr>
        <w:spacing w:after="0" w:line="240" w:lineRule="auto"/>
      </w:pPr>
      <w:r>
        <w:separator/>
      </w:r>
    </w:p>
  </w:endnote>
  <w:endnote w:type="continuationSeparator" w:id="0">
    <w:p w:rsidR="00FD3440" w:rsidRDefault="00FD3440"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8" w:rsidRDefault="0060796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8" w:rsidRDefault="0060796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8" w:rsidRDefault="0060796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40" w:rsidRDefault="00FD3440" w:rsidP="008E4AF5">
      <w:pPr>
        <w:spacing w:after="0" w:line="240" w:lineRule="auto"/>
      </w:pPr>
      <w:r>
        <w:separator/>
      </w:r>
    </w:p>
  </w:footnote>
  <w:footnote w:type="continuationSeparator" w:id="0">
    <w:p w:rsidR="00FD3440" w:rsidRDefault="00FD3440"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8" w:rsidRDefault="0060796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7B" w:rsidRPr="00A769EC" w:rsidRDefault="00812F7B"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812F7B" w:rsidRPr="00302013" w:rsidRDefault="00812F7B" w:rsidP="00302013">
    <w:pPr>
      <w:pBdr>
        <w:top w:val="single" w:sz="4" w:space="1" w:color="auto"/>
        <w:left w:val="single" w:sz="4" w:space="4" w:color="auto"/>
        <w:bottom w:val="single" w:sz="4" w:space="1" w:color="auto"/>
        <w:right w:val="single" w:sz="4" w:space="4" w:color="auto"/>
      </w:pBdr>
      <w:spacing w:after="0" w:line="264" w:lineRule="auto"/>
      <w:jc w:val="center"/>
      <w:rPr>
        <w:b/>
        <w:sz w:val="28"/>
        <w:szCs w:val="28"/>
      </w:rPr>
    </w:pPr>
    <w:r w:rsidRPr="00302013">
      <w:rPr>
        <w:b/>
        <w:sz w:val="28"/>
        <w:szCs w:val="28"/>
      </w:rPr>
      <w:t>Moderní trendy ve vzdělávání v pregraduální přípravě budoucích pedagogických pracovníků na Univerzitě Palackého v Olomouci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8" w:rsidRDefault="0060796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4C3"/>
    <w:multiLevelType w:val="hybridMultilevel"/>
    <w:tmpl w:val="13168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C52F85"/>
    <w:multiLevelType w:val="hybridMultilevel"/>
    <w:tmpl w:val="871EFF1A"/>
    <w:lvl w:ilvl="0" w:tplc="2A821F0E">
      <w:start w:val="1"/>
      <w:numFmt w:val="bullet"/>
      <w:lvlText w:val="•"/>
      <w:lvlJc w:val="left"/>
      <w:pPr>
        <w:tabs>
          <w:tab w:val="num" w:pos="720"/>
        </w:tabs>
        <w:ind w:left="720" w:hanging="360"/>
      </w:pPr>
      <w:rPr>
        <w:rFonts w:ascii="Times New Roman" w:hAnsi="Times New Roman" w:hint="default"/>
      </w:rPr>
    </w:lvl>
    <w:lvl w:ilvl="1" w:tplc="DCF8C1EE">
      <w:start w:val="1843"/>
      <w:numFmt w:val="bullet"/>
      <w:lvlText w:val="•"/>
      <w:lvlJc w:val="left"/>
      <w:pPr>
        <w:tabs>
          <w:tab w:val="num" w:pos="1440"/>
        </w:tabs>
        <w:ind w:left="1440" w:hanging="360"/>
      </w:pPr>
      <w:rPr>
        <w:rFonts w:ascii="Times New Roman" w:hAnsi="Times New Roman" w:hint="default"/>
      </w:rPr>
    </w:lvl>
    <w:lvl w:ilvl="2" w:tplc="660EBE14" w:tentative="1">
      <w:start w:val="1"/>
      <w:numFmt w:val="bullet"/>
      <w:lvlText w:val="•"/>
      <w:lvlJc w:val="left"/>
      <w:pPr>
        <w:tabs>
          <w:tab w:val="num" w:pos="2160"/>
        </w:tabs>
        <w:ind w:left="2160" w:hanging="360"/>
      </w:pPr>
      <w:rPr>
        <w:rFonts w:ascii="Times New Roman" w:hAnsi="Times New Roman" w:hint="default"/>
      </w:rPr>
    </w:lvl>
    <w:lvl w:ilvl="3" w:tplc="AE1E405A" w:tentative="1">
      <w:start w:val="1"/>
      <w:numFmt w:val="bullet"/>
      <w:lvlText w:val="•"/>
      <w:lvlJc w:val="left"/>
      <w:pPr>
        <w:tabs>
          <w:tab w:val="num" w:pos="2880"/>
        </w:tabs>
        <w:ind w:left="2880" w:hanging="360"/>
      </w:pPr>
      <w:rPr>
        <w:rFonts w:ascii="Times New Roman" w:hAnsi="Times New Roman" w:hint="default"/>
      </w:rPr>
    </w:lvl>
    <w:lvl w:ilvl="4" w:tplc="07CA1AF4" w:tentative="1">
      <w:start w:val="1"/>
      <w:numFmt w:val="bullet"/>
      <w:lvlText w:val="•"/>
      <w:lvlJc w:val="left"/>
      <w:pPr>
        <w:tabs>
          <w:tab w:val="num" w:pos="3600"/>
        </w:tabs>
        <w:ind w:left="3600" w:hanging="360"/>
      </w:pPr>
      <w:rPr>
        <w:rFonts w:ascii="Times New Roman" w:hAnsi="Times New Roman" w:hint="default"/>
      </w:rPr>
    </w:lvl>
    <w:lvl w:ilvl="5" w:tplc="447A61B0" w:tentative="1">
      <w:start w:val="1"/>
      <w:numFmt w:val="bullet"/>
      <w:lvlText w:val="•"/>
      <w:lvlJc w:val="left"/>
      <w:pPr>
        <w:tabs>
          <w:tab w:val="num" w:pos="4320"/>
        </w:tabs>
        <w:ind w:left="4320" w:hanging="360"/>
      </w:pPr>
      <w:rPr>
        <w:rFonts w:ascii="Times New Roman" w:hAnsi="Times New Roman" w:hint="default"/>
      </w:rPr>
    </w:lvl>
    <w:lvl w:ilvl="6" w:tplc="016CE2C4" w:tentative="1">
      <w:start w:val="1"/>
      <w:numFmt w:val="bullet"/>
      <w:lvlText w:val="•"/>
      <w:lvlJc w:val="left"/>
      <w:pPr>
        <w:tabs>
          <w:tab w:val="num" w:pos="5040"/>
        </w:tabs>
        <w:ind w:left="5040" w:hanging="360"/>
      </w:pPr>
      <w:rPr>
        <w:rFonts w:ascii="Times New Roman" w:hAnsi="Times New Roman" w:hint="default"/>
      </w:rPr>
    </w:lvl>
    <w:lvl w:ilvl="7" w:tplc="F446BD8A" w:tentative="1">
      <w:start w:val="1"/>
      <w:numFmt w:val="bullet"/>
      <w:lvlText w:val="•"/>
      <w:lvlJc w:val="left"/>
      <w:pPr>
        <w:tabs>
          <w:tab w:val="num" w:pos="5760"/>
        </w:tabs>
        <w:ind w:left="5760" w:hanging="360"/>
      </w:pPr>
      <w:rPr>
        <w:rFonts w:ascii="Times New Roman" w:hAnsi="Times New Roman" w:hint="default"/>
      </w:rPr>
    </w:lvl>
    <w:lvl w:ilvl="8" w:tplc="EF2E548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B002F3"/>
    <w:multiLevelType w:val="hybridMultilevel"/>
    <w:tmpl w:val="BCD6E25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27616F1A"/>
    <w:multiLevelType w:val="hybridMultilevel"/>
    <w:tmpl w:val="16260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D8E49C5"/>
    <w:multiLevelType w:val="hybridMultilevel"/>
    <w:tmpl w:val="8C5E61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0FC0114"/>
    <w:multiLevelType w:val="hybridMultilevel"/>
    <w:tmpl w:val="437A1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3F4538"/>
    <w:multiLevelType w:val="hybridMultilevel"/>
    <w:tmpl w:val="6986937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4A3E6172"/>
    <w:multiLevelType w:val="hybridMultilevel"/>
    <w:tmpl w:val="3DE6F5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15277BD"/>
    <w:multiLevelType w:val="hybridMultilevel"/>
    <w:tmpl w:val="BED43E1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nsid w:val="52C80CFA"/>
    <w:multiLevelType w:val="hybridMultilevel"/>
    <w:tmpl w:val="0B3085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3826408"/>
    <w:multiLevelType w:val="hybridMultilevel"/>
    <w:tmpl w:val="9BFE0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88A61E2"/>
    <w:multiLevelType w:val="hybridMultilevel"/>
    <w:tmpl w:val="ADB205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E413C2F"/>
    <w:multiLevelType w:val="hybridMultilevel"/>
    <w:tmpl w:val="2C5ACEAE"/>
    <w:lvl w:ilvl="0" w:tplc="04050001">
      <w:start w:val="1"/>
      <w:numFmt w:val="bullet"/>
      <w:lvlText w:val=""/>
      <w:lvlJc w:val="left"/>
      <w:pPr>
        <w:ind w:left="1049" w:hanging="360"/>
      </w:pPr>
      <w:rPr>
        <w:rFonts w:ascii="Symbol" w:hAnsi="Symbol" w:hint="default"/>
      </w:rPr>
    </w:lvl>
    <w:lvl w:ilvl="1" w:tplc="04050003" w:tentative="1">
      <w:start w:val="1"/>
      <w:numFmt w:val="bullet"/>
      <w:lvlText w:val="o"/>
      <w:lvlJc w:val="left"/>
      <w:pPr>
        <w:ind w:left="1769" w:hanging="360"/>
      </w:pPr>
      <w:rPr>
        <w:rFonts w:ascii="Courier New" w:hAnsi="Courier New" w:cs="Courier New" w:hint="default"/>
      </w:rPr>
    </w:lvl>
    <w:lvl w:ilvl="2" w:tplc="04050005" w:tentative="1">
      <w:start w:val="1"/>
      <w:numFmt w:val="bullet"/>
      <w:lvlText w:val=""/>
      <w:lvlJc w:val="left"/>
      <w:pPr>
        <w:ind w:left="2489" w:hanging="360"/>
      </w:pPr>
      <w:rPr>
        <w:rFonts w:ascii="Wingdings" w:hAnsi="Wingdings" w:hint="default"/>
      </w:rPr>
    </w:lvl>
    <w:lvl w:ilvl="3" w:tplc="04050001" w:tentative="1">
      <w:start w:val="1"/>
      <w:numFmt w:val="bullet"/>
      <w:lvlText w:val=""/>
      <w:lvlJc w:val="left"/>
      <w:pPr>
        <w:ind w:left="3209" w:hanging="360"/>
      </w:pPr>
      <w:rPr>
        <w:rFonts w:ascii="Symbol" w:hAnsi="Symbol" w:hint="default"/>
      </w:rPr>
    </w:lvl>
    <w:lvl w:ilvl="4" w:tplc="04050003" w:tentative="1">
      <w:start w:val="1"/>
      <w:numFmt w:val="bullet"/>
      <w:lvlText w:val="o"/>
      <w:lvlJc w:val="left"/>
      <w:pPr>
        <w:ind w:left="3929" w:hanging="360"/>
      </w:pPr>
      <w:rPr>
        <w:rFonts w:ascii="Courier New" w:hAnsi="Courier New" w:cs="Courier New" w:hint="default"/>
      </w:rPr>
    </w:lvl>
    <w:lvl w:ilvl="5" w:tplc="04050005" w:tentative="1">
      <w:start w:val="1"/>
      <w:numFmt w:val="bullet"/>
      <w:lvlText w:val=""/>
      <w:lvlJc w:val="left"/>
      <w:pPr>
        <w:ind w:left="4649" w:hanging="360"/>
      </w:pPr>
      <w:rPr>
        <w:rFonts w:ascii="Wingdings" w:hAnsi="Wingdings" w:hint="default"/>
      </w:rPr>
    </w:lvl>
    <w:lvl w:ilvl="6" w:tplc="04050001" w:tentative="1">
      <w:start w:val="1"/>
      <w:numFmt w:val="bullet"/>
      <w:lvlText w:val=""/>
      <w:lvlJc w:val="left"/>
      <w:pPr>
        <w:ind w:left="5369" w:hanging="360"/>
      </w:pPr>
      <w:rPr>
        <w:rFonts w:ascii="Symbol" w:hAnsi="Symbol" w:hint="default"/>
      </w:rPr>
    </w:lvl>
    <w:lvl w:ilvl="7" w:tplc="04050003" w:tentative="1">
      <w:start w:val="1"/>
      <w:numFmt w:val="bullet"/>
      <w:lvlText w:val="o"/>
      <w:lvlJc w:val="left"/>
      <w:pPr>
        <w:ind w:left="6089" w:hanging="360"/>
      </w:pPr>
      <w:rPr>
        <w:rFonts w:ascii="Courier New" w:hAnsi="Courier New" w:cs="Courier New" w:hint="default"/>
      </w:rPr>
    </w:lvl>
    <w:lvl w:ilvl="8" w:tplc="04050005" w:tentative="1">
      <w:start w:val="1"/>
      <w:numFmt w:val="bullet"/>
      <w:lvlText w:val=""/>
      <w:lvlJc w:val="left"/>
      <w:pPr>
        <w:ind w:left="6809" w:hanging="360"/>
      </w:pPr>
      <w:rPr>
        <w:rFonts w:ascii="Wingdings" w:hAnsi="Wingdings" w:hint="default"/>
      </w:rPr>
    </w:lvl>
  </w:abstractNum>
  <w:abstractNum w:abstractNumId="13">
    <w:nsid w:val="69D96ECB"/>
    <w:multiLevelType w:val="hybridMultilevel"/>
    <w:tmpl w:val="77A6A3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B7F0E37"/>
    <w:multiLevelType w:val="hybridMultilevel"/>
    <w:tmpl w:val="28CC84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2"/>
  </w:num>
  <w:num w:numId="5">
    <w:abstractNumId w:val="5"/>
  </w:num>
  <w:num w:numId="6">
    <w:abstractNumId w:val="10"/>
  </w:num>
  <w:num w:numId="7">
    <w:abstractNumId w:val="15"/>
  </w:num>
  <w:num w:numId="8">
    <w:abstractNumId w:val="3"/>
  </w:num>
  <w:num w:numId="9">
    <w:abstractNumId w:val="9"/>
  </w:num>
  <w:num w:numId="10">
    <w:abstractNumId w:val="12"/>
  </w:num>
  <w:num w:numId="11">
    <w:abstractNumId w:val="6"/>
  </w:num>
  <w:num w:numId="12">
    <w:abstractNumId w:val="1"/>
  </w:num>
  <w:num w:numId="13">
    <w:abstractNumId w:val="13"/>
  </w:num>
  <w:num w:numId="14">
    <w:abstractNumId w:val="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076DA4"/>
    <w:rsid w:val="000854E3"/>
    <w:rsid w:val="0017479D"/>
    <w:rsid w:val="00186A6C"/>
    <w:rsid w:val="001D3D38"/>
    <w:rsid w:val="001F1A22"/>
    <w:rsid w:val="00226A70"/>
    <w:rsid w:val="002A1846"/>
    <w:rsid w:val="002C448A"/>
    <w:rsid w:val="00302013"/>
    <w:rsid w:val="00355614"/>
    <w:rsid w:val="003D24DD"/>
    <w:rsid w:val="003E0E06"/>
    <w:rsid w:val="003E1FAE"/>
    <w:rsid w:val="003F3EEB"/>
    <w:rsid w:val="00421767"/>
    <w:rsid w:val="00464A5D"/>
    <w:rsid w:val="004F346C"/>
    <w:rsid w:val="005224DF"/>
    <w:rsid w:val="00523C20"/>
    <w:rsid w:val="00544B6A"/>
    <w:rsid w:val="00547A21"/>
    <w:rsid w:val="00553BC3"/>
    <w:rsid w:val="0055799B"/>
    <w:rsid w:val="005D615C"/>
    <w:rsid w:val="00607968"/>
    <w:rsid w:val="006339A7"/>
    <w:rsid w:val="0067330B"/>
    <w:rsid w:val="00676509"/>
    <w:rsid w:val="00704EAF"/>
    <w:rsid w:val="00750A63"/>
    <w:rsid w:val="00754F75"/>
    <w:rsid w:val="00796B74"/>
    <w:rsid w:val="007B5A43"/>
    <w:rsid w:val="007B6979"/>
    <w:rsid w:val="00812F7B"/>
    <w:rsid w:val="0086073B"/>
    <w:rsid w:val="0087595F"/>
    <w:rsid w:val="008E4AF5"/>
    <w:rsid w:val="008F4D6B"/>
    <w:rsid w:val="008F7B8D"/>
    <w:rsid w:val="009325A0"/>
    <w:rsid w:val="009478EF"/>
    <w:rsid w:val="00967CF2"/>
    <w:rsid w:val="009B7767"/>
    <w:rsid w:val="009D7042"/>
    <w:rsid w:val="009E4AD1"/>
    <w:rsid w:val="00A237B2"/>
    <w:rsid w:val="00A25653"/>
    <w:rsid w:val="00A55534"/>
    <w:rsid w:val="00A71F3A"/>
    <w:rsid w:val="00A769EC"/>
    <w:rsid w:val="00A92472"/>
    <w:rsid w:val="00A9273E"/>
    <w:rsid w:val="00B271D5"/>
    <w:rsid w:val="00B428B0"/>
    <w:rsid w:val="00B90DEE"/>
    <w:rsid w:val="00BB4308"/>
    <w:rsid w:val="00BC2CE0"/>
    <w:rsid w:val="00BE3BA6"/>
    <w:rsid w:val="00C62E4C"/>
    <w:rsid w:val="00C72A2B"/>
    <w:rsid w:val="00C76F7F"/>
    <w:rsid w:val="00CD0068"/>
    <w:rsid w:val="00CF2838"/>
    <w:rsid w:val="00CF4889"/>
    <w:rsid w:val="00D060F2"/>
    <w:rsid w:val="00D20075"/>
    <w:rsid w:val="00D2254F"/>
    <w:rsid w:val="00D53013"/>
    <w:rsid w:val="00D80396"/>
    <w:rsid w:val="00DC43A1"/>
    <w:rsid w:val="00E3183A"/>
    <w:rsid w:val="00E82694"/>
    <w:rsid w:val="00EC4E07"/>
    <w:rsid w:val="00ED5CDE"/>
    <w:rsid w:val="00ED7099"/>
    <w:rsid w:val="00EF11A1"/>
    <w:rsid w:val="00EF2556"/>
    <w:rsid w:val="00F23BB1"/>
    <w:rsid w:val="00F44DD7"/>
    <w:rsid w:val="00F94EA5"/>
    <w:rsid w:val="00FB623B"/>
    <w:rsid w:val="00FD3440"/>
    <w:rsid w:val="00FE680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qFormat/>
    <w:rsid w:val="00A769EC"/>
    <w:pPr>
      <w:ind w:left="720"/>
      <w:contextualSpacing/>
    </w:pPr>
  </w:style>
  <w:style w:type="character" w:styleId="Hypertextovodkaz">
    <w:name w:val="Hyperlink"/>
    <w:uiPriority w:val="99"/>
    <w:unhideWhenUsed/>
    <w:rsid w:val="00547A21"/>
    <w:rPr>
      <w:color w:val="0563C1"/>
      <w:u w:val="single"/>
    </w:rPr>
  </w:style>
  <w:style w:type="paragraph" w:styleId="Titulek">
    <w:name w:val="caption"/>
    <w:basedOn w:val="Normln"/>
    <w:next w:val="Normln"/>
    <w:uiPriority w:val="35"/>
    <w:unhideWhenUsed/>
    <w:qFormat/>
    <w:rsid w:val="00B428B0"/>
    <w:pPr>
      <w:spacing w:line="240" w:lineRule="auto"/>
    </w:pPr>
    <w:rPr>
      <w:b/>
      <w:bCs/>
      <w:color w:val="4F81BD" w:themeColor="accent1"/>
      <w:sz w:val="18"/>
      <w:szCs w:val="18"/>
    </w:rPr>
  </w:style>
  <w:style w:type="paragraph" w:styleId="Normlnweb">
    <w:name w:val="Normal (Web)"/>
    <w:basedOn w:val="Normln"/>
    <w:unhideWhenUsed/>
    <w:rsid w:val="00DC43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qFormat/>
    <w:rsid w:val="00A769EC"/>
    <w:pPr>
      <w:ind w:left="720"/>
      <w:contextualSpacing/>
    </w:pPr>
  </w:style>
  <w:style w:type="character" w:styleId="Hypertextovodkaz">
    <w:name w:val="Hyperlink"/>
    <w:uiPriority w:val="99"/>
    <w:unhideWhenUsed/>
    <w:rsid w:val="00547A21"/>
    <w:rPr>
      <w:color w:val="0563C1"/>
      <w:u w:val="single"/>
    </w:rPr>
  </w:style>
  <w:style w:type="paragraph" w:styleId="Titulek">
    <w:name w:val="caption"/>
    <w:basedOn w:val="Normln"/>
    <w:next w:val="Normln"/>
    <w:uiPriority w:val="35"/>
    <w:unhideWhenUsed/>
    <w:qFormat/>
    <w:rsid w:val="00B428B0"/>
    <w:pPr>
      <w:spacing w:line="240" w:lineRule="auto"/>
    </w:pPr>
    <w:rPr>
      <w:b/>
      <w:bCs/>
      <w:color w:val="4F81BD" w:themeColor="accent1"/>
      <w:sz w:val="18"/>
      <w:szCs w:val="18"/>
    </w:rPr>
  </w:style>
  <w:style w:type="paragraph" w:styleId="Normlnweb">
    <w:name w:val="Normal (Web)"/>
    <w:basedOn w:val="Normln"/>
    <w:unhideWhenUsed/>
    <w:rsid w:val="00DC43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35668">
      <w:bodyDiv w:val="1"/>
      <w:marLeft w:val="0"/>
      <w:marRight w:val="0"/>
      <w:marTop w:val="0"/>
      <w:marBottom w:val="0"/>
      <w:divBdr>
        <w:top w:val="none" w:sz="0" w:space="0" w:color="auto"/>
        <w:left w:val="none" w:sz="0" w:space="0" w:color="auto"/>
        <w:bottom w:val="none" w:sz="0" w:space="0" w:color="auto"/>
        <w:right w:val="none" w:sz="0" w:space="0" w:color="auto"/>
      </w:divBdr>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187195">
      <w:bodyDiv w:val="1"/>
      <w:marLeft w:val="0"/>
      <w:marRight w:val="0"/>
      <w:marTop w:val="0"/>
      <w:marBottom w:val="0"/>
      <w:divBdr>
        <w:top w:val="none" w:sz="0" w:space="0" w:color="auto"/>
        <w:left w:val="none" w:sz="0" w:space="0" w:color="auto"/>
        <w:bottom w:val="none" w:sz="0" w:space="0" w:color="auto"/>
        <w:right w:val="none" w:sz="0" w:space="0" w:color="auto"/>
      </w:divBdr>
      <w:divsChild>
        <w:div w:id="1883710418">
          <w:marLeft w:val="547"/>
          <w:marRight w:val="0"/>
          <w:marTop w:val="0"/>
          <w:marBottom w:val="0"/>
          <w:divBdr>
            <w:top w:val="none" w:sz="0" w:space="0" w:color="auto"/>
            <w:left w:val="none" w:sz="0" w:space="0" w:color="auto"/>
            <w:bottom w:val="none" w:sz="0" w:space="0" w:color="auto"/>
            <w:right w:val="none" w:sz="0" w:space="0" w:color="auto"/>
          </w:divBdr>
        </w:div>
        <w:div w:id="1816950499">
          <w:marLeft w:val="1166"/>
          <w:marRight w:val="0"/>
          <w:marTop w:val="0"/>
          <w:marBottom w:val="0"/>
          <w:divBdr>
            <w:top w:val="none" w:sz="0" w:space="0" w:color="auto"/>
            <w:left w:val="none" w:sz="0" w:space="0" w:color="auto"/>
            <w:bottom w:val="none" w:sz="0" w:space="0" w:color="auto"/>
            <w:right w:val="none" w:sz="0" w:space="0" w:color="auto"/>
          </w:divBdr>
        </w:div>
        <w:div w:id="1503819373">
          <w:marLeft w:val="547"/>
          <w:marRight w:val="0"/>
          <w:marTop w:val="0"/>
          <w:marBottom w:val="0"/>
          <w:divBdr>
            <w:top w:val="none" w:sz="0" w:space="0" w:color="auto"/>
            <w:left w:val="none" w:sz="0" w:space="0" w:color="auto"/>
            <w:bottom w:val="none" w:sz="0" w:space="0" w:color="auto"/>
            <w:right w:val="none" w:sz="0" w:space="0" w:color="auto"/>
          </w:divBdr>
        </w:div>
        <w:div w:id="17026848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www.ecophon.com/cz/o-nas/aktuality/studie-hluku-na-vybranych-ceskych-skola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inkluze.upol.cz/ebooks/metodika-zp-nks/flipviewerxpres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amu.cz/media/HlasMluvaRec.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klinickalogopedie.cz/index.php?pg=verejnost--adresar-logopedickych-pracovist" TargetMode="External"/><Relationship Id="rId23"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nuv.cz/t/pedagogicko-psychologicke-poradenstvi/kontakty" TargetMode="Externa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287E98-ECA4-417E-9D8E-032DB46E26DC}" type="doc">
      <dgm:prSet loTypeId="urn:diagrams.loki3.com/TabbedArc+Icon" loCatId="relationship" qsTypeId="urn:microsoft.com/office/officeart/2005/8/quickstyle/3d2" qsCatId="3D" csTypeId="urn:microsoft.com/office/officeart/2005/8/colors/accent1_2" csCatId="accent1" phldr="1"/>
      <dgm:spPr/>
      <dgm:t>
        <a:bodyPr/>
        <a:lstStyle/>
        <a:p>
          <a:endParaRPr lang="cs-CZ"/>
        </a:p>
      </dgm:t>
    </dgm:pt>
    <dgm:pt modelId="{54D44DDA-E32F-49A6-B78B-1E6D151EE621}">
      <dgm:prSet phldrT="[Text]"/>
      <dgm:spPr/>
      <dgm:t>
        <a:bodyPr/>
        <a:lstStyle/>
        <a:p>
          <a:r>
            <a:rPr lang="cs-CZ"/>
            <a:t>Schopnost </a:t>
          </a:r>
        </a:p>
      </dgm:t>
    </dgm:pt>
    <dgm:pt modelId="{1BC7815A-6B12-4504-AEBC-E4F5F99D61A0}" type="parTrans" cxnId="{502011E5-D6AF-4EB4-B0E5-44B6717AB06B}">
      <dgm:prSet/>
      <dgm:spPr/>
      <dgm:t>
        <a:bodyPr/>
        <a:lstStyle/>
        <a:p>
          <a:endParaRPr lang="cs-CZ"/>
        </a:p>
      </dgm:t>
    </dgm:pt>
    <dgm:pt modelId="{974A3FD3-AEE7-4CE1-BEC5-9F25C83CA49D}" type="sibTrans" cxnId="{502011E5-D6AF-4EB4-B0E5-44B6717AB06B}">
      <dgm:prSet/>
      <dgm:spPr/>
      <dgm:t>
        <a:bodyPr/>
        <a:lstStyle/>
        <a:p>
          <a:endParaRPr lang="cs-CZ"/>
        </a:p>
      </dgm:t>
    </dgm:pt>
    <dgm:pt modelId="{08DD0064-0731-4401-8046-364E3E06C0BF}">
      <dgm:prSet/>
      <dgm:spPr/>
      <dgm:t>
        <a:bodyPr/>
        <a:lstStyle/>
        <a:p>
          <a:r>
            <a:rPr lang="cs-CZ"/>
            <a:t>Dovednost </a:t>
          </a:r>
        </a:p>
      </dgm:t>
    </dgm:pt>
    <dgm:pt modelId="{3A2A9A45-E95E-4DD8-BCC8-E9AE1D6A93CE}" type="parTrans" cxnId="{1A7377BB-FD64-4E86-8B38-9F9282A4B0EA}">
      <dgm:prSet/>
      <dgm:spPr/>
      <dgm:t>
        <a:bodyPr/>
        <a:lstStyle/>
        <a:p>
          <a:endParaRPr lang="cs-CZ"/>
        </a:p>
      </dgm:t>
    </dgm:pt>
    <dgm:pt modelId="{61AA63F4-8A34-486D-A037-95A27F79EF11}" type="sibTrans" cxnId="{1A7377BB-FD64-4E86-8B38-9F9282A4B0EA}">
      <dgm:prSet/>
      <dgm:spPr/>
      <dgm:t>
        <a:bodyPr/>
        <a:lstStyle/>
        <a:p>
          <a:endParaRPr lang="cs-CZ"/>
        </a:p>
      </dgm:t>
    </dgm:pt>
    <dgm:pt modelId="{47463DD4-0FB0-4159-ADB5-8F8DD0776883}">
      <dgm:prSet/>
      <dgm:spPr/>
      <dgm:t>
        <a:bodyPr/>
        <a:lstStyle/>
        <a:p>
          <a:r>
            <a:rPr lang="cs-CZ"/>
            <a:t>Prostředek </a:t>
          </a:r>
        </a:p>
      </dgm:t>
    </dgm:pt>
    <dgm:pt modelId="{BD031D47-724A-418D-BA21-AE6FA7D943C3}" type="parTrans" cxnId="{5D8AD5C7-83C4-4FD2-B4A0-78655198F356}">
      <dgm:prSet/>
      <dgm:spPr/>
      <dgm:t>
        <a:bodyPr/>
        <a:lstStyle/>
        <a:p>
          <a:endParaRPr lang="cs-CZ"/>
        </a:p>
      </dgm:t>
    </dgm:pt>
    <dgm:pt modelId="{FBE74D97-B88F-4687-89CC-55FD42A6C388}" type="sibTrans" cxnId="{5D8AD5C7-83C4-4FD2-B4A0-78655198F356}">
      <dgm:prSet/>
      <dgm:spPr/>
      <dgm:t>
        <a:bodyPr/>
        <a:lstStyle/>
        <a:p>
          <a:endParaRPr lang="cs-CZ"/>
        </a:p>
      </dgm:t>
    </dgm:pt>
    <dgm:pt modelId="{EEB1A91F-E56F-407E-84C4-EC8899FC319C}">
      <dgm:prSet/>
      <dgm:spPr/>
      <dgm:t>
        <a:bodyPr/>
        <a:lstStyle/>
        <a:p>
          <a:r>
            <a:rPr lang="cs-CZ"/>
            <a:t>Proces </a:t>
          </a:r>
        </a:p>
      </dgm:t>
    </dgm:pt>
    <dgm:pt modelId="{190533B1-9283-4CC1-A39A-FA5F7F804CBC}" type="parTrans" cxnId="{8F5D6043-BBAF-4425-AE4F-E4672E56BFC6}">
      <dgm:prSet/>
      <dgm:spPr/>
      <dgm:t>
        <a:bodyPr/>
        <a:lstStyle/>
        <a:p>
          <a:endParaRPr lang="cs-CZ"/>
        </a:p>
      </dgm:t>
    </dgm:pt>
    <dgm:pt modelId="{C1FB4987-3A25-47BE-B23C-11152A4232E3}" type="sibTrans" cxnId="{8F5D6043-BBAF-4425-AE4F-E4672E56BFC6}">
      <dgm:prSet/>
      <dgm:spPr/>
      <dgm:t>
        <a:bodyPr/>
        <a:lstStyle/>
        <a:p>
          <a:endParaRPr lang="cs-CZ"/>
        </a:p>
      </dgm:t>
    </dgm:pt>
    <dgm:pt modelId="{D32DD706-8B88-48FF-85F7-617D8B1CBA81}" type="pres">
      <dgm:prSet presAssocID="{31287E98-ECA4-417E-9D8E-032DB46E26DC}" presName="Name0" presStyleCnt="0">
        <dgm:presLayoutVars>
          <dgm:dir/>
          <dgm:resizeHandles val="exact"/>
        </dgm:presLayoutVars>
      </dgm:prSet>
      <dgm:spPr/>
    </dgm:pt>
    <dgm:pt modelId="{9C6AA8C9-C95B-4505-A156-9FB3A47B873A}" type="pres">
      <dgm:prSet presAssocID="{54D44DDA-E32F-49A6-B78B-1E6D151EE621}" presName="twoplus" presStyleLbl="node1" presStyleIdx="0" presStyleCnt="4">
        <dgm:presLayoutVars>
          <dgm:bulletEnabled val="1"/>
        </dgm:presLayoutVars>
      </dgm:prSet>
      <dgm:spPr/>
    </dgm:pt>
    <dgm:pt modelId="{4D011128-A056-4332-AC5F-BD346CCD71AC}" type="pres">
      <dgm:prSet presAssocID="{08DD0064-0731-4401-8046-364E3E06C0BF}" presName="twoplus" presStyleLbl="node1" presStyleIdx="1" presStyleCnt="4">
        <dgm:presLayoutVars>
          <dgm:bulletEnabled val="1"/>
        </dgm:presLayoutVars>
      </dgm:prSet>
      <dgm:spPr/>
      <dgm:t>
        <a:bodyPr/>
        <a:lstStyle/>
        <a:p>
          <a:endParaRPr lang="cs-CZ"/>
        </a:p>
      </dgm:t>
    </dgm:pt>
    <dgm:pt modelId="{97F5AAD8-FA64-46BF-9F71-1B8851EB6EA5}" type="pres">
      <dgm:prSet presAssocID="{47463DD4-0FB0-4159-ADB5-8F8DD0776883}" presName="twoplus" presStyleLbl="node1" presStyleIdx="2" presStyleCnt="4">
        <dgm:presLayoutVars>
          <dgm:bulletEnabled val="1"/>
        </dgm:presLayoutVars>
      </dgm:prSet>
      <dgm:spPr/>
      <dgm:t>
        <a:bodyPr/>
        <a:lstStyle/>
        <a:p>
          <a:endParaRPr lang="cs-CZ"/>
        </a:p>
      </dgm:t>
    </dgm:pt>
    <dgm:pt modelId="{A8FB36EF-C54A-4D96-8B8C-D75C471F5780}" type="pres">
      <dgm:prSet presAssocID="{EEB1A91F-E56F-407E-84C4-EC8899FC319C}" presName="twoplus" presStyleLbl="node1" presStyleIdx="3" presStyleCnt="4">
        <dgm:presLayoutVars>
          <dgm:bulletEnabled val="1"/>
        </dgm:presLayoutVars>
      </dgm:prSet>
      <dgm:spPr/>
      <dgm:t>
        <a:bodyPr/>
        <a:lstStyle/>
        <a:p>
          <a:endParaRPr lang="cs-CZ"/>
        </a:p>
      </dgm:t>
    </dgm:pt>
  </dgm:ptLst>
  <dgm:cxnLst>
    <dgm:cxn modelId="{1A7377BB-FD64-4E86-8B38-9F9282A4B0EA}" srcId="{31287E98-ECA4-417E-9D8E-032DB46E26DC}" destId="{08DD0064-0731-4401-8046-364E3E06C0BF}" srcOrd="1" destOrd="0" parTransId="{3A2A9A45-E95E-4DD8-BCC8-E9AE1D6A93CE}" sibTransId="{61AA63F4-8A34-486D-A037-95A27F79EF11}"/>
    <dgm:cxn modelId="{A02E3BB4-658F-4361-BC48-28F2FE5FC90B}" type="presOf" srcId="{EEB1A91F-E56F-407E-84C4-EC8899FC319C}" destId="{A8FB36EF-C54A-4D96-8B8C-D75C471F5780}" srcOrd="0" destOrd="0" presId="urn:diagrams.loki3.com/TabbedArc+Icon"/>
    <dgm:cxn modelId="{5D8AD5C7-83C4-4FD2-B4A0-78655198F356}" srcId="{31287E98-ECA4-417E-9D8E-032DB46E26DC}" destId="{47463DD4-0FB0-4159-ADB5-8F8DD0776883}" srcOrd="2" destOrd="0" parTransId="{BD031D47-724A-418D-BA21-AE6FA7D943C3}" sibTransId="{FBE74D97-B88F-4687-89CC-55FD42A6C388}"/>
    <dgm:cxn modelId="{E6A5E5B1-0D21-4E62-B236-08653F2D5028}" type="presOf" srcId="{47463DD4-0FB0-4159-ADB5-8F8DD0776883}" destId="{97F5AAD8-FA64-46BF-9F71-1B8851EB6EA5}" srcOrd="0" destOrd="0" presId="urn:diagrams.loki3.com/TabbedArc+Icon"/>
    <dgm:cxn modelId="{8F5D6043-BBAF-4425-AE4F-E4672E56BFC6}" srcId="{31287E98-ECA4-417E-9D8E-032DB46E26DC}" destId="{EEB1A91F-E56F-407E-84C4-EC8899FC319C}" srcOrd="3" destOrd="0" parTransId="{190533B1-9283-4CC1-A39A-FA5F7F804CBC}" sibTransId="{C1FB4987-3A25-47BE-B23C-11152A4232E3}"/>
    <dgm:cxn modelId="{D52135F2-D8F7-4952-9FE7-2FFEE9405C56}" type="presOf" srcId="{54D44DDA-E32F-49A6-B78B-1E6D151EE621}" destId="{9C6AA8C9-C95B-4505-A156-9FB3A47B873A}" srcOrd="0" destOrd="0" presId="urn:diagrams.loki3.com/TabbedArc+Icon"/>
    <dgm:cxn modelId="{CB0EE576-50CB-4A6C-979D-2888637B68D6}" type="presOf" srcId="{08DD0064-0731-4401-8046-364E3E06C0BF}" destId="{4D011128-A056-4332-AC5F-BD346CCD71AC}" srcOrd="0" destOrd="0" presId="urn:diagrams.loki3.com/TabbedArc+Icon"/>
    <dgm:cxn modelId="{502011E5-D6AF-4EB4-B0E5-44B6717AB06B}" srcId="{31287E98-ECA4-417E-9D8E-032DB46E26DC}" destId="{54D44DDA-E32F-49A6-B78B-1E6D151EE621}" srcOrd="0" destOrd="0" parTransId="{1BC7815A-6B12-4504-AEBC-E4F5F99D61A0}" sibTransId="{974A3FD3-AEE7-4CE1-BEC5-9F25C83CA49D}"/>
    <dgm:cxn modelId="{543ABACB-C08A-4FB9-A3D4-CC238DCECDB7}" type="presOf" srcId="{31287E98-ECA4-417E-9D8E-032DB46E26DC}" destId="{D32DD706-8B88-48FF-85F7-617D8B1CBA81}" srcOrd="0" destOrd="0" presId="urn:diagrams.loki3.com/TabbedArc+Icon"/>
    <dgm:cxn modelId="{F29689E9-39B3-4C84-9AB4-8DAC396D5F3E}" type="presParOf" srcId="{D32DD706-8B88-48FF-85F7-617D8B1CBA81}" destId="{9C6AA8C9-C95B-4505-A156-9FB3A47B873A}" srcOrd="0" destOrd="0" presId="urn:diagrams.loki3.com/TabbedArc+Icon"/>
    <dgm:cxn modelId="{C2AB5831-606C-4831-B912-E085AC8314E4}" type="presParOf" srcId="{D32DD706-8B88-48FF-85F7-617D8B1CBA81}" destId="{4D011128-A056-4332-AC5F-BD346CCD71AC}" srcOrd="1" destOrd="0" presId="urn:diagrams.loki3.com/TabbedArc+Icon"/>
    <dgm:cxn modelId="{00C1ED08-DCD6-4C5E-ADAA-390DEA8415A7}" type="presParOf" srcId="{D32DD706-8B88-48FF-85F7-617D8B1CBA81}" destId="{97F5AAD8-FA64-46BF-9F71-1B8851EB6EA5}" srcOrd="2" destOrd="0" presId="urn:diagrams.loki3.com/TabbedArc+Icon"/>
    <dgm:cxn modelId="{FB289E62-FD47-4950-A20D-F7738A226D36}" type="presParOf" srcId="{D32DD706-8B88-48FF-85F7-617D8B1CBA81}" destId="{A8FB36EF-C54A-4D96-8B8C-D75C471F5780}" srcOrd="3" destOrd="0" presId="urn:diagrams.loki3.com/TabbedArc+Icon"/>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6AA8C9-C95B-4505-A156-9FB3A47B873A}">
      <dsp:nvSpPr>
        <dsp:cNvPr id="0" name=""/>
        <dsp:cNvSpPr/>
      </dsp:nvSpPr>
      <dsp:spPr>
        <a:xfrm rot="18000000">
          <a:off x="657" y="1664440"/>
          <a:ext cx="1398389" cy="908952"/>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25400" rIns="76200" bIns="25400" numCol="1" spcCol="1270" anchor="ctr" anchorCtr="0">
          <a:noAutofit/>
        </a:bodyPr>
        <a:lstStyle/>
        <a:p>
          <a:pPr lvl="0" algn="ctr" defTabSz="889000">
            <a:lnSpc>
              <a:spcPct val="90000"/>
            </a:lnSpc>
            <a:spcBef>
              <a:spcPct val="0"/>
            </a:spcBef>
            <a:spcAft>
              <a:spcPct val="35000"/>
            </a:spcAft>
          </a:pPr>
          <a:r>
            <a:rPr lang="cs-CZ" sz="2000" kern="1200"/>
            <a:t>Schopnost </a:t>
          </a:r>
        </a:p>
      </dsp:txBody>
      <dsp:txXfrm>
        <a:off x="64241" y="1697718"/>
        <a:ext cx="1309647" cy="864581"/>
      </dsp:txXfrm>
    </dsp:sp>
    <dsp:sp modelId="{4D011128-A056-4332-AC5F-BD346CCD71AC}">
      <dsp:nvSpPr>
        <dsp:cNvPr id="0" name=""/>
        <dsp:cNvSpPr/>
      </dsp:nvSpPr>
      <dsp:spPr>
        <a:xfrm rot="20400000">
          <a:off x="1237024" y="627006"/>
          <a:ext cx="1398389" cy="908952"/>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25400" rIns="76200" bIns="25400" numCol="1" spcCol="1270" anchor="ctr" anchorCtr="0">
          <a:noAutofit/>
        </a:bodyPr>
        <a:lstStyle/>
        <a:p>
          <a:pPr lvl="0" algn="ctr" defTabSz="889000">
            <a:lnSpc>
              <a:spcPct val="90000"/>
            </a:lnSpc>
            <a:spcBef>
              <a:spcPct val="0"/>
            </a:spcBef>
            <a:spcAft>
              <a:spcPct val="35000"/>
            </a:spcAft>
          </a:pPr>
          <a:r>
            <a:rPr lang="cs-CZ" sz="2000" kern="1200"/>
            <a:t>Dovednost </a:t>
          </a:r>
        </a:p>
      </dsp:txBody>
      <dsp:txXfrm>
        <a:off x="1288983" y="670039"/>
        <a:ext cx="1309647" cy="864581"/>
      </dsp:txXfrm>
    </dsp:sp>
    <dsp:sp modelId="{97F5AAD8-FA64-46BF-9F71-1B8851EB6EA5}">
      <dsp:nvSpPr>
        <dsp:cNvPr id="0" name=""/>
        <dsp:cNvSpPr/>
      </dsp:nvSpPr>
      <dsp:spPr>
        <a:xfrm rot="1200000">
          <a:off x="2850986" y="627006"/>
          <a:ext cx="1398389" cy="908952"/>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25400" rIns="76200" bIns="25400" numCol="1" spcCol="1270" anchor="ctr" anchorCtr="0">
          <a:noAutofit/>
        </a:bodyPr>
        <a:lstStyle/>
        <a:p>
          <a:pPr lvl="0" algn="ctr" defTabSz="889000">
            <a:lnSpc>
              <a:spcPct val="90000"/>
            </a:lnSpc>
            <a:spcBef>
              <a:spcPct val="0"/>
            </a:spcBef>
            <a:spcAft>
              <a:spcPct val="35000"/>
            </a:spcAft>
          </a:pPr>
          <a:r>
            <a:rPr lang="cs-CZ" sz="2000" kern="1200"/>
            <a:t>Prostředek </a:t>
          </a:r>
        </a:p>
      </dsp:txBody>
      <dsp:txXfrm>
        <a:off x="2887769" y="670039"/>
        <a:ext cx="1309647" cy="864581"/>
      </dsp:txXfrm>
    </dsp:sp>
    <dsp:sp modelId="{A8FB36EF-C54A-4D96-8B8C-D75C471F5780}">
      <dsp:nvSpPr>
        <dsp:cNvPr id="0" name=""/>
        <dsp:cNvSpPr/>
      </dsp:nvSpPr>
      <dsp:spPr>
        <a:xfrm rot="3600000">
          <a:off x="4087352" y="1664440"/>
          <a:ext cx="1398389" cy="908952"/>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25400" rIns="76200" bIns="25400" numCol="1" spcCol="1270" anchor="ctr" anchorCtr="0">
          <a:noAutofit/>
        </a:bodyPr>
        <a:lstStyle/>
        <a:p>
          <a:pPr lvl="0" algn="ctr" defTabSz="889000">
            <a:lnSpc>
              <a:spcPct val="90000"/>
            </a:lnSpc>
            <a:spcBef>
              <a:spcPct val="0"/>
            </a:spcBef>
            <a:spcAft>
              <a:spcPct val="35000"/>
            </a:spcAft>
          </a:pPr>
          <a:r>
            <a:rPr lang="cs-CZ" sz="2000" kern="1200"/>
            <a:t>Proces </a:t>
          </a:r>
        </a:p>
      </dsp:txBody>
      <dsp:txXfrm>
        <a:off x="4112510" y="1697718"/>
        <a:ext cx="1309647" cy="864581"/>
      </dsp:txXfrm>
    </dsp:sp>
  </dsp:spTree>
</dsp:drawing>
</file>

<file path=word/diagrams/layout1.xml><?xml version="1.0" encoding="utf-8"?>
<dgm:layoutDef xmlns:dgm="http://schemas.openxmlformats.org/drawingml/2006/diagram" xmlns:a="http://schemas.openxmlformats.org/drawingml/2006/main" uniqueId="urn:diagrams.loki3.com/TabbedArc+Icon">
  <dgm:title val="Oblouk ze záložek"/>
  <dgm:desc val="Používejte k zobrazení sady souvisejících položek překlenujících společnou oblast. Nejvhodnější je pro malé množství textu."/>
  <dgm:catLst>
    <dgm:cat type="relationship" pri="20500"/>
    <dgm:cat type="officeonline" pri="4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dir/>
      <dgm:resizeHandles val="exact"/>
    </dgm:varLst>
    <dgm:choose name="Name1">
      <dgm:if name="Name2" axis="ch" ptType="node" func="cnt" op="equ" val="1">
        <dgm:alg type="cycle"/>
      </dgm:if>
      <dgm:else name="Name3">
        <dgm:choose name="Name4">
          <dgm:if name="Name5" axis="ch" ptType="node" func="cnt" op="lte" val="3">
            <dgm:choose name="Name6">
              <dgm:if name="Name7" func="var" arg="dir" op="equ" val="norm">
                <dgm:alg type="cycle">
                  <dgm:param type="stAng" val="-40"/>
                  <dgm:param type="spanAng" val="80"/>
                  <dgm:param type="rotPath" val="alongPath"/>
                </dgm:alg>
              </dgm:if>
              <dgm:else name="Name8">
                <dgm:alg type="cycle">
                  <dgm:param type="stAng" val="40"/>
                  <dgm:param type="spanAng" val="-80"/>
                  <dgm:param type="rotPath" val="alongPath"/>
                </dgm:alg>
              </dgm:else>
            </dgm:choose>
          </dgm:if>
          <dgm:else name="Name9">
            <dgm:choose name="Name10">
              <dgm:if name="Name11" func="var" arg="dir" op="equ" val="norm">
                <dgm:alg type="cycle">
                  <dgm:param type="stAng" val="-60"/>
                  <dgm:param type="spanAng" val="120"/>
                  <dgm:param type="rotPath" val="alongPath"/>
                </dgm:alg>
              </dgm:if>
              <dgm:else name="Name12">
                <dgm:alg type="cycle">
                  <dgm:param type="stAng" val="60"/>
                  <dgm:param type="spanAng" val="-120"/>
                  <dgm:param type="rotPath" val="alongPath"/>
                </dgm:alg>
              </dgm:else>
            </dgm:choose>
          </dgm:else>
        </dgm:choose>
      </dgm:else>
    </dgm:choose>
    <dgm:shape xmlns:r="http://schemas.openxmlformats.org/officeDocument/2006/relationships" r:blip="">
      <dgm:adjLst/>
    </dgm:shape>
    <dgm:presOf/>
    <dgm:choose name="Name13">
      <dgm:if name="Name14" axis="ch" ptType="node" func="cnt" op="equ" val="2">
        <dgm:constrLst>
          <dgm:constr type="w" for="ch" ptType="node" refType="w"/>
          <dgm:constr type="primFontSz" for="ch" ptType="node" op="equ" val="65"/>
          <dgm:constr type="sibSp" refType="w" fact="0.22"/>
        </dgm:constrLst>
      </dgm:if>
      <dgm:else name="Name15">
        <dgm:constrLst>
          <dgm:constr type="w" for="ch" ptType="node" refType="w"/>
          <dgm:constr type="primFontSz" for="ch" ptType="node" op="equ" val="65"/>
          <dgm:constr type="sibSp" refType="w" fact="0.14"/>
        </dgm:constrLst>
      </dgm:else>
    </dgm:choose>
    <dgm:ruleLst/>
    <dgm:forEach name="Name16" axis="ch" ptType="node">
      <dgm:choose name="Name17">
        <dgm:if name="Name18" axis="par ch" ptType="doc node" func="cnt" op="equ" val="1">
          <dgm:layoutNode name="one">
            <dgm:varLst>
              <dgm:bulletEnabled val="1"/>
            </dgm:varLst>
            <dgm:alg type="tx"/>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if>
        <dgm:else name="Name19">
          <dgm:layoutNode name="twoplus">
            <dgm:varLst>
              <dgm:bulletEnabled val="1"/>
            </dgm:varLst>
            <dgm:alg type="tx">
              <dgm:param type="autoTxRot" val="grav"/>
            </dgm:alg>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CEDD-8A22-4C9C-81EE-67C593A0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2742</Words>
  <Characters>16178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Kateřina Vitásková</cp:lastModifiedBy>
  <cp:revision>2</cp:revision>
  <dcterms:created xsi:type="dcterms:W3CDTF">2018-09-04T21:43:00Z</dcterms:created>
  <dcterms:modified xsi:type="dcterms:W3CDTF">2018-09-04T21:43:00Z</dcterms:modified>
</cp:coreProperties>
</file>