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F22" w:rsidRDefault="00A42F22" w:rsidP="00A42F22">
      <w:pPr>
        <w:pStyle w:val="Nzev"/>
      </w:pPr>
      <w:r>
        <w:t>Společnost a vzdělávání</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V</w:t>
      </w:r>
      <w:r>
        <w:rPr>
          <w:rFonts w:ascii="Times New Roman" w:hAnsi="Times New Roman" w:cs="Times New Roman"/>
        </w:rPr>
        <w:t> tomto textu</w:t>
      </w:r>
      <w:r w:rsidRPr="007B1491">
        <w:rPr>
          <w:rFonts w:ascii="Times New Roman" w:hAnsi="Times New Roman" w:cs="Times New Roman"/>
        </w:rPr>
        <w:t xml:space="preserve"> si ukážeme, jak jednotliví autoři navrhují přistupovat k objektu, tedy dospělému člověku, v rámci andragogické interakce. Některé přístupy jsou si podobné, některé zcela vybočují z řady. Měli bychom si uvědomit, že každý autor vychází z určitého sociálně-historického kontextu a jiného chápání funkce vzdělávání ve společnosti. Někteří autoři pohlížejí na přístup k objektu z pohledu více didaktického, teorie některých má spíše nádech filozofický či reformní. Věříme, že na konci </w:t>
      </w:r>
      <w:r>
        <w:rPr>
          <w:rFonts w:ascii="Times New Roman" w:hAnsi="Times New Roman" w:cs="Times New Roman"/>
        </w:rPr>
        <w:t>textu</w:t>
      </w:r>
      <w:r w:rsidRPr="007B1491">
        <w:rPr>
          <w:rFonts w:ascii="Times New Roman" w:hAnsi="Times New Roman" w:cs="Times New Roman"/>
        </w:rPr>
        <w:t xml:space="preserve"> dokážete jednoduše (a někdy i více do hloubky) definovat přístupy jednotlivých autorů a teorií k funkci vzdělávání a vztahu mezi subjektem a objektem. Tato kapitola pak staví na znalosti termínů subjekt a objekt, se kterými je v různých podobách v kapitole pracováno.</w:t>
      </w:r>
    </w:p>
    <w:p w:rsidR="00A42F22" w:rsidRPr="007B1491" w:rsidRDefault="00A42F22" w:rsidP="00A42F22">
      <w:pPr>
        <w:pStyle w:val="Nadpis2"/>
        <w:numPr>
          <w:ilvl w:val="1"/>
          <w:numId w:val="1"/>
        </w:numPr>
        <w:spacing w:line="360" w:lineRule="auto"/>
        <w:jc w:val="both"/>
        <w:rPr>
          <w:rFonts w:cs="Times New Roman"/>
        </w:rPr>
      </w:pPr>
      <w:bookmarkStart w:id="0" w:name="_Toc357716352"/>
      <w:r w:rsidRPr="007B1491">
        <w:rPr>
          <w:rFonts w:cs="Times New Roman"/>
        </w:rPr>
        <w:t>Teoretické přístupy ke vzdělávání</w:t>
      </w:r>
      <w:bookmarkEnd w:id="0"/>
    </w:p>
    <w:p w:rsidR="00A42F22" w:rsidRPr="007B1491" w:rsidRDefault="00A42F22" w:rsidP="00A42F22">
      <w:pPr>
        <w:spacing w:line="360" w:lineRule="auto"/>
        <w:jc w:val="both"/>
        <w:rPr>
          <w:rFonts w:ascii="Times New Roman" w:hAnsi="Times New Roman" w:cs="Times New Roman"/>
        </w:rPr>
      </w:pPr>
      <w:proofErr w:type="gramStart"/>
      <w:r w:rsidRPr="007B1491">
        <w:rPr>
          <w:rFonts w:ascii="Times New Roman" w:hAnsi="Times New Roman" w:cs="Times New Roman"/>
        </w:rPr>
        <w:t>Ještě</w:t>
      </w:r>
      <w:proofErr w:type="gramEnd"/>
      <w:r w:rsidRPr="007B1491">
        <w:rPr>
          <w:rFonts w:ascii="Times New Roman" w:hAnsi="Times New Roman" w:cs="Times New Roman"/>
        </w:rPr>
        <w:t xml:space="preserve"> než začneme hovořit o dílčí součásti celého procesu, tedy vztahu mezi subjektem a objektem, mohli bychom nastínit, jak je vzdělávání vnímáno v různých teoretických přístupech (např. k chápání fungování společnosti), a jakou roli má v těchto teoriích samotné vzdělávání. Tento široký kontext ovlivňuje i samotné přístupy, kterým se budeme věnovat níže a samozřejmě i teorie konkrétních autorů, které zmíníme dále.</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Základní (sociologické) teorie, které využijeme k rozdělení pohledu na funkci vzdělávání, jsou následující:</w:t>
      </w:r>
    </w:p>
    <w:p w:rsidR="00A42F22" w:rsidRPr="007B1491" w:rsidRDefault="00A42F22" w:rsidP="00A42F22">
      <w:pPr>
        <w:pStyle w:val="Odstavecseseznamem"/>
        <w:numPr>
          <w:ilvl w:val="0"/>
          <w:numId w:val="4"/>
        </w:numPr>
        <w:spacing w:line="360" w:lineRule="auto"/>
        <w:jc w:val="both"/>
        <w:rPr>
          <w:rFonts w:ascii="Times New Roman" w:hAnsi="Times New Roman" w:cs="Times New Roman"/>
        </w:rPr>
      </w:pPr>
      <w:r w:rsidRPr="007B1491">
        <w:rPr>
          <w:rFonts w:ascii="Times New Roman" w:hAnsi="Times New Roman" w:cs="Times New Roman"/>
        </w:rPr>
        <w:t>strukturální funkcionalizmus,</w:t>
      </w:r>
    </w:p>
    <w:p w:rsidR="00A42F22" w:rsidRPr="007B1491" w:rsidRDefault="00A42F22" w:rsidP="00A42F22">
      <w:pPr>
        <w:pStyle w:val="Odstavecseseznamem"/>
        <w:numPr>
          <w:ilvl w:val="0"/>
          <w:numId w:val="4"/>
        </w:numPr>
        <w:spacing w:line="360" w:lineRule="auto"/>
        <w:jc w:val="both"/>
        <w:rPr>
          <w:rFonts w:ascii="Times New Roman" w:hAnsi="Times New Roman" w:cs="Times New Roman"/>
        </w:rPr>
      </w:pPr>
      <w:r w:rsidRPr="007B1491">
        <w:rPr>
          <w:rFonts w:ascii="Times New Roman" w:hAnsi="Times New Roman" w:cs="Times New Roman"/>
        </w:rPr>
        <w:t>teorie konfliktu,</w:t>
      </w:r>
    </w:p>
    <w:p w:rsidR="00A42F22" w:rsidRPr="007B1491" w:rsidRDefault="00A42F22" w:rsidP="00A42F22">
      <w:pPr>
        <w:pStyle w:val="Odstavecseseznamem"/>
        <w:numPr>
          <w:ilvl w:val="0"/>
          <w:numId w:val="4"/>
        </w:numPr>
        <w:spacing w:line="360" w:lineRule="auto"/>
        <w:jc w:val="both"/>
        <w:rPr>
          <w:rFonts w:ascii="Times New Roman" w:hAnsi="Times New Roman" w:cs="Times New Roman"/>
        </w:rPr>
      </w:pPr>
      <w:proofErr w:type="spellStart"/>
      <w:r w:rsidRPr="007B1491">
        <w:rPr>
          <w:rFonts w:ascii="Times New Roman" w:hAnsi="Times New Roman" w:cs="Times New Roman"/>
        </w:rPr>
        <w:t>interakcionizmus</w:t>
      </w:r>
      <w:proofErr w:type="spellEnd"/>
      <w:r w:rsidRPr="007B1491">
        <w:rPr>
          <w:rFonts w:ascii="Times New Roman" w:hAnsi="Times New Roman" w:cs="Times New Roman"/>
        </w:rPr>
        <w:t>.</w:t>
      </w:r>
    </w:p>
    <w:p w:rsidR="00A42F22" w:rsidRPr="007B1491" w:rsidRDefault="00A42F22" w:rsidP="00A42F22">
      <w:pPr>
        <w:pStyle w:val="Nadpis3"/>
        <w:numPr>
          <w:ilvl w:val="2"/>
          <w:numId w:val="1"/>
        </w:numPr>
        <w:spacing w:line="360" w:lineRule="auto"/>
        <w:jc w:val="both"/>
        <w:rPr>
          <w:rFonts w:cs="Times New Roman"/>
        </w:rPr>
      </w:pPr>
      <w:r w:rsidRPr="007B1491">
        <w:rPr>
          <w:rFonts w:cs="Times New Roman"/>
        </w:rPr>
        <w:t>Strukturální funkcionalizmus</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Z pohledu strukturálního funkcionalizmu vidíme </w:t>
      </w:r>
      <w:r w:rsidRPr="007B1491">
        <w:rPr>
          <w:rFonts w:ascii="Times New Roman" w:hAnsi="Times New Roman" w:cs="Times New Roman"/>
          <w:b/>
        </w:rPr>
        <w:t>společnost jako strukturu vzájemně propojených prvků</w:t>
      </w:r>
      <w:r w:rsidRPr="007B1491">
        <w:rPr>
          <w:rFonts w:ascii="Times New Roman" w:hAnsi="Times New Roman" w:cs="Times New Roman"/>
        </w:rPr>
        <w:t xml:space="preserve">, z nichž každý má svou specifickou funkci, která podporuje přežití celku. Jedince si tak můžeme představit jako ozubené kolečko ve složitém mechanickém stroji či jako součást živého organizmu. Pro to, aby mohl celek fungovat, je třeba jedince adaptovat do systému tak, aby byly všechny funkce systému obsazeny a zastoupeny. Člověk je zde produktem sociálního systému, přijímá jeho kulturu, takže nové generace jsou integrovány do stávajícího systému, aniž by ho příliš narušovaly (Kubátová, 2009). V tomto pojetí je tedy </w:t>
      </w:r>
      <w:r w:rsidRPr="007B1491">
        <w:rPr>
          <w:rFonts w:ascii="Times New Roman" w:hAnsi="Times New Roman" w:cs="Times New Roman"/>
          <w:b/>
        </w:rPr>
        <w:t>vzdělávání</w:t>
      </w:r>
      <w:r w:rsidRPr="007B1491">
        <w:rPr>
          <w:rFonts w:ascii="Times New Roman" w:hAnsi="Times New Roman" w:cs="Times New Roman"/>
        </w:rPr>
        <w:t xml:space="preserve"> závislou částí společnosti, spoluvytváří její strukturu a plněním svých funkcí přispívá k existenci a udržení celé společnosti. Funkce vzdělávání můžeme rozdělit do dvou </w:t>
      </w:r>
      <w:r w:rsidRPr="007B1491">
        <w:rPr>
          <w:rFonts w:ascii="Times New Roman" w:hAnsi="Times New Roman" w:cs="Times New Roman"/>
        </w:rPr>
        <w:lastRenderedPageBreak/>
        <w:t>skupin, do skupiny manifestních – tedy zjevných, zamýšlených a veřejně prezentovaných výsledků a latentních – nezamýšlených, neočekávaných a nepředvídatelných důsledků jednání (Keller, 1992).</w:t>
      </w:r>
    </w:p>
    <w:p w:rsidR="00A42F22" w:rsidRPr="007B1491" w:rsidRDefault="00A42F22" w:rsidP="00A42F22">
      <w:pPr>
        <w:pStyle w:val="Odstavecseseznamem"/>
        <w:numPr>
          <w:ilvl w:val="0"/>
          <w:numId w:val="5"/>
        </w:numPr>
        <w:spacing w:line="360" w:lineRule="auto"/>
        <w:jc w:val="both"/>
        <w:rPr>
          <w:rFonts w:ascii="Times New Roman" w:hAnsi="Times New Roman" w:cs="Times New Roman"/>
          <w:b/>
        </w:rPr>
      </w:pPr>
      <w:r w:rsidRPr="007B1491">
        <w:rPr>
          <w:rFonts w:ascii="Times New Roman" w:hAnsi="Times New Roman" w:cs="Times New Roman"/>
          <w:b/>
        </w:rPr>
        <w:t>Manifestní funkce vzdělávání</w:t>
      </w:r>
    </w:p>
    <w:p w:rsidR="00A42F22" w:rsidRPr="007B1491" w:rsidRDefault="00A42F22" w:rsidP="00A42F22">
      <w:pPr>
        <w:pStyle w:val="Odstavecseseznamem"/>
        <w:numPr>
          <w:ilvl w:val="0"/>
          <w:numId w:val="6"/>
        </w:numPr>
        <w:spacing w:line="360" w:lineRule="auto"/>
        <w:jc w:val="both"/>
        <w:rPr>
          <w:rFonts w:ascii="Times New Roman" w:hAnsi="Times New Roman" w:cs="Times New Roman"/>
        </w:rPr>
      </w:pPr>
      <w:r w:rsidRPr="007B1491">
        <w:rPr>
          <w:rFonts w:ascii="Times New Roman" w:hAnsi="Times New Roman" w:cs="Times New Roman"/>
        </w:rPr>
        <w:t>transmise znalostí,</w:t>
      </w:r>
    </w:p>
    <w:p w:rsidR="00A42F22" w:rsidRPr="007B1491" w:rsidRDefault="00A42F22" w:rsidP="00A42F22">
      <w:pPr>
        <w:pStyle w:val="Odstavecseseznamem"/>
        <w:numPr>
          <w:ilvl w:val="0"/>
          <w:numId w:val="6"/>
        </w:numPr>
        <w:spacing w:line="360" w:lineRule="auto"/>
        <w:jc w:val="both"/>
        <w:rPr>
          <w:rFonts w:ascii="Times New Roman" w:hAnsi="Times New Roman" w:cs="Times New Roman"/>
        </w:rPr>
      </w:pPr>
      <w:r w:rsidRPr="007B1491">
        <w:rPr>
          <w:rFonts w:ascii="Times New Roman" w:hAnsi="Times New Roman" w:cs="Times New Roman"/>
        </w:rPr>
        <w:t>dosažení určitého sociálního statusu.</w:t>
      </w:r>
    </w:p>
    <w:p w:rsidR="00A42F22" w:rsidRPr="007B1491" w:rsidRDefault="00A42F22" w:rsidP="00A42F22">
      <w:pPr>
        <w:pStyle w:val="Odstavecseseznamem"/>
        <w:spacing w:line="360" w:lineRule="auto"/>
        <w:jc w:val="both"/>
        <w:rPr>
          <w:rFonts w:ascii="Times New Roman" w:hAnsi="Times New Roman" w:cs="Times New Roman"/>
        </w:rPr>
      </w:pPr>
    </w:p>
    <w:p w:rsidR="00A42F22" w:rsidRPr="007B1491" w:rsidRDefault="00A42F22" w:rsidP="00A42F22">
      <w:pPr>
        <w:pStyle w:val="Odstavecseseznamem"/>
        <w:numPr>
          <w:ilvl w:val="0"/>
          <w:numId w:val="5"/>
        </w:numPr>
        <w:spacing w:line="360" w:lineRule="auto"/>
        <w:jc w:val="both"/>
        <w:rPr>
          <w:rFonts w:ascii="Times New Roman" w:hAnsi="Times New Roman" w:cs="Times New Roman"/>
          <w:b/>
        </w:rPr>
      </w:pPr>
      <w:r w:rsidRPr="007B1491">
        <w:rPr>
          <w:rFonts w:ascii="Times New Roman" w:hAnsi="Times New Roman" w:cs="Times New Roman"/>
          <w:b/>
        </w:rPr>
        <w:t>Latentní funkce vzdělávání</w:t>
      </w:r>
    </w:p>
    <w:p w:rsidR="00A42F22" w:rsidRPr="007B1491" w:rsidRDefault="00A42F22" w:rsidP="00A42F22">
      <w:pPr>
        <w:pStyle w:val="Odstavecseseznamem"/>
        <w:numPr>
          <w:ilvl w:val="0"/>
          <w:numId w:val="6"/>
        </w:numPr>
        <w:spacing w:line="360" w:lineRule="auto"/>
        <w:jc w:val="both"/>
        <w:rPr>
          <w:rFonts w:ascii="Times New Roman" w:hAnsi="Times New Roman" w:cs="Times New Roman"/>
        </w:rPr>
      </w:pPr>
      <w:r w:rsidRPr="007B1491">
        <w:rPr>
          <w:rFonts w:ascii="Times New Roman" w:hAnsi="Times New Roman" w:cs="Times New Roman"/>
        </w:rPr>
        <w:t>transmise kultury,</w:t>
      </w:r>
    </w:p>
    <w:p w:rsidR="00A42F22" w:rsidRPr="007B1491" w:rsidRDefault="00A42F22" w:rsidP="00A42F22">
      <w:pPr>
        <w:pStyle w:val="Odstavecseseznamem"/>
        <w:numPr>
          <w:ilvl w:val="0"/>
          <w:numId w:val="6"/>
        </w:numPr>
        <w:spacing w:line="360" w:lineRule="auto"/>
        <w:jc w:val="both"/>
        <w:rPr>
          <w:rFonts w:ascii="Times New Roman" w:hAnsi="Times New Roman" w:cs="Times New Roman"/>
        </w:rPr>
      </w:pPr>
      <w:r w:rsidRPr="007B1491">
        <w:rPr>
          <w:rFonts w:ascii="Times New Roman" w:hAnsi="Times New Roman" w:cs="Times New Roman"/>
        </w:rPr>
        <w:t>podpora sociální a politické integrace,</w:t>
      </w:r>
    </w:p>
    <w:p w:rsidR="00A42F22" w:rsidRPr="007B1491" w:rsidRDefault="00A42F22" w:rsidP="00A42F22">
      <w:pPr>
        <w:pStyle w:val="Odstavecseseznamem"/>
        <w:numPr>
          <w:ilvl w:val="0"/>
          <w:numId w:val="6"/>
        </w:numPr>
        <w:spacing w:line="360" w:lineRule="auto"/>
        <w:jc w:val="both"/>
        <w:rPr>
          <w:rFonts w:ascii="Times New Roman" w:hAnsi="Times New Roman" w:cs="Times New Roman"/>
        </w:rPr>
      </w:pPr>
      <w:r w:rsidRPr="007B1491">
        <w:rPr>
          <w:rFonts w:ascii="Times New Roman" w:hAnsi="Times New Roman" w:cs="Times New Roman"/>
        </w:rPr>
        <w:t>uplatňování a udržování sociální kontroly,</w:t>
      </w:r>
    </w:p>
    <w:p w:rsidR="00A42F22" w:rsidRPr="007B1491" w:rsidRDefault="00A42F22" w:rsidP="00A42F22">
      <w:pPr>
        <w:pStyle w:val="Odstavecseseznamem"/>
        <w:numPr>
          <w:ilvl w:val="0"/>
          <w:numId w:val="6"/>
        </w:numPr>
        <w:spacing w:line="360" w:lineRule="auto"/>
        <w:jc w:val="both"/>
        <w:rPr>
          <w:rFonts w:ascii="Times New Roman" w:hAnsi="Times New Roman" w:cs="Times New Roman"/>
        </w:rPr>
      </w:pPr>
      <w:r w:rsidRPr="007B1491">
        <w:rPr>
          <w:rFonts w:ascii="Times New Roman" w:hAnsi="Times New Roman" w:cs="Times New Roman"/>
        </w:rPr>
        <w:t>vzdělávání jako činitel změny,</w:t>
      </w:r>
    </w:p>
    <w:p w:rsidR="00A42F22" w:rsidRPr="007B1491" w:rsidRDefault="00A42F22" w:rsidP="00A42F22">
      <w:pPr>
        <w:pStyle w:val="Odstavecseseznamem"/>
        <w:numPr>
          <w:ilvl w:val="0"/>
          <w:numId w:val="6"/>
        </w:numPr>
        <w:spacing w:line="360" w:lineRule="auto"/>
        <w:jc w:val="both"/>
        <w:rPr>
          <w:rFonts w:ascii="Times New Roman" w:hAnsi="Times New Roman" w:cs="Times New Roman"/>
        </w:rPr>
      </w:pPr>
      <w:r w:rsidRPr="007B1491">
        <w:rPr>
          <w:rFonts w:ascii="Times New Roman" w:hAnsi="Times New Roman" w:cs="Times New Roman"/>
        </w:rPr>
        <w:t>vzdělávání jako nástroj individuálního rozvoje,</w:t>
      </w:r>
    </w:p>
    <w:p w:rsidR="00A42F22" w:rsidRPr="007B1491" w:rsidRDefault="00A42F22" w:rsidP="00A42F22">
      <w:pPr>
        <w:pStyle w:val="Odstavecseseznamem"/>
        <w:numPr>
          <w:ilvl w:val="0"/>
          <w:numId w:val="6"/>
        </w:numPr>
        <w:spacing w:line="360" w:lineRule="auto"/>
        <w:jc w:val="both"/>
        <w:rPr>
          <w:rFonts w:ascii="Times New Roman" w:hAnsi="Times New Roman" w:cs="Times New Roman"/>
        </w:rPr>
      </w:pPr>
      <w:r w:rsidRPr="007B1491">
        <w:rPr>
          <w:rFonts w:ascii="Times New Roman" w:hAnsi="Times New Roman" w:cs="Times New Roman"/>
        </w:rPr>
        <w:t>vzdělávání jako cesta k využití volného času.</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b/>
        </w:rPr>
        <w:t>Manifestní funkcí</w:t>
      </w:r>
      <w:r w:rsidRPr="007B1491">
        <w:rPr>
          <w:rFonts w:ascii="Times New Roman" w:hAnsi="Times New Roman" w:cs="Times New Roman"/>
        </w:rPr>
        <w:t xml:space="preserve"> vzdělávání je přenos znalostí – to je jasnou funkcí každého školského systému. Podobně je tomu i u dosažení sociálního statusu – díky dosaženému vzdělání jsme zařazeni na pozici ve společnosti s určitým statusem.</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b/>
        </w:rPr>
        <w:t>Funkce latentní</w:t>
      </w:r>
      <w:r w:rsidRPr="007B1491">
        <w:rPr>
          <w:rFonts w:ascii="Times New Roman" w:hAnsi="Times New Roman" w:cs="Times New Roman"/>
        </w:rPr>
        <w:t xml:space="preserve"> jsou funkce často skryté, nezamýšlené, které se ale přesto u vzdělávání objevují. Při transmisi kultury dochází k přenosu a osvojení norem a hodnot. Učíme se respektovat sociální kontrolu a poznáváme etablované sociální instituce. U politické integrace jde pak o převádění lidí z rozdílných rasových, etnických a náboženských skupin do společnosti, jejíž členové sdílejí identitu pocitu sounáležitosti. Vzdělávání také například hrálo historicky významnou roli v socializaci dětí imigrantů, tedy v procesu zvnitřňování norem a hodnot dominantní kultury. Výraznou roli hraje vzdělávání jako součást systému sociální kontroly. Prostřednictvím vzdělávání (působení andragoga) je člověk vpravován do sítě společenských norem, hodnot a sankcí. Prostřednictvím uplatňování sociální kontroly si vzdělávaní osvojují nejrůznější znalosti a hodnoty, které p</w:t>
      </w:r>
      <w:r>
        <w:rPr>
          <w:rFonts w:ascii="Times New Roman" w:hAnsi="Times New Roman" w:cs="Times New Roman"/>
        </w:rPr>
        <w:t>r</w:t>
      </w:r>
      <w:r w:rsidRPr="007B1491">
        <w:rPr>
          <w:rFonts w:ascii="Times New Roman" w:hAnsi="Times New Roman" w:cs="Times New Roman"/>
        </w:rPr>
        <w:t xml:space="preserve">o ně mohou (jako pro zastánce určité pracovní pozice) v budoucnu hrát velice zásadní roli: zvnitřňují si objektivní pravidla společnosti (Bartoňková, 2004). </w:t>
      </w:r>
    </w:p>
    <w:p w:rsidR="00A42F22" w:rsidRPr="007B1491" w:rsidRDefault="00A42F22" w:rsidP="00A42F22">
      <w:pPr>
        <w:pStyle w:val="Nadpis3"/>
        <w:numPr>
          <w:ilvl w:val="2"/>
          <w:numId w:val="1"/>
        </w:numPr>
        <w:spacing w:line="360" w:lineRule="auto"/>
        <w:jc w:val="both"/>
        <w:rPr>
          <w:rFonts w:cs="Times New Roman"/>
        </w:rPr>
      </w:pPr>
      <w:r w:rsidRPr="007B1491">
        <w:rPr>
          <w:rFonts w:cs="Times New Roman"/>
        </w:rPr>
        <w:lastRenderedPageBreak/>
        <w:t>Teorie konfliktu</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Autoři z oblasti teorie konfliktu se s funkcionalisty shodují v tom, že sociální instituce (tedy i vzdělávání) slouží k uspokojování základních sociálních potřeb. Podle přístupu teorie konfliktu však </w:t>
      </w:r>
      <w:r w:rsidRPr="007B1491">
        <w:rPr>
          <w:rFonts w:ascii="Times New Roman" w:hAnsi="Times New Roman" w:cs="Times New Roman"/>
          <w:b/>
        </w:rPr>
        <w:t>většina sociálních institucí</w:t>
      </w:r>
      <w:r w:rsidRPr="007B1491">
        <w:rPr>
          <w:rFonts w:ascii="Times New Roman" w:hAnsi="Times New Roman" w:cs="Times New Roman"/>
        </w:rPr>
        <w:t xml:space="preserve"> – </w:t>
      </w:r>
      <w:r w:rsidRPr="007B1491">
        <w:rPr>
          <w:rFonts w:ascii="Times New Roman" w:hAnsi="Times New Roman" w:cs="Times New Roman"/>
          <w:b/>
        </w:rPr>
        <w:t>a vzdělávání zvláště</w:t>
      </w:r>
      <w:r w:rsidRPr="007B1491">
        <w:rPr>
          <w:rFonts w:ascii="Times New Roman" w:hAnsi="Times New Roman" w:cs="Times New Roman"/>
        </w:rPr>
        <w:t xml:space="preserve"> – </w:t>
      </w:r>
      <w:r w:rsidRPr="007B1491">
        <w:rPr>
          <w:rFonts w:ascii="Times New Roman" w:hAnsi="Times New Roman" w:cs="Times New Roman"/>
          <w:b/>
        </w:rPr>
        <w:t>slouží k udržování sociální nerovnosti</w:t>
      </w:r>
      <w:r w:rsidRPr="007B1491">
        <w:rPr>
          <w:rFonts w:ascii="Times New Roman" w:hAnsi="Times New Roman" w:cs="Times New Roman"/>
        </w:rPr>
        <w:t xml:space="preserve">. Sociální svět je v kontinuálním zápasu a střetu (Bartoňková, 2004). </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Zástupci teorie konfliktu se zabývají zkoumáním, jak různé sociální instituce (rodina, vláda, masmédia, vzdělávání) mohou přispívat k udržení některých skupin v privilegovaném </w:t>
      </w:r>
      <w:proofErr w:type="gramStart"/>
      <w:r w:rsidRPr="007B1491">
        <w:rPr>
          <w:rFonts w:ascii="Times New Roman" w:hAnsi="Times New Roman" w:cs="Times New Roman"/>
        </w:rPr>
        <w:t>postavení</w:t>
      </w:r>
      <w:proofErr w:type="gramEnd"/>
      <w:r w:rsidRPr="007B1491">
        <w:rPr>
          <w:rFonts w:ascii="Times New Roman" w:hAnsi="Times New Roman" w:cs="Times New Roman"/>
        </w:rPr>
        <w:t xml:space="preserve"> a naopak jiných skupin v pozici podřízenosti</w:t>
      </w:r>
      <w:r>
        <w:rPr>
          <w:rFonts w:ascii="Times New Roman" w:hAnsi="Times New Roman" w:cs="Times New Roman"/>
        </w:rPr>
        <w:t xml:space="preserve"> (Kalenda, 2012)</w:t>
      </w:r>
      <w:r w:rsidRPr="007B1491">
        <w:rPr>
          <w:rFonts w:ascii="Times New Roman" w:hAnsi="Times New Roman" w:cs="Times New Roman"/>
        </w:rPr>
        <w:t xml:space="preserve">. Shodují se v tom, že </w:t>
      </w:r>
      <w:r w:rsidRPr="007B1491">
        <w:rPr>
          <w:rFonts w:ascii="Times New Roman" w:hAnsi="Times New Roman" w:cs="Times New Roman"/>
          <w:b/>
        </w:rPr>
        <w:t>vzdělávání je nástrojem elitní dominance</w:t>
      </w:r>
      <w:r w:rsidRPr="007B1491">
        <w:rPr>
          <w:rFonts w:ascii="Times New Roman" w:hAnsi="Times New Roman" w:cs="Times New Roman"/>
        </w:rPr>
        <w:t xml:space="preserve"> a umožňuje tedy určité skupině kontrolovat přístup k vyšším stupňům vzdělání, a tím i k nejdůležitějším pozicím ve společnosti, které jí umožňují rozhodovat o společnosti</w:t>
      </w:r>
      <w:r>
        <w:rPr>
          <w:rFonts w:ascii="Times New Roman" w:hAnsi="Times New Roman" w:cs="Times New Roman"/>
        </w:rPr>
        <w:t>,</w:t>
      </w:r>
      <w:r w:rsidRPr="007B1491">
        <w:rPr>
          <w:rFonts w:ascii="Times New Roman" w:hAnsi="Times New Roman" w:cs="Times New Roman"/>
        </w:rPr>
        <w:t xml:space="preserve"> a tedy i manipulovat s veřejností. Vzdělávání tak pomáhá udržovat, případně posilovat sociální nerovnosti. Člověk má v sobě potenciál, který ho často přesahuje, ale který může být realizován jenom v rámci jeho třídní pozice (Bartoňková, 2004).</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K obdobným závěrům dospívá i </w:t>
      </w:r>
      <w:proofErr w:type="spellStart"/>
      <w:r w:rsidRPr="007B1491">
        <w:rPr>
          <w:rFonts w:ascii="Times New Roman" w:hAnsi="Times New Roman" w:cs="Times New Roman"/>
        </w:rPr>
        <w:t>Bourdieuho</w:t>
      </w:r>
      <w:proofErr w:type="spellEnd"/>
      <w:r w:rsidRPr="007B1491">
        <w:rPr>
          <w:rFonts w:ascii="Times New Roman" w:hAnsi="Times New Roman" w:cs="Times New Roman"/>
        </w:rPr>
        <w:t xml:space="preserve"> teorie kulturního kapitálu. Kulturní kapitál je předpokladem k dosažení určitého statusu. </w:t>
      </w:r>
      <w:proofErr w:type="spellStart"/>
      <w:r w:rsidRPr="007B1491">
        <w:rPr>
          <w:rFonts w:ascii="Times New Roman" w:hAnsi="Times New Roman" w:cs="Times New Roman"/>
        </w:rPr>
        <w:t>Bourdieu</w:t>
      </w:r>
      <w:proofErr w:type="spellEnd"/>
      <w:r w:rsidRPr="007B1491">
        <w:rPr>
          <w:rFonts w:ascii="Times New Roman" w:hAnsi="Times New Roman" w:cs="Times New Roman"/>
        </w:rPr>
        <w:t xml:space="preserve"> spolu s </w:t>
      </w:r>
      <w:proofErr w:type="spellStart"/>
      <w:r w:rsidRPr="007B1491">
        <w:rPr>
          <w:rFonts w:ascii="Times New Roman" w:hAnsi="Times New Roman" w:cs="Times New Roman"/>
        </w:rPr>
        <w:t>Passeronem</w:t>
      </w:r>
      <w:proofErr w:type="spellEnd"/>
      <w:r w:rsidRPr="007B1491">
        <w:rPr>
          <w:rFonts w:ascii="Times New Roman" w:hAnsi="Times New Roman" w:cs="Times New Roman"/>
        </w:rPr>
        <w:t xml:space="preserve"> se počátkem 60. let 20. století zabývali analýzou francouzského školství a následně podrobili velmi ostré kritice osvícenskou představu, podle níž je vědění samo o sobě faktorem emancipace a škola nástrojem sociálního vzestupu schopných lidí bez ohledu na jejich původ, tedy bez ohledu na jejich připsaný status (</w:t>
      </w:r>
      <w:proofErr w:type="spellStart"/>
      <w:r w:rsidRPr="007B1491">
        <w:rPr>
          <w:rFonts w:ascii="Times New Roman" w:hAnsi="Times New Roman" w:cs="Times New Roman"/>
        </w:rPr>
        <w:t>Bourdieu</w:t>
      </w:r>
      <w:proofErr w:type="spellEnd"/>
      <w:r w:rsidRPr="007B1491">
        <w:rPr>
          <w:rFonts w:ascii="Times New Roman" w:hAnsi="Times New Roman" w:cs="Times New Roman"/>
        </w:rPr>
        <w:t xml:space="preserve">, 1998). Středoškolský a vysokoškolský </w:t>
      </w:r>
      <w:r w:rsidRPr="007B1491">
        <w:rPr>
          <w:rFonts w:ascii="Times New Roman" w:hAnsi="Times New Roman" w:cs="Times New Roman"/>
          <w:b/>
        </w:rPr>
        <w:t>vzdělávací systém</w:t>
      </w:r>
      <w:r w:rsidRPr="007B1491">
        <w:rPr>
          <w:rFonts w:ascii="Times New Roman" w:hAnsi="Times New Roman" w:cs="Times New Roman"/>
        </w:rPr>
        <w:t xml:space="preserve"> funguje podle </w:t>
      </w:r>
      <w:proofErr w:type="spellStart"/>
      <w:r w:rsidRPr="007B1491">
        <w:rPr>
          <w:rFonts w:ascii="Times New Roman" w:hAnsi="Times New Roman" w:cs="Times New Roman"/>
        </w:rPr>
        <w:t>Bourdieuho</w:t>
      </w:r>
      <w:proofErr w:type="spellEnd"/>
      <w:r w:rsidRPr="007B1491">
        <w:rPr>
          <w:rFonts w:ascii="Times New Roman" w:hAnsi="Times New Roman" w:cs="Times New Roman"/>
        </w:rPr>
        <w:t xml:space="preserve"> a </w:t>
      </w:r>
      <w:proofErr w:type="spellStart"/>
      <w:r w:rsidRPr="007B1491">
        <w:rPr>
          <w:rFonts w:ascii="Times New Roman" w:hAnsi="Times New Roman" w:cs="Times New Roman"/>
        </w:rPr>
        <w:t>Passerona</w:t>
      </w:r>
      <w:proofErr w:type="spellEnd"/>
      <w:r w:rsidRPr="007B1491">
        <w:rPr>
          <w:rFonts w:ascii="Times New Roman" w:hAnsi="Times New Roman" w:cs="Times New Roman"/>
        </w:rPr>
        <w:t xml:space="preserve"> </w:t>
      </w:r>
      <w:r w:rsidRPr="007B1491">
        <w:rPr>
          <w:rFonts w:ascii="Times New Roman" w:hAnsi="Times New Roman" w:cs="Times New Roman"/>
          <w:b/>
        </w:rPr>
        <w:t>jako nástroj selekce a sociální segregace</w:t>
      </w:r>
      <w:r w:rsidRPr="007B1491">
        <w:rPr>
          <w:rFonts w:ascii="Times New Roman" w:hAnsi="Times New Roman" w:cs="Times New Roman"/>
        </w:rPr>
        <w:t xml:space="preserve"> ve prospěch vyšších sociálních tříd na úkor nižších. Statisticky dokázali, že nejlepší studenti, studenti s nejhodnotnějšími diplomy a studenti nejprestižnějších škol pocházejí z rodin buržoazie v takovém rozsahu, že to nemůže být náhodné. Pro úspěch ve škole není rozhodující samotný majetek rodičů, ale spíše vlastnosti prostředí, které s ním souvisí (například schopnost vyjadřovat se požadovaným způsobem, zvládání praktik dominantní kultury, celkový styl vystupování atd.). Škola tak přeměňuje specifické kulturní a sociální dědictví po rodičích ve vlastní zásluhy potomků (tedy ve status získaný). Instituce vzdělání tak podle </w:t>
      </w:r>
      <w:proofErr w:type="spellStart"/>
      <w:r w:rsidRPr="007B1491">
        <w:rPr>
          <w:rFonts w:ascii="Times New Roman" w:hAnsi="Times New Roman" w:cs="Times New Roman"/>
        </w:rPr>
        <w:t>Bourdieuho</w:t>
      </w:r>
      <w:proofErr w:type="spellEnd"/>
      <w:r w:rsidRPr="007B1491">
        <w:rPr>
          <w:rFonts w:ascii="Times New Roman" w:hAnsi="Times New Roman" w:cs="Times New Roman"/>
        </w:rPr>
        <w:t xml:space="preserve"> přispívá k trvání a předávání dělby kulturního kapitálu</w:t>
      </w:r>
      <w:r>
        <w:rPr>
          <w:rFonts w:ascii="Times New Roman" w:hAnsi="Times New Roman" w:cs="Times New Roman"/>
        </w:rPr>
        <w:t>,</w:t>
      </w:r>
      <w:r w:rsidRPr="007B1491">
        <w:rPr>
          <w:rFonts w:ascii="Times New Roman" w:hAnsi="Times New Roman" w:cs="Times New Roman"/>
        </w:rPr>
        <w:t xml:space="preserve"> a tím i k trvání struktury sociálního prostoru (</w:t>
      </w:r>
      <w:proofErr w:type="spellStart"/>
      <w:r w:rsidRPr="007B1491">
        <w:rPr>
          <w:rFonts w:ascii="Times New Roman" w:hAnsi="Times New Roman" w:cs="Times New Roman"/>
        </w:rPr>
        <w:t>Bourdieu</w:t>
      </w:r>
      <w:proofErr w:type="spellEnd"/>
      <w:r w:rsidRPr="007B1491">
        <w:rPr>
          <w:rFonts w:ascii="Times New Roman" w:hAnsi="Times New Roman" w:cs="Times New Roman"/>
        </w:rPr>
        <w:t xml:space="preserve">, 1998). </w:t>
      </w:r>
    </w:p>
    <w:p w:rsidR="00A42F22" w:rsidRPr="007B1491" w:rsidRDefault="00A42F22" w:rsidP="00A42F22">
      <w:pPr>
        <w:spacing w:line="360" w:lineRule="auto"/>
        <w:jc w:val="both"/>
        <w:rPr>
          <w:rFonts w:ascii="Times New Roman" w:hAnsi="Times New Roman" w:cs="Times New Roman"/>
          <w:b/>
        </w:rPr>
      </w:pPr>
      <w:r w:rsidRPr="007B1491">
        <w:rPr>
          <w:rFonts w:ascii="Times New Roman" w:hAnsi="Times New Roman" w:cs="Times New Roman"/>
        </w:rPr>
        <w:t xml:space="preserve">Ze zjištění, že rodiny buržoazie odkazují svým potomkům i jiná dědická zvýhodnění než pouze finanční kapitál, odvozuje </w:t>
      </w:r>
      <w:proofErr w:type="spellStart"/>
      <w:r w:rsidRPr="007B1491">
        <w:rPr>
          <w:rFonts w:ascii="Times New Roman" w:hAnsi="Times New Roman" w:cs="Times New Roman"/>
        </w:rPr>
        <w:t>Bourdieu</w:t>
      </w:r>
      <w:proofErr w:type="spellEnd"/>
      <w:r w:rsidRPr="007B1491">
        <w:rPr>
          <w:rFonts w:ascii="Times New Roman" w:hAnsi="Times New Roman" w:cs="Times New Roman"/>
        </w:rPr>
        <w:t xml:space="preserve"> pojem kulturního kapitálu. </w:t>
      </w:r>
      <w:r w:rsidRPr="007B1491">
        <w:rPr>
          <w:rFonts w:ascii="Times New Roman" w:hAnsi="Times New Roman" w:cs="Times New Roman"/>
          <w:b/>
        </w:rPr>
        <w:t>Rozeznává tři formy kulturního kapitálu: </w:t>
      </w:r>
    </w:p>
    <w:p w:rsidR="00A42F22" w:rsidRPr="007B1491" w:rsidRDefault="00A42F22" w:rsidP="00A42F22">
      <w:pPr>
        <w:pStyle w:val="Odstavecseseznamem"/>
        <w:numPr>
          <w:ilvl w:val="0"/>
          <w:numId w:val="7"/>
        </w:numPr>
        <w:spacing w:line="360" w:lineRule="auto"/>
        <w:jc w:val="both"/>
        <w:rPr>
          <w:rFonts w:ascii="Times New Roman" w:hAnsi="Times New Roman" w:cs="Times New Roman"/>
        </w:rPr>
      </w:pPr>
      <w:r w:rsidRPr="007B1491">
        <w:rPr>
          <w:rFonts w:ascii="Times New Roman" w:hAnsi="Times New Roman" w:cs="Times New Roman"/>
          <w:b/>
        </w:rPr>
        <w:lastRenderedPageBreak/>
        <w:t>Kapitál vtělený</w:t>
      </w:r>
      <w:r w:rsidRPr="007B1491">
        <w:rPr>
          <w:rFonts w:ascii="Times New Roman" w:hAnsi="Times New Roman" w:cs="Times New Roman"/>
        </w:rPr>
        <w:t xml:space="preserve">, tj. ve formě trvalých dispozic, legitimní kulturní postoje, preference a chování, které si člověk zvnitřňuje během socializace.  </w:t>
      </w:r>
    </w:p>
    <w:p w:rsidR="00A42F22" w:rsidRPr="007B1491" w:rsidRDefault="00A42F22" w:rsidP="00A42F22">
      <w:pPr>
        <w:pStyle w:val="Odstavecseseznamem"/>
        <w:numPr>
          <w:ilvl w:val="0"/>
          <w:numId w:val="7"/>
        </w:numPr>
        <w:spacing w:line="360" w:lineRule="auto"/>
        <w:jc w:val="both"/>
        <w:rPr>
          <w:rFonts w:ascii="Times New Roman" w:hAnsi="Times New Roman" w:cs="Times New Roman"/>
        </w:rPr>
      </w:pPr>
      <w:r w:rsidRPr="007B1491">
        <w:rPr>
          <w:rFonts w:ascii="Times New Roman" w:hAnsi="Times New Roman" w:cs="Times New Roman"/>
          <w:b/>
        </w:rPr>
        <w:t>Kapitál objektivovaný</w:t>
      </w:r>
      <w:r w:rsidRPr="007B1491">
        <w:rPr>
          <w:rFonts w:ascii="Times New Roman" w:hAnsi="Times New Roman" w:cs="Times New Roman"/>
        </w:rPr>
        <w:t xml:space="preserve">, tj. přenosné zboží, např. ve formě knih, přístrojů aj.  </w:t>
      </w:r>
    </w:p>
    <w:p w:rsidR="00A42F22" w:rsidRPr="007B1491" w:rsidRDefault="00A42F22" w:rsidP="00A42F22">
      <w:pPr>
        <w:pStyle w:val="Odstavecseseznamem"/>
        <w:numPr>
          <w:ilvl w:val="0"/>
          <w:numId w:val="7"/>
        </w:numPr>
        <w:spacing w:line="360" w:lineRule="auto"/>
        <w:jc w:val="both"/>
        <w:rPr>
          <w:rFonts w:ascii="Times New Roman" w:hAnsi="Times New Roman" w:cs="Times New Roman"/>
        </w:rPr>
      </w:pPr>
      <w:r w:rsidRPr="007B1491">
        <w:rPr>
          <w:rFonts w:ascii="Times New Roman" w:hAnsi="Times New Roman" w:cs="Times New Roman"/>
          <w:b/>
        </w:rPr>
        <w:t>Kapitál institucionalizovaný</w:t>
      </w:r>
      <w:r w:rsidRPr="007B1491">
        <w:rPr>
          <w:rFonts w:ascii="Times New Roman" w:hAnsi="Times New Roman" w:cs="Times New Roman"/>
        </w:rPr>
        <w:t xml:space="preserve">, který tvoří zvláštní formu objektivovaného kapitálu. Má schopnost svého držitele sociálně privilegovat (např. vysokoškolské hodnosti, vědecké tituly apod.). </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Analogicky ke kulturnímu kapitálu vymezuje </w:t>
      </w:r>
      <w:proofErr w:type="spellStart"/>
      <w:r w:rsidRPr="007B1491">
        <w:rPr>
          <w:rFonts w:ascii="Times New Roman" w:hAnsi="Times New Roman" w:cs="Times New Roman"/>
        </w:rPr>
        <w:t>Bourdieu</w:t>
      </w:r>
      <w:proofErr w:type="spellEnd"/>
      <w:r w:rsidRPr="007B1491">
        <w:rPr>
          <w:rFonts w:ascii="Times New Roman" w:hAnsi="Times New Roman" w:cs="Times New Roman"/>
        </w:rPr>
        <w:t xml:space="preserve"> ještě </w:t>
      </w:r>
      <w:r w:rsidRPr="007B1491">
        <w:rPr>
          <w:rFonts w:ascii="Times New Roman" w:hAnsi="Times New Roman" w:cs="Times New Roman"/>
          <w:b/>
        </w:rPr>
        <w:t>kapitál sociální</w:t>
      </w:r>
      <w:r w:rsidRPr="007B1491">
        <w:rPr>
          <w:rFonts w:ascii="Times New Roman" w:hAnsi="Times New Roman" w:cs="Times New Roman"/>
        </w:rPr>
        <w:t xml:space="preserve">. Jedná se o soubor těch zdrojů, které jsou vázány na existenci trvalé sítě vztahů a známostí a které v součinnosti s kapitálem kulturním působí při předávání sociální </w:t>
      </w:r>
      <w:proofErr w:type="spellStart"/>
      <w:r w:rsidRPr="007B1491">
        <w:rPr>
          <w:rFonts w:ascii="Times New Roman" w:hAnsi="Times New Roman" w:cs="Times New Roman"/>
        </w:rPr>
        <w:t>privilegizace</w:t>
      </w:r>
      <w:proofErr w:type="spellEnd"/>
      <w:r w:rsidRPr="007B1491">
        <w:rPr>
          <w:rFonts w:ascii="Times New Roman" w:hAnsi="Times New Roman" w:cs="Times New Roman"/>
        </w:rPr>
        <w:t xml:space="preserve"> ve společnostech, jež odstranily privilegia rodová. </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V terminologii </w:t>
      </w:r>
      <w:proofErr w:type="spellStart"/>
      <w:r w:rsidRPr="007B1491">
        <w:rPr>
          <w:rFonts w:ascii="Times New Roman" w:hAnsi="Times New Roman" w:cs="Times New Roman"/>
        </w:rPr>
        <w:t>Bourdieuho</w:t>
      </w:r>
      <w:proofErr w:type="spellEnd"/>
      <w:r w:rsidRPr="007B1491">
        <w:rPr>
          <w:rFonts w:ascii="Times New Roman" w:hAnsi="Times New Roman" w:cs="Times New Roman"/>
        </w:rPr>
        <w:t xml:space="preserve"> by škola měla předávat technické kompetence. Získání technických kompetencí by měla škola potvrdit udělením diplomu. Ten bývá prezentován právě jako záruka technické kompetence. Ve skutečnosti je však osvědčením o kompetenci sociální. </w:t>
      </w:r>
      <w:r w:rsidRPr="007B1491">
        <w:rPr>
          <w:rFonts w:ascii="Times New Roman" w:hAnsi="Times New Roman" w:cs="Times New Roman"/>
          <w:b/>
        </w:rPr>
        <w:t>Technická funkce školního vzdělávání tak pouze maskuje funkci sociální</w:t>
      </w:r>
      <w:r w:rsidRPr="007B1491">
        <w:rPr>
          <w:rFonts w:ascii="Times New Roman" w:hAnsi="Times New Roman" w:cs="Times New Roman"/>
        </w:rPr>
        <w:t xml:space="preserve">. </w:t>
      </w:r>
      <w:proofErr w:type="spellStart"/>
      <w:r w:rsidRPr="007B1491">
        <w:rPr>
          <w:rFonts w:ascii="Times New Roman" w:hAnsi="Times New Roman" w:cs="Times New Roman"/>
        </w:rPr>
        <w:t>Bourdieu</w:t>
      </w:r>
      <w:proofErr w:type="spellEnd"/>
      <w:r w:rsidRPr="007B1491">
        <w:rPr>
          <w:rFonts w:ascii="Times New Roman" w:hAnsi="Times New Roman" w:cs="Times New Roman"/>
        </w:rPr>
        <w:t xml:space="preserve"> říká, že instituce vzdělání, o níž jsme si snad kdysi mysleli, že upřednostňováním schopností před dědičnými privilegii dokáže nastolit určitou formu meritokracie, tak spěje spíše k tomu, aby skrze skrytý vztah mezi školním vzděláním a zděděnou kulturou vytvořila skutečnou státní šlechtu (</w:t>
      </w:r>
      <w:proofErr w:type="spellStart"/>
      <w:r w:rsidRPr="007B1491">
        <w:rPr>
          <w:rFonts w:ascii="Times New Roman" w:hAnsi="Times New Roman" w:cs="Times New Roman"/>
        </w:rPr>
        <w:t>Bourdieu</w:t>
      </w:r>
      <w:proofErr w:type="spellEnd"/>
      <w:r w:rsidRPr="007B1491">
        <w:rPr>
          <w:rFonts w:ascii="Times New Roman" w:hAnsi="Times New Roman" w:cs="Times New Roman"/>
        </w:rPr>
        <w:t>, 1998).</w:t>
      </w:r>
    </w:p>
    <w:p w:rsidR="00A42F22" w:rsidRPr="007B1491" w:rsidRDefault="00A42F22" w:rsidP="00A42F22">
      <w:pPr>
        <w:spacing w:line="360" w:lineRule="auto"/>
        <w:jc w:val="both"/>
        <w:rPr>
          <w:rFonts w:ascii="Times New Roman" w:hAnsi="Times New Roman" w:cs="Times New Roman"/>
          <w:i/>
        </w:rPr>
      </w:pPr>
      <w:r w:rsidRPr="007B1491">
        <w:rPr>
          <w:rFonts w:ascii="Times New Roman" w:hAnsi="Times New Roman" w:cs="Times New Roman"/>
          <w:i/>
        </w:rPr>
        <w:t xml:space="preserve">Pokud jste se nesetkali s pojmem meritokracie, pak vězte, že tento pojem znamená ohodnocení jednotlivců podle toho, jak jsou pro společnost důležití svou pozicí a jaký výkon na této pozici podávají </w:t>
      </w:r>
      <w:r>
        <w:rPr>
          <w:rFonts w:ascii="Times New Roman" w:hAnsi="Times New Roman" w:cs="Times New Roman"/>
        </w:rPr>
        <w:t xml:space="preserve">(Kubátová, </w:t>
      </w:r>
      <w:proofErr w:type="spellStart"/>
      <w:r>
        <w:rPr>
          <w:rFonts w:ascii="Times New Roman" w:hAnsi="Times New Roman" w:cs="Times New Roman"/>
        </w:rPr>
        <w:t>Znebejánek</w:t>
      </w:r>
      <w:proofErr w:type="spellEnd"/>
      <w:r>
        <w:rPr>
          <w:rFonts w:ascii="Times New Roman" w:hAnsi="Times New Roman" w:cs="Times New Roman"/>
        </w:rPr>
        <w:t>, 2008</w:t>
      </w:r>
      <w:r w:rsidRPr="007B1491">
        <w:rPr>
          <w:rFonts w:ascii="Times New Roman" w:hAnsi="Times New Roman" w:cs="Times New Roman"/>
        </w:rPr>
        <w:t>).</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Vzdělávání je tedy tím faktorem, který pomáhá udržovat, příp. posilovat sociální nerovnost. V souvislosti s tím nemůžeme nezmínit ještě jeden významný termín, který je s touto problematikou velmi těsně spojen. Jde o tzv. </w:t>
      </w:r>
      <w:proofErr w:type="spellStart"/>
      <w:r w:rsidRPr="007B1491">
        <w:rPr>
          <w:rFonts w:ascii="Times New Roman" w:hAnsi="Times New Roman" w:cs="Times New Roman"/>
          <w:b/>
        </w:rPr>
        <w:t>kredencializmus</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credentialism</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credentials</w:t>
      </w:r>
      <w:proofErr w:type="spellEnd"/>
      <w:r w:rsidRPr="007B1491">
        <w:rPr>
          <w:rFonts w:ascii="Times New Roman" w:hAnsi="Times New Roman" w:cs="Times New Roman"/>
        </w:rPr>
        <w:t xml:space="preserve"> = diplom, akademická hodnost, pověřovací listina, doklad), což je termín používaný k popisu stálého </w:t>
      </w:r>
      <w:r w:rsidRPr="007B1491">
        <w:rPr>
          <w:rFonts w:ascii="Times New Roman" w:hAnsi="Times New Roman" w:cs="Times New Roman"/>
          <w:b/>
        </w:rPr>
        <w:t>zvyšování nejnižší úrovně vzdělání</w:t>
      </w:r>
      <w:r w:rsidRPr="007B1491">
        <w:rPr>
          <w:rFonts w:ascii="Times New Roman" w:hAnsi="Times New Roman" w:cs="Times New Roman"/>
        </w:rPr>
        <w:t xml:space="preserve">, kterou musí uchazeč o zaměstnání mít, aby mohl působit v určité profesní oblasti, v určitém zaměstnání. Požadavky na minimální úroveň vzdělání doloženou dokladem, resp. na formální kvalifikaci potřebnou pro ucházení se o určité pracovní místo, v posledních letech stále rostou. Tuto skutečnost můžeme považovat za symptom trendu profesionalizace povolání. Podle </w:t>
      </w:r>
      <w:proofErr w:type="spellStart"/>
      <w:r w:rsidRPr="007B1491">
        <w:rPr>
          <w:rFonts w:ascii="Times New Roman" w:hAnsi="Times New Roman" w:cs="Times New Roman"/>
        </w:rPr>
        <w:t>Collinse</w:t>
      </w:r>
      <w:proofErr w:type="spellEnd"/>
      <w:r w:rsidRPr="007B1491">
        <w:rPr>
          <w:rFonts w:ascii="Times New Roman" w:hAnsi="Times New Roman" w:cs="Times New Roman"/>
        </w:rPr>
        <w:t xml:space="preserve">, který je autorem v této oblasti velmi významné knihy </w:t>
      </w:r>
      <w:proofErr w:type="spellStart"/>
      <w:r w:rsidRPr="007B1491">
        <w:rPr>
          <w:rFonts w:ascii="Times New Roman" w:hAnsi="Times New Roman" w:cs="Times New Roman"/>
        </w:rPr>
        <w:t>The</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Credential</w:t>
      </w:r>
      <w:proofErr w:type="spellEnd"/>
      <w:r w:rsidRPr="007B1491">
        <w:rPr>
          <w:rFonts w:ascii="Times New Roman" w:hAnsi="Times New Roman" w:cs="Times New Roman"/>
        </w:rPr>
        <w:t xml:space="preserve"> Society: A </w:t>
      </w:r>
      <w:proofErr w:type="spellStart"/>
      <w:r w:rsidRPr="007B1491">
        <w:rPr>
          <w:rFonts w:ascii="Times New Roman" w:hAnsi="Times New Roman" w:cs="Times New Roman"/>
        </w:rPr>
        <w:t>Historical</w:t>
      </w:r>
      <w:proofErr w:type="spellEnd"/>
      <w:r w:rsidRPr="007B1491">
        <w:rPr>
          <w:rFonts w:ascii="Times New Roman" w:hAnsi="Times New Roman" w:cs="Times New Roman"/>
        </w:rPr>
        <w:t xml:space="preserve"> Sociology </w:t>
      </w:r>
      <w:proofErr w:type="spellStart"/>
      <w:r w:rsidRPr="007B1491">
        <w:rPr>
          <w:rFonts w:ascii="Times New Roman" w:hAnsi="Times New Roman" w:cs="Times New Roman"/>
        </w:rPr>
        <w:t>of</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Education</w:t>
      </w:r>
      <w:proofErr w:type="spellEnd"/>
      <w:r w:rsidRPr="007B1491">
        <w:rPr>
          <w:rFonts w:ascii="Times New Roman" w:hAnsi="Times New Roman" w:cs="Times New Roman"/>
        </w:rPr>
        <w:t xml:space="preserve"> and </w:t>
      </w:r>
      <w:proofErr w:type="spellStart"/>
      <w:r w:rsidRPr="007B1491">
        <w:rPr>
          <w:rFonts w:ascii="Times New Roman" w:hAnsi="Times New Roman" w:cs="Times New Roman"/>
        </w:rPr>
        <w:t>Stratification</w:t>
      </w:r>
      <w:proofErr w:type="spellEnd"/>
      <w:r w:rsidRPr="007B1491">
        <w:rPr>
          <w:rFonts w:ascii="Times New Roman" w:hAnsi="Times New Roman" w:cs="Times New Roman"/>
        </w:rPr>
        <w:t xml:space="preserve">, zaměstnavatelé zcela typicky tvrdí, že tyto změny jsou logickou odezvou na </w:t>
      </w:r>
      <w:r w:rsidRPr="007B1491">
        <w:rPr>
          <w:rFonts w:ascii="Times New Roman" w:hAnsi="Times New Roman" w:cs="Times New Roman"/>
        </w:rPr>
        <w:lastRenderedPageBreak/>
        <w:t xml:space="preserve">zvětšující se složitost v mnoha povoláních. V řadě případů dokonce zvyšují zaměstnavatelé požadavky jednoduše proto, že všichni účastníci dosahují daného minimálního standardu. </w:t>
      </w:r>
      <w:proofErr w:type="spellStart"/>
      <w:r w:rsidRPr="007B1491">
        <w:rPr>
          <w:rFonts w:ascii="Times New Roman" w:hAnsi="Times New Roman" w:cs="Times New Roman"/>
        </w:rPr>
        <w:t>Kredencializmus</w:t>
      </w:r>
      <w:proofErr w:type="spellEnd"/>
      <w:r w:rsidRPr="007B1491">
        <w:rPr>
          <w:rFonts w:ascii="Times New Roman" w:hAnsi="Times New Roman" w:cs="Times New Roman"/>
        </w:rPr>
        <w:t xml:space="preserve"> je tedy dalším faktorem, který </w:t>
      </w:r>
      <w:r w:rsidRPr="007B1491">
        <w:rPr>
          <w:rFonts w:ascii="Times New Roman" w:hAnsi="Times New Roman" w:cs="Times New Roman"/>
          <w:b/>
        </w:rPr>
        <w:t>posiluje sociální nerovnost</w:t>
      </w:r>
      <w:r w:rsidRPr="007B1491">
        <w:rPr>
          <w:rFonts w:ascii="Times New Roman" w:hAnsi="Times New Roman" w:cs="Times New Roman"/>
        </w:rPr>
        <w:t xml:space="preserve">. Podle </w:t>
      </w:r>
      <w:proofErr w:type="spellStart"/>
      <w:r w:rsidRPr="007B1491">
        <w:rPr>
          <w:rFonts w:ascii="Times New Roman" w:hAnsi="Times New Roman" w:cs="Times New Roman"/>
        </w:rPr>
        <w:t>Collinse</w:t>
      </w:r>
      <w:proofErr w:type="spellEnd"/>
      <w:r w:rsidRPr="007B1491">
        <w:rPr>
          <w:rFonts w:ascii="Times New Roman" w:hAnsi="Times New Roman" w:cs="Times New Roman"/>
        </w:rPr>
        <w:t xml:space="preserve"> je stálé zvyšování požadavků na vzdělání doložené dokladem (tzn. tendence označovaná jako plíživý </w:t>
      </w:r>
      <w:proofErr w:type="spellStart"/>
      <w:r w:rsidRPr="007B1491">
        <w:rPr>
          <w:rFonts w:ascii="Times New Roman" w:hAnsi="Times New Roman" w:cs="Times New Roman"/>
        </w:rPr>
        <w:t>kredencializmus</w:t>
      </w:r>
      <w:proofErr w:type="spellEnd"/>
      <w:r w:rsidRPr="007B1491">
        <w:rPr>
          <w:rFonts w:ascii="Times New Roman" w:hAnsi="Times New Roman" w:cs="Times New Roman"/>
        </w:rPr>
        <w:t xml:space="preserve">) částí bludného kruhu pro chudé a pro etnické minority. Především uchazeči z chudých a minoritních skupin obyvatelstva doplácejí totiž na zvyšující se kvalifikační požadavky, protože nemají finanční zdroje potřebné k získání určitého stupně vzdělání (Bartoňková, 2004). </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Pokud se pokusíme ke </w:t>
      </w:r>
      <w:proofErr w:type="spellStart"/>
      <w:r w:rsidRPr="007B1491">
        <w:rPr>
          <w:rFonts w:ascii="Times New Roman" w:hAnsi="Times New Roman" w:cs="Times New Roman"/>
        </w:rPr>
        <w:t>Collinsovu</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kredencializmu</w:t>
      </w:r>
      <w:proofErr w:type="spellEnd"/>
      <w:r w:rsidRPr="007B1491">
        <w:rPr>
          <w:rFonts w:ascii="Times New Roman" w:hAnsi="Times New Roman" w:cs="Times New Roman"/>
        </w:rPr>
        <w:t xml:space="preserve"> přidat </w:t>
      </w:r>
      <w:proofErr w:type="spellStart"/>
      <w:r w:rsidRPr="007B1491">
        <w:rPr>
          <w:rFonts w:ascii="Times New Roman" w:hAnsi="Times New Roman" w:cs="Times New Roman"/>
        </w:rPr>
        <w:t>Bourdieuho</w:t>
      </w:r>
      <w:proofErr w:type="spellEnd"/>
      <w:r w:rsidRPr="007B1491">
        <w:rPr>
          <w:rFonts w:ascii="Times New Roman" w:hAnsi="Times New Roman" w:cs="Times New Roman"/>
        </w:rPr>
        <w:t xml:space="preserve"> teorii kulturního kapitálu, pak můžeme vyslovit hypotézu, že pro lidi s nižším kulturním kapitálem je situace naprosto beznadějná. Podle </w:t>
      </w:r>
      <w:proofErr w:type="spellStart"/>
      <w:r w:rsidRPr="007B1491">
        <w:rPr>
          <w:rFonts w:ascii="Times New Roman" w:hAnsi="Times New Roman" w:cs="Times New Roman"/>
        </w:rPr>
        <w:t>Bourdieuho</w:t>
      </w:r>
      <w:proofErr w:type="spellEnd"/>
      <w:r w:rsidRPr="007B1491">
        <w:rPr>
          <w:rFonts w:ascii="Times New Roman" w:hAnsi="Times New Roman" w:cs="Times New Roman"/>
        </w:rPr>
        <w:t xml:space="preserve"> jim je v podstatě uzavřena cesta k získání vzdělání a podle </w:t>
      </w:r>
      <w:proofErr w:type="spellStart"/>
      <w:r w:rsidRPr="007B1491">
        <w:rPr>
          <w:rFonts w:ascii="Times New Roman" w:hAnsi="Times New Roman" w:cs="Times New Roman"/>
        </w:rPr>
        <w:t>Collinse</w:t>
      </w:r>
      <w:proofErr w:type="spellEnd"/>
      <w:r w:rsidRPr="007B1491">
        <w:rPr>
          <w:rFonts w:ascii="Times New Roman" w:hAnsi="Times New Roman" w:cs="Times New Roman"/>
        </w:rPr>
        <w:t xml:space="preserve"> bez určité úrovně vzdělání doložené navíc certifikátem mají zase velmi omezené možnosti na trhu práce.</w:t>
      </w:r>
    </w:p>
    <w:p w:rsidR="00A42F22" w:rsidRPr="007B1491" w:rsidRDefault="00A42F22" w:rsidP="00A42F22">
      <w:pPr>
        <w:pStyle w:val="Nadpis3"/>
        <w:numPr>
          <w:ilvl w:val="2"/>
          <w:numId w:val="1"/>
        </w:numPr>
        <w:spacing w:line="360" w:lineRule="auto"/>
        <w:jc w:val="both"/>
        <w:rPr>
          <w:rFonts w:cs="Times New Roman"/>
        </w:rPr>
      </w:pPr>
      <w:proofErr w:type="spellStart"/>
      <w:r w:rsidRPr="007B1491">
        <w:rPr>
          <w:rFonts w:cs="Times New Roman"/>
        </w:rPr>
        <w:t>Interakcionizmus</w:t>
      </w:r>
      <w:proofErr w:type="spellEnd"/>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Zatímco funkcionalisté a sociologové konfliktu analyzují společnost na makroúrovni, sociologové zastávající tezi </w:t>
      </w:r>
      <w:proofErr w:type="spellStart"/>
      <w:r w:rsidRPr="007B1491">
        <w:rPr>
          <w:rFonts w:ascii="Times New Roman" w:hAnsi="Times New Roman" w:cs="Times New Roman"/>
        </w:rPr>
        <w:t>interakcionizmu</w:t>
      </w:r>
      <w:proofErr w:type="spellEnd"/>
      <w:r w:rsidRPr="007B1491">
        <w:rPr>
          <w:rFonts w:ascii="Times New Roman" w:hAnsi="Times New Roman" w:cs="Times New Roman"/>
        </w:rPr>
        <w:t xml:space="preserve"> jsou mnohem více zaujati </w:t>
      </w:r>
      <w:r w:rsidRPr="007B1491">
        <w:rPr>
          <w:rFonts w:ascii="Times New Roman" w:hAnsi="Times New Roman" w:cs="Times New Roman"/>
          <w:b/>
        </w:rPr>
        <w:t>každodenními formami sociální interakce</w:t>
      </w:r>
      <w:r w:rsidRPr="007B1491">
        <w:rPr>
          <w:rFonts w:ascii="Times New Roman" w:hAnsi="Times New Roman" w:cs="Times New Roman"/>
        </w:rPr>
        <w:t xml:space="preserve">, v nichž vidí prostředek k pochopení fungování společnosti jako celku. Zkoumají sociální vztahy, sociální interakce </w:t>
      </w:r>
      <w:r w:rsidRPr="007B1491">
        <w:rPr>
          <w:rFonts w:ascii="Times New Roman" w:hAnsi="Times New Roman" w:cs="Times New Roman"/>
          <w:b/>
        </w:rPr>
        <w:t>na mikroúrovni</w:t>
      </w:r>
      <w:r w:rsidRPr="007B1491">
        <w:rPr>
          <w:rFonts w:ascii="Times New Roman" w:hAnsi="Times New Roman" w:cs="Times New Roman"/>
        </w:rPr>
        <w:t xml:space="preserve"> – v malých sociálních skupinách. Vycházejí z předpokladu, že každý objekt lidského světa nese určitý význam. Člověk vytváří, konstruuje realitu a je svobodný v interakci. Představitelé </w:t>
      </w:r>
      <w:proofErr w:type="spellStart"/>
      <w:r w:rsidRPr="007B1491">
        <w:rPr>
          <w:rFonts w:ascii="Times New Roman" w:hAnsi="Times New Roman" w:cs="Times New Roman"/>
        </w:rPr>
        <w:t>interakcionistického</w:t>
      </w:r>
      <w:proofErr w:type="spellEnd"/>
      <w:r w:rsidRPr="007B1491">
        <w:rPr>
          <w:rFonts w:ascii="Times New Roman" w:hAnsi="Times New Roman" w:cs="Times New Roman"/>
        </w:rPr>
        <w:t xml:space="preserve"> přístupu tvrdí, že zvláštní charakteristikou sociální interakce je to, že lidské bytosti jednak reagují na činnost jiných lidí, jednak ji také nějak interpretují nebo definují. Řečeno jinými slovy, naše </w:t>
      </w:r>
      <w:r w:rsidRPr="007B1491">
        <w:rPr>
          <w:rFonts w:ascii="Times New Roman" w:hAnsi="Times New Roman" w:cs="Times New Roman"/>
          <w:b/>
        </w:rPr>
        <w:t>reakce na něčí chování je založena na významu</w:t>
      </w:r>
      <w:r w:rsidRPr="007B1491">
        <w:rPr>
          <w:rFonts w:ascii="Times New Roman" w:hAnsi="Times New Roman" w:cs="Times New Roman"/>
        </w:rPr>
        <w:t xml:space="preserve">, který tomuto chování přisuzujeme. Realita je tedy tvarována tím, jak ji vnímáme, přijímáme, jak ji hodnotíme a definujeme, je tedy sociálně konstruována (Kubátová, 2009). </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Jakým způsobem to však souvisí se vzděláváním a jak je tedy možné toto tvrzení aplikovat na oblast vzdělávání? K odpovědi na tuto otázku můžeme využít analogii se známým příběhem </w:t>
      </w:r>
      <w:proofErr w:type="spellStart"/>
      <w:r w:rsidRPr="007B1491">
        <w:rPr>
          <w:rFonts w:ascii="Times New Roman" w:hAnsi="Times New Roman" w:cs="Times New Roman"/>
        </w:rPr>
        <w:t>Lizy</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Doolittlové</w:t>
      </w:r>
      <w:proofErr w:type="spellEnd"/>
      <w:r w:rsidRPr="007B1491">
        <w:rPr>
          <w:rFonts w:ascii="Times New Roman" w:hAnsi="Times New Roman" w:cs="Times New Roman"/>
        </w:rPr>
        <w:t xml:space="preserve">, kterou prof. </w:t>
      </w:r>
      <w:proofErr w:type="spellStart"/>
      <w:r w:rsidRPr="007B1491">
        <w:rPr>
          <w:rFonts w:ascii="Times New Roman" w:hAnsi="Times New Roman" w:cs="Times New Roman"/>
        </w:rPr>
        <w:t>Higgins</w:t>
      </w:r>
      <w:proofErr w:type="spellEnd"/>
      <w:r w:rsidRPr="007B1491">
        <w:rPr>
          <w:rFonts w:ascii="Times New Roman" w:hAnsi="Times New Roman" w:cs="Times New Roman"/>
        </w:rPr>
        <w:t xml:space="preserve"> přetváří v dámu. Snaží se změnit její řečový projev a naučit ji etiketu vyšší společnosti. Na základě této analogie se můžeme ptát, zda </w:t>
      </w:r>
      <w:r w:rsidRPr="007B1491">
        <w:rPr>
          <w:rFonts w:ascii="Times New Roman" w:hAnsi="Times New Roman" w:cs="Times New Roman"/>
          <w:b/>
        </w:rPr>
        <w:t>je</w:t>
      </w:r>
      <w:r w:rsidRPr="007B1491">
        <w:rPr>
          <w:rFonts w:ascii="Times New Roman" w:hAnsi="Times New Roman" w:cs="Times New Roman"/>
        </w:rPr>
        <w:t xml:space="preserve"> skutečně </w:t>
      </w:r>
      <w:r w:rsidRPr="007B1491">
        <w:rPr>
          <w:rFonts w:ascii="Times New Roman" w:hAnsi="Times New Roman" w:cs="Times New Roman"/>
          <w:b/>
        </w:rPr>
        <w:t>možné změnit něčí chování jednoduše tím, že s touto osobou zacházíme jinak</w:t>
      </w:r>
      <w:r w:rsidRPr="007B1491">
        <w:rPr>
          <w:rFonts w:ascii="Times New Roman" w:hAnsi="Times New Roman" w:cs="Times New Roman"/>
        </w:rPr>
        <w:t xml:space="preserve">. Odpověď na tuto otázku bychom mohli najít např. prostřednictvím </w:t>
      </w:r>
      <w:proofErr w:type="spellStart"/>
      <w:r w:rsidRPr="007B1491">
        <w:rPr>
          <w:rFonts w:ascii="Times New Roman" w:hAnsi="Times New Roman" w:cs="Times New Roman"/>
          <w:b/>
        </w:rPr>
        <w:t>etiketizační</w:t>
      </w:r>
      <w:proofErr w:type="spellEnd"/>
      <w:r w:rsidRPr="007B1491">
        <w:rPr>
          <w:rFonts w:ascii="Times New Roman" w:hAnsi="Times New Roman" w:cs="Times New Roman"/>
          <w:b/>
        </w:rPr>
        <w:t xml:space="preserve"> teorie</w:t>
      </w:r>
      <w:r w:rsidRPr="007B1491">
        <w:rPr>
          <w:rFonts w:ascii="Times New Roman" w:hAnsi="Times New Roman" w:cs="Times New Roman"/>
        </w:rPr>
        <w:t xml:space="preserve"> (tzv. </w:t>
      </w:r>
      <w:proofErr w:type="spellStart"/>
      <w:r w:rsidRPr="007B1491">
        <w:rPr>
          <w:rFonts w:ascii="Times New Roman" w:hAnsi="Times New Roman" w:cs="Times New Roman"/>
        </w:rPr>
        <w:t>labellingu</w:t>
      </w:r>
      <w:proofErr w:type="spellEnd"/>
      <w:r w:rsidRPr="007B1491">
        <w:rPr>
          <w:rFonts w:ascii="Times New Roman" w:hAnsi="Times New Roman" w:cs="Times New Roman"/>
        </w:rPr>
        <w:t xml:space="preserve">) a </w:t>
      </w:r>
      <w:r w:rsidRPr="007B1491">
        <w:rPr>
          <w:rFonts w:ascii="Times New Roman" w:hAnsi="Times New Roman" w:cs="Times New Roman"/>
          <w:b/>
        </w:rPr>
        <w:t>konceptu sebenaplňujícího se proroctví</w:t>
      </w:r>
      <w:r w:rsidRPr="007B1491">
        <w:rPr>
          <w:rFonts w:ascii="Times New Roman" w:hAnsi="Times New Roman" w:cs="Times New Roman"/>
        </w:rPr>
        <w:t xml:space="preserve">. Lidé, se kterými jednáme určitým specifickým </w:t>
      </w:r>
      <w:r w:rsidRPr="007B1491">
        <w:rPr>
          <w:rFonts w:ascii="Times New Roman" w:hAnsi="Times New Roman" w:cs="Times New Roman"/>
        </w:rPr>
        <w:lastRenderedPageBreak/>
        <w:t>způsobem (a dáváme jim najevo naše očekávání – např. nějakou nálepkou – průšvihář, úspěšný atd. nebo vyřčením naší představy o nich samotných), mohou po</w:t>
      </w:r>
      <w:r>
        <w:rPr>
          <w:rFonts w:ascii="Times New Roman" w:hAnsi="Times New Roman" w:cs="Times New Roman"/>
        </w:rPr>
        <w:t>dle těchto teorií naše očekávání</w:t>
      </w:r>
      <w:r w:rsidRPr="007B1491">
        <w:rPr>
          <w:rFonts w:ascii="Times New Roman" w:hAnsi="Times New Roman" w:cs="Times New Roman"/>
        </w:rPr>
        <w:t xml:space="preserve"> vyplnit. </w:t>
      </w:r>
      <w:proofErr w:type="spellStart"/>
      <w:r w:rsidRPr="007B1491">
        <w:rPr>
          <w:rFonts w:ascii="Times New Roman" w:hAnsi="Times New Roman" w:cs="Times New Roman"/>
        </w:rPr>
        <w:t>Rosenthal</w:t>
      </w:r>
      <w:proofErr w:type="spellEnd"/>
      <w:r w:rsidRPr="007B1491">
        <w:rPr>
          <w:rFonts w:ascii="Times New Roman" w:hAnsi="Times New Roman" w:cs="Times New Roman"/>
        </w:rPr>
        <w:t xml:space="preserve"> a Jacobson používají termín </w:t>
      </w:r>
      <w:r w:rsidRPr="007B1491">
        <w:rPr>
          <w:rFonts w:ascii="Times New Roman" w:hAnsi="Times New Roman" w:cs="Times New Roman"/>
          <w:b/>
        </w:rPr>
        <w:t>efekt učitelova očekávání</w:t>
      </w:r>
      <w:r w:rsidRPr="007B1491">
        <w:rPr>
          <w:rFonts w:ascii="Times New Roman" w:hAnsi="Times New Roman" w:cs="Times New Roman"/>
        </w:rPr>
        <w:t xml:space="preserve">, který vyjadřuje, že student může dosáhnout výkonu, je-li od něj tento výkon učitelem explicitně očekáván (Bartoňková, 2004). </w:t>
      </w:r>
    </w:p>
    <w:p w:rsidR="00A42F22" w:rsidRPr="007B1491" w:rsidRDefault="00A42F22" w:rsidP="00A42F22">
      <w:pPr>
        <w:spacing w:line="360" w:lineRule="auto"/>
        <w:jc w:val="both"/>
        <w:rPr>
          <w:rFonts w:ascii="Times New Roman" w:hAnsi="Times New Roman" w:cs="Times New Roman"/>
          <w:i/>
        </w:rPr>
      </w:pPr>
      <w:r w:rsidRPr="007B1491">
        <w:rPr>
          <w:rFonts w:ascii="Times New Roman" w:hAnsi="Times New Roman" w:cs="Times New Roman"/>
          <w:i/>
        </w:rPr>
        <w:t xml:space="preserve">Pokuste se najít příklad z oblasti řízení lidských zdrojů, který by otázku z předchozího odstavce dokumentoval. </w:t>
      </w:r>
    </w:p>
    <w:p w:rsidR="00A42F22" w:rsidRPr="007B1491" w:rsidRDefault="00A42F22" w:rsidP="00A42F22">
      <w:pPr>
        <w:pStyle w:val="Nadpis2"/>
        <w:numPr>
          <w:ilvl w:val="1"/>
          <w:numId w:val="1"/>
        </w:numPr>
        <w:spacing w:line="360" w:lineRule="auto"/>
        <w:jc w:val="both"/>
        <w:rPr>
          <w:rFonts w:cs="Times New Roman"/>
        </w:rPr>
      </w:pPr>
      <w:bookmarkStart w:id="1" w:name="_Toc357716353"/>
      <w:r w:rsidRPr="007B1491">
        <w:rPr>
          <w:rFonts w:cs="Times New Roman"/>
        </w:rPr>
        <w:t>Základní přístupy k objektu andragogiky</w:t>
      </w:r>
      <w:bookmarkEnd w:id="1"/>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Pokud bychom přesto chtěli navrhnout nějaké základní dělení přístupů k </w:t>
      </w:r>
      <w:proofErr w:type="spellStart"/>
      <w:r w:rsidRPr="007B1491">
        <w:rPr>
          <w:rFonts w:ascii="Times New Roman" w:hAnsi="Times New Roman" w:cs="Times New Roman"/>
        </w:rPr>
        <w:t>andragogickému</w:t>
      </w:r>
      <w:proofErr w:type="spellEnd"/>
      <w:r w:rsidRPr="007B1491">
        <w:rPr>
          <w:rFonts w:ascii="Times New Roman" w:hAnsi="Times New Roman" w:cs="Times New Roman"/>
        </w:rPr>
        <w:t xml:space="preserve"> objektu, tedy dospělému člověku, mohli bychom využít následující dělení, které s</w:t>
      </w:r>
      <w:r>
        <w:rPr>
          <w:rFonts w:ascii="Times New Roman" w:hAnsi="Times New Roman" w:cs="Times New Roman"/>
        </w:rPr>
        <w:t>e v</w:t>
      </w:r>
      <w:r w:rsidRPr="007B1491">
        <w:rPr>
          <w:rFonts w:ascii="Times New Roman" w:hAnsi="Times New Roman" w:cs="Times New Roman"/>
        </w:rPr>
        <w:t xml:space="preserve">žilo v českém kontextu. </w:t>
      </w:r>
      <w:r w:rsidRPr="007B1491">
        <w:rPr>
          <w:rFonts w:ascii="Times New Roman" w:hAnsi="Times New Roman" w:cs="Times New Roman"/>
          <w:b/>
        </w:rPr>
        <w:t>Rozlišujeme přístupy na následující:</w:t>
      </w:r>
    </w:p>
    <w:p w:rsidR="00A42F22" w:rsidRPr="007B1491" w:rsidRDefault="00A42F22" w:rsidP="00A42F22">
      <w:pPr>
        <w:pStyle w:val="Odstavecseseznamem"/>
        <w:numPr>
          <w:ilvl w:val="0"/>
          <w:numId w:val="3"/>
        </w:numPr>
        <w:spacing w:line="360" w:lineRule="auto"/>
        <w:jc w:val="both"/>
        <w:rPr>
          <w:rFonts w:ascii="Times New Roman" w:hAnsi="Times New Roman" w:cs="Times New Roman"/>
        </w:rPr>
      </w:pPr>
      <w:r w:rsidRPr="007B1491">
        <w:rPr>
          <w:rFonts w:ascii="Times New Roman" w:hAnsi="Times New Roman" w:cs="Times New Roman"/>
          <w:b/>
        </w:rPr>
        <w:t>sociotechnický</w:t>
      </w:r>
      <w:r w:rsidRPr="007B1491">
        <w:rPr>
          <w:rFonts w:ascii="Times New Roman" w:hAnsi="Times New Roman" w:cs="Times New Roman"/>
        </w:rPr>
        <w:t xml:space="preserve"> přístup,</w:t>
      </w:r>
    </w:p>
    <w:p w:rsidR="00A42F22" w:rsidRPr="007B1491" w:rsidRDefault="00A42F22" w:rsidP="00A42F22">
      <w:pPr>
        <w:pStyle w:val="Odstavecseseznamem"/>
        <w:numPr>
          <w:ilvl w:val="0"/>
          <w:numId w:val="3"/>
        </w:numPr>
        <w:spacing w:line="360" w:lineRule="auto"/>
        <w:jc w:val="both"/>
        <w:rPr>
          <w:rFonts w:ascii="Times New Roman" w:hAnsi="Times New Roman" w:cs="Times New Roman"/>
        </w:rPr>
      </w:pPr>
      <w:r w:rsidRPr="007B1491">
        <w:rPr>
          <w:rFonts w:ascii="Times New Roman" w:hAnsi="Times New Roman" w:cs="Times New Roman"/>
          <w:b/>
        </w:rPr>
        <w:t>emancipační/</w:t>
      </w:r>
      <w:proofErr w:type="spellStart"/>
      <w:r w:rsidRPr="007B1491">
        <w:rPr>
          <w:rFonts w:ascii="Times New Roman" w:hAnsi="Times New Roman" w:cs="Times New Roman"/>
          <w:b/>
        </w:rPr>
        <w:t>klientelový</w:t>
      </w:r>
      <w:proofErr w:type="spellEnd"/>
      <w:r w:rsidRPr="007B1491">
        <w:rPr>
          <w:rFonts w:ascii="Times New Roman" w:hAnsi="Times New Roman" w:cs="Times New Roman"/>
        </w:rPr>
        <w:t xml:space="preserve"> přístup,</w:t>
      </w:r>
    </w:p>
    <w:p w:rsidR="00A42F22" w:rsidRPr="007B1491" w:rsidRDefault="00A42F22" w:rsidP="00A42F22">
      <w:pPr>
        <w:pStyle w:val="Odstavecseseznamem"/>
        <w:numPr>
          <w:ilvl w:val="0"/>
          <w:numId w:val="3"/>
        </w:numPr>
        <w:spacing w:line="360" w:lineRule="auto"/>
        <w:jc w:val="both"/>
        <w:rPr>
          <w:rFonts w:ascii="Times New Roman" w:hAnsi="Times New Roman" w:cs="Times New Roman"/>
        </w:rPr>
      </w:pPr>
      <w:r w:rsidRPr="007B1491">
        <w:rPr>
          <w:rFonts w:ascii="Times New Roman" w:hAnsi="Times New Roman" w:cs="Times New Roman"/>
          <w:b/>
        </w:rPr>
        <w:t>komunikační</w:t>
      </w:r>
      <w:r w:rsidRPr="007B1491">
        <w:rPr>
          <w:rFonts w:ascii="Times New Roman" w:hAnsi="Times New Roman" w:cs="Times New Roman"/>
        </w:rPr>
        <w:t xml:space="preserve"> přístup (Bartoňková, 2004).</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Pojmenování těchto přístupů se v literatuře různí a o jeho zdrojích se vedou diskuze. Jedním z možných je rozdělení přístupů podle zájmů, které má vzdělávání naplňovat a charakteru znalostí či vědění, o které v daném přístupu jde. Můžeme tak rozlišovat zájmy: </w:t>
      </w:r>
    </w:p>
    <w:p w:rsidR="00A42F22" w:rsidRPr="007B1491" w:rsidRDefault="00A42F22" w:rsidP="00A42F22">
      <w:pPr>
        <w:pStyle w:val="Odstavecseseznamem"/>
        <w:numPr>
          <w:ilvl w:val="0"/>
          <w:numId w:val="8"/>
        </w:numPr>
        <w:spacing w:line="360" w:lineRule="auto"/>
        <w:jc w:val="both"/>
        <w:rPr>
          <w:rFonts w:ascii="Times New Roman" w:hAnsi="Times New Roman" w:cs="Times New Roman"/>
        </w:rPr>
      </w:pPr>
      <w:r w:rsidRPr="007B1491">
        <w:rPr>
          <w:rFonts w:ascii="Times New Roman" w:hAnsi="Times New Roman" w:cs="Times New Roman"/>
          <w:b/>
        </w:rPr>
        <w:t>instrumentální</w:t>
      </w:r>
      <w:r w:rsidRPr="007B1491">
        <w:rPr>
          <w:rFonts w:ascii="Times New Roman" w:hAnsi="Times New Roman" w:cs="Times New Roman"/>
        </w:rPr>
        <w:t xml:space="preserve"> (ve smyslu funkce znalostí jako nástroje), </w:t>
      </w:r>
    </w:p>
    <w:p w:rsidR="00A42F22" w:rsidRPr="007B1491" w:rsidRDefault="00A42F22" w:rsidP="00A42F22">
      <w:pPr>
        <w:pStyle w:val="Odstavecseseznamem"/>
        <w:numPr>
          <w:ilvl w:val="0"/>
          <w:numId w:val="8"/>
        </w:numPr>
        <w:spacing w:line="360" w:lineRule="auto"/>
        <w:jc w:val="both"/>
        <w:rPr>
          <w:rFonts w:ascii="Times New Roman" w:hAnsi="Times New Roman" w:cs="Times New Roman"/>
        </w:rPr>
      </w:pPr>
      <w:r w:rsidRPr="007B1491">
        <w:rPr>
          <w:rFonts w:ascii="Times New Roman" w:hAnsi="Times New Roman" w:cs="Times New Roman"/>
          <w:b/>
        </w:rPr>
        <w:t>emancipační</w:t>
      </w:r>
      <w:r w:rsidRPr="007B1491">
        <w:rPr>
          <w:rFonts w:ascii="Times New Roman" w:hAnsi="Times New Roman" w:cs="Times New Roman"/>
        </w:rPr>
        <w:t xml:space="preserve"> (kdy vědění slouží k reflexi) a</w:t>
      </w:r>
    </w:p>
    <w:p w:rsidR="00A42F22" w:rsidRPr="007B1491" w:rsidRDefault="00A42F22" w:rsidP="00A42F22">
      <w:pPr>
        <w:pStyle w:val="Odstavecseseznamem"/>
        <w:numPr>
          <w:ilvl w:val="0"/>
          <w:numId w:val="8"/>
        </w:numPr>
        <w:spacing w:line="360" w:lineRule="auto"/>
        <w:jc w:val="both"/>
        <w:rPr>
          <w:rFonts w:ascii="Times New Roman" w:hAnsi="Times New Roman" w:cs="Times New Roman"/>
        </w:rPr>
      </w:pPr>
      <w:r w:rsidRPr="007B1491">
        <w:rPr>
          <w:rFonts w:ascii="Times New Roman" w:hAnsi="Times New Roman" w:cs="Times New Roman"/>
          <w:b/>
        </w:rPr>
        <w:t>praktické</w:t>
      </w:r>
      <w:r w:rsidRPr="007B1491">
        <w:rPr>
          <w:rFonts w:ascii="Times New Roman" w:hAnsi="Times New Roman" w:cs="Times New Roman"/>
        </w:rPr>
        <w:t xml:space="preserve"> (vědění zde slouží k</w:t>
      </w:r>
      <w:r>
        <w:rPr>
          <w:rFonts w:ascii="Times New Roman" w:hAnsi="Times New Roman" w:cs="Times New Roman"/>
        </w:rPr>
        <w:t> </w:t>
      </w:r>
      <w:r w:rsidRPr="007B1491">
        <w:rPr>
          <w:rFonts w:ascii="Times New Roman" w:hAnsi="Times New Roman" w:cs="Times New Roman"/>
        </w:rPr>
        <w:t>porozumění</w:t>
      </w:r>
      <w:r>
        <w:rPr>
          <w:rFonts w:ascii="Times New Roman" w:hAnsi="Times New Roman" w:cs="Times New Roman"/>
        </w:rPr>
        <w:t>)</w:t>
      </w:r>
      <w:r w:rsidRPr="007B1491">
        <w:rPr>
          <w:rFonts w:ascii="Times New Roman" w:hAnsi="Times New Roman" w:cs="Times New Roman"/>
        </w:rPr>
        <w:t xml:space="preserve"> (</w:t>
      </w:r>
      <w:proofErr w:type="spellStart"/>
      <w:r w:rsidRPr="007B1491">
        <w:rPr>
          <w:rFonts w:ascii="Times New Roman" w:hAnsi="Times New Roman" w:cs="Times New Roman"/>
        </w:rPr>
        <w:t>Carr</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Kemmis</w:t>
      </w:r>
      <w:proofErr w:type="spellEnd"/>
      <w:r w:rsidRPr="007B1491">
        <w:rPr>
          <w:rFonts w:ascii="Times New Roman" w:hAnsi="Times New Roman" w:cs="Times New Roman"/>
        </w:rPr>
        <w:t>, 2004).</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Toto dělení pak koresponduje s terminologickým pojmenováním přístupů výše. V dalších variantách se můžeme setkat s termíny </w:t>
      </w:r>
      <w:r w:rsidRPr="007B1491">
        <w:rPr>
          <w:rFonts w:ascii="Times New Roman" w:hAnsi="Times New Roman" w:cs="Times New Roman"/>
          <w:b/>
        </w:rPr>
        <w:t>instrumentálně-technický</w:t>
      </w:r>
      <w:r w:rsidRPr="007B1491">
        <w:rPr>
          <w:rFonts w:ascii="Times New Roman" w:hAnsi="Times New Roman" w:cs="Times New Roman"/>
        </w:rPr>
        <w:t xml:space="preserve"> přístup, </w:t>
      </w:r>
      <w:r w:rsidRPr="007B1491">
        <w:rPr>
          <w:rFonts w:ascii="Times New Roman" w:hAnsi="Times New Roman" w:cs="Times New Roman"/>
          <w:b/>
        </w:rPr>
        <w:t>kriticko-emancipační</w:t>
      </w:r>
      <w:r w:rsidRPr="007B1491">
        <w:rPr>
          <w:rFonts w:ascii="Times New Roman" w:hAnsi="Times New Roman" w:cs="Times New Roman"/>
        </w:rPr>
        <w:t xml:space="preserve"> přístup a </w:t>
      </w:r>
      <w:proofErr w:type="spellStart"/>
      <w:r w:rsidRPr="007B1491">
        <w:rPr>
          <w:rFonts w:ascii="Times New Roman" w:hAnsi="Times New Roman" w:cs="Times New Roman"/>
          <w:b/>
        </w:rPr>
        <w:t>interpretativní</w:t>
      </w:r>
      <w:proofErr w:type="spellEnd"/>
      <w:r w:rsidRPr="007B1491">
        <w:rPr>
          <w:rFonts w:ascii="Times New Roman" w:hAnsi="Times New Roman" w:cs="Times New Roman"/>
        </w:rPr>
        <w:t xml:space="preserve"> přístup (</w:t>
      </w:r>
      <w:proofErr w:type="spellStart"/>
      <w:r w:rsidRPr="007B1491">
        <w:rPr>
          <w:rFonts w:ascii="Times New Roman" w:hAnsi="Times New Roman" w:cs="Times New Roman"/>
        </w:rPr>
        <w:t>Humble</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Morgain</w:t>
      </w:r>
      <w:proofErr w:type="spellEnd"/>
      <w:r w:rsidRPr="007B1491">
        <w:rPr>
          <w:rFonts w:ascii="Times New Roman" w:hAnsi="Times New Roman" w:cs="Times New Roman"/>
        </w:rPr>
        <w:t>, 2002).</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b/>
        </w:rPr>
        <w:t>Sociotechnický přístup</w:t>
      </w:r>
      <w:r w:rsidRPr="007B1491">
        <w:rPr>
          <w:rFonts w:ascii="Times New Roman" w:hAnsi="Times New Roman" w:cs="Times New Roman"/>
        </w:rPr>
        <w:t xml:space="preserve"> se rozvíjel v návaznosti na sociální inženýrství v 50. a 60. letech 20. století a byl pravděpodobně snahou o aplikaci přístupu přírodních věd do věd sociálních (</w:t>
      </w:r>
      <w:proofErr w:type="spellStart"/>
      <w:r w:rsidRPr="007B1491">
        <w:rPr>
          <w:rFonts w:ascii="Times New Roman" w:hAnsi="Times New Roman" w:cs="Times New Roman"/>
        </w:rPr>
        <w:t>Carr</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Kemmis</w:t>
      </w:r>
      <w:proofErr w:type="spellEnd"/>
      <w:r>
        <w:rPr>
          <w:rFonts w:ascii="Times New Roman" w:hAnsi="Times New Roman" w:cs="Times New Roman"/>
        </w:rPr>
        <w:t>, 2004</w:t>
      </w:r>
      <w:r w:rsidRPr="007B1491">
        <w:rPr>
          <w:rFonts w:ascii="Times New Roman" w:hAnsi="Times New Roman" w:cs="Times New Roman"/>
        </w:rPr>
        <w:t xml:space="preserve">). V tomto přístupu </w:t>
      </w:r>
      <w:r w:rsidRPr="007B1491">
        <w:rPr>
          <w:rFonts w:ascii="Times New Roman" w:hAnsi="Times New Roman" w:cs="Times New Roman"/>
          <w:b/>
        </w:rPr>
        <w:t>existuje někdo, kdo ví, jak se věci mají a jak by měly vypadat</w:t>
      </w:r>
      <w:r w:rsidRPr="007B1491">
        <w:rPr>
          <w:rFonts w:ascii="Times New Roman" w:hAnsi="Times New Roman" w:cs="Times New Roman"/>
        </w:rPr>
        <w:t xml:space="preserve"> – ví, jak zorganizovat situaci k dosažení změny a má k tomu moc i nástroje. Na druhé straně stojí </w:t>
      </w:r>
      <w:r w:rsidRPr="007B1491">
        <w:rPr>
          <w:rFonts w:ascii="Times New Roman" w:hAnsi="Times New Roman" w:cs="Times New Roman"/>
          <w:b/>
        </w:rPr>
        <w:t>někdo, kdo má být veden, poučován</w:t>
      </w:r>
      <w:r w:rsidRPr="007B1491">
        <w:rPr>
          <w:rFonts w:ascii="Times New Roman" w:hAnsi="Times New Roman" w:cs="Times New Roman"/>
        </w:rPr>
        <w:t xml:space="preserve">. K objektu je tedy přistupováno spíše jednostranně, </w:t>
      </w:r>
      <w:r w:rsidRPr="007B1491">
        <w:rPr>
          <w:rFonts w:ascii="Times New Roman" w:hAnsi="Times New Roman" w:cs="Times New Roman"/>
          <w:b/>
        </w:rPr>
        <w:t>seshora dolů</w:t>
      </w:r>
      <w:r w:rsidRPr="007B1491">
        <w:rPr>
          <w:rFonts w:ascii="Times New Roman" w:hAnsi="Times New Roman" w:cs="Times New Roman"/>
        </w:rPr>
        <w:t xml:space="preserve">. Informace jsou předávány </w:t>
      </w:r>
      <w:r>
        <w:rPr>
          <w:rFonts w:ascii="Times New Roman" w:hAnsi="Times New Roman" w:cs="Times New Roman"/>
        </w:rPr>
        <w:t xml:space="preserve">z jedné strany </w:t>
      </w:r>
      <w:r w:rsidRPr="007B1491">
        <w:rPr>
          <w:rFonts w:ascii="Times New Roman" w:hAnsi="Times New Roman" w:cs="Times New Roman"/>
        </w:rPr>
        <w:t xml:space="preserve">a objekt působí více jako nástroj poučeného subjektu. Tento přístup je charakteristický požadavkem změny a zároveň </w:t>
      </w:r>
      <w:r w:rsidRPr="007B1491">
        <w:rPr>
          <w:rFonts w:ascii="Times New Roman" w:hAnsi="Times New Roman" w:cs="Times New Roman"/>
        </w:rPr>
        <w:lastRenderedPageBreak/>
        <w:t>nedostatkem informací. Znalosti jsou zde nástrojem změny, která má být dosažena (</w:t>
      </w:r>
      <w:proofErr w:type="spellStart"/>
      <w:r w:rsidRPr="007B1491">
        <w:rPr>
          <w:rFonts w:ascii="Times New Roman" w:hAnsi="Times New Roman" w:cs="Times New Roman"/>
        </w:rPr>
        <w:t>Humble</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Morgain</w:t>
      </w:r>
      <w:proofErr w:type="spellEnd"/>
      <w:r w:rsidRPr="007B1491">
        <w:rPr>
          <w:rFonts w:ascii="Times New Roman" w:hAnsi="Times New Roman" w:cs="Times New Roman"/>
        </w:rPr>
        <w:t>, 2002).</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Reakcí částečně na tento přístup a částečně i na události končících 60. let je </w:t>
      </w:r>
      <w:r w:rsidRPr="007B1491">
        <w:rPr>
          <w:rFonts w:ascii="Times New Roman" w:hAnsi="Times New Roman" w:cs="Times New Roman"/>
          <w:b/>
        </w:rPr>
        <w:t>přístup emancipační</w:t>
      </w:r>
      <w:r w:rsidRPr="007B1491">
        <w:rPr>
          <w:rFonts w:ascii="Times New Roman" w:hAnsi="Times New Roman" w:cs="Times New Roman"/>
        </w:rPr>
        <w:t xml:space="preserve">. V tomto přístupu je kladen </w:t>
      </w:r>
      <w:r w:rsidRPr="007B1491">
        <w:rPr>
          <w:rFonts w:ascii="Times New Roman" w:hAnsi="Times New Roman" w:cs="Times New Roman"/>
          <w:b/>
        </w:rPr>
        <w:t>důraz na autonomii člověka nebo skupiny</w:t>
      </w:r>
      <w:r w:rsidRPr="007B1491">
        <w:rPr>
          <w:rFonts w:ascii="Times New Roman" w:hAnsi="Times New Roman" w:cs="Times New Roman"/>
        </w:rPr>
        <w:t xml:space="preserve">. Každý má právo na vlastní cestu rozvoje v rámci lidských práv. Majorita (většina) nesmí znásilňovat a omezovat minoritu (menšinu) tím, že by jí nutila své vzorce chování, své normy a hodnoty. Tento přístup předpokládá, že pokud jsou jedinci schopni vhledu do způsobu, kterým je utlačován jejich život, jsou také schopni se formou individuálního nebo skupinového jednání emancipovat a </w:t>
      </w:r>
      <w:r w:rsidRPr="007B1491">
        <w:rPr>
          <w:rFonts w:ascii="Times New Roman" w:hAnsi="Times New Roman" w:cs="Times New Roman"/>
          <w:b/>
        </w:rPr>
        <w:t>zbavit se</w:t>
      </w:r>
      <w:r w:rsidRPr="007B1491">
        <w:rPr>
          <w:rFonts w:ascii="Times New Roman" w:hAnsi="Times New Roman" w:cs="Times New Roman"/>
        </w:rPr>
        <w:t xml:space="preserve"> těchto </w:t>
      </w:r>
      <w:r w:rsidRPr="007B1491">
        <w:rPr>
          <w:rFonts w:ascii="Times New Roman" w:hAnsi="Times New Roman" w:cs="Times New Roman"/>
          <w:b/>
        </w:rPr>
        <w:t>systémů útlaku</w:t>
      </w:r>
      <w:r w:rsidRPr="007B1491">
        <w:rPr>
          <w:rFonts w:ascii="Times New Roman" w:hAnsi="Times New Roman" w:cs="Times New Roman"/>
        </w:rPr>
        <w:t xml:space="preserve"> (</w:t>
      </w:r>
      <w:proofErr w:type="spellStart"/>
      <w:r w:rsidRPr="007B1491">
        <w:rPr>
          <w:rFonts w:ascii="Times New Roman" w:hAnsi="Times New Roman" w:cs="Times New Roman"/>
        </w:rPr>
        <w:t>Humble</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Morgain</w:t>
      </w:r>
      <w:proofErr w:type="spellEnd"/>
      <w:r w:rsidRPr="007B1491">
        <w:rPr>
          <w:rFonts w:ascii="Times New Roman" w:hAnsi="Times New Roman" w:cs="Times New Roman"/>
        </w:rPr>
        <w:t>, 2002).</w:t>
      </w:r>
    </w:p>
    <w:p w:rsidR="00A42F22" w:rsidRPr="007B1491" w:rsidRDefault="00A42F22" w:rsidP="00A42F22">
      <w:pPr>
        <w:spacing w:line="360" w:lineRule="auto"/>
        <w:jc w:val="both"/>
        <w:rPr>
          <w:rFonts w:ascii="Times New Roman" w:hAnsi="Times New Roman" w:cs="Times New Roman"/>
          <w:i/>
        </w:rPr>
      </w:pPr>
      <w:r w:rsidRPr="007B1491">
        <w:rPr>
          <w:rFonts w:ascii="Times New Roman" w:hAnsi="Times New Roman" w:cs="Times New Roman"/>
          <w:i/>
        </w:rPr>
        <w:t xml:space="preserve">Dokázali byste přijít na to, </w:t>
      </w:r>
      <w:r>
        <w:rPr>
          <w:rFonts w:ascii="Times New Roman" w:hAnsi="Times New Roman" w:cs="Times New Roman"/>
          <w:i/>
        </w:rPr>
        <w:t>jaké</w:t>
      </w:r>
      <w:r w:rsidRPr="007B1491">
        <w:rPr>
          <w:rFonts w:ascii="Times New Roman" w:hAnsi="Times New Roman" w:cs="Times New Roman"/>
          <w:i/>
        </w:rPr>
        <w:t xml:space="preserve"> konkrétní události, které přispěly ke vzniku tohoto přístupu, jsme měli na mysli?</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V 80. letech se setkáváme s </w:t>
      </w:r>
      <w:r w:rsidRPr="007B1491">
        <w:rPr>
          <w:rFonts w:ascii="Times New Roman" w:hAnsi="Times New Roman" w:cs="Times New Roman"/>
          <w:b/>
        </w:rPr>
        <w:t>přístupem komunikačním</w:t>
      </w:r>
      <w:r w:rsidRPr="007B1491">
        <w:rPr>
          <w:rFonts w:ascii="Times New Roman" w:hAnsi="Times New Roman" w:cs="Times New Roman"/>
        </w:rPr>
        <w:t xml:space="preserve"> nebo </w:t>
      </w:r>
      <w:proofErr w:type="spellStart"/>
      <w:r w:rsidRPr="007B1491">
        <w:rPr>
          <w:rFonts w:ascii="Times New Roman" w:hAnsi="Times New Roman" w:cs="Times New Roman"/>
        </w:rPr>
        <w:t>interpretativním</w:t>
      </w:r>
      <w:proofErr w:type="spellEnd"/>
      <w:r w:rsidRPr="007B1491">
        <w:rPr>
          <w:rFonts w:ascii="Times New Roman" w:hAnsi="Times New Roman" w:cs="Times New Roman"/>
        </w:rPr>
        <w:t xml:space="preserve">, který zdůrazňuje nezbytnost poznání principů komunikačního jednání pro optimalizaci vztahů mezi lidmi. Tento přístup je </w:t>
      </w:r>
      <w:r w:rsidRPr="007B1491">
        <w:rPr>
          <w:rFonts w:ascii="Times New Roman" w:hAnsi="Times New Roman" w:cs="Times New Roman"/>
          <w:b/>
        </w:rPr>
        <w:t>postaven na potřebě porozumět sobě a ostatním</w:t>
      </w:r>
      <w:r w:rsidRPr="007B1491">
        <w:rPr>
          <w:rFonts w:ascii="Times New Roman" w:hAnsi="Times New Roman" w:cs="Times New Roman"/>
        </w:rPr>
        <w:t xml:space="preserve">. Podle tohoto přístupu nelze předvídat společenský vývoj, </w:t>
      </w:r>
      <w:r w:rsidRPr="007B1491">
        <w:rPr>
          <w:rFonts w:ascii="Times New Roman" w:hAnsi="Times New Roman" w:cs="Times New Roman"/>
          <w:b/>
        </w:rPr>
        <w:t>nelze</w:t>
      </w:r>
      <w:r w:rsidRPr="007B1491">
        <w:rPr>
          <w:rFonts w:ascii="Times New Roman" w:hAnsi="Times New Roman" w:cs="Times New Roman"/>
        </w:rPr>
        <w:t xml:space="preserve"> proto </w:t>
      </w:r>
      <w:r w:rsidRPr="007B1491">
        <w:rPr>
          <w:rFonts w:ascii="Times New Roman" w:hAnsi="Times New Roman" w:cs="Times New Roman"/>
          <w:b/>
        </w:rPr>
        <w:t>určit, zda vůbec, kam, koho a jak vést</w:t>
      </w:r>
      <w:r w:rsidRPr="007B1491">
        <w:rPr>
          <w:rFonts w:ascii="Times New Roman" w:hAnsi="Times New Roman" w:cs="Times New Roman"/>
        </w:rPr>
        <w:t>. Je ale možné poznávat, na jakých základech, jakými formami, jakými prostředky a s jakými výz</w:t>
      </w:r>
      <w:r>
        <w:rPr>
          <w:rFonts w:ascii="Times New Roman" w:hAnsi="Times New Roman" w:cs="Times New Roman"/>
        </w:rPr>
        <w:t>namy mezi sebou lidé komunikují</w:t>
      </w:r>
      <w:r w:rsidRPr="007B1491">
        <w:rPr>
          <w:rFonts w:ascii="Times New Roman" w:hAnsi="Times New Roman" w:cs="Times New Roman"/>
        </w:rPr>
        <w:t xml:space="preserve"> (</w:t>
      </w:r>
      <w:proofErr w:type="spellStart"/>
      <w:r w:rsidRPr="007B1491">
        <w:rPr>
          <w:rFonts w:ascii="Times New Roman" w:hAnsi="Times New Roman" w:cs="Times New Roman"/>
        </w:rPr>
        <w:t>Humble</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Morgain</w:t>
      </w:r>
      <w:proofErr w:type="spellEnd"/>
      <w:r w:rsidRPr="007B1491">
        <w:rPr>
          <w:rFonts w:ascii="Times New Roman" w:hAnsi="Times New Roman" w:cs="Times New Roman"/>
        </w:rPr>
        <w:t xml:space="preserve">, 2002). Toto poznání slouží k pochopení podstaty sociálního jednání lidí a podstaty fungování společenských výtvorů. Toto vymezení vztahu můžeme chápat jednak jako podklad pro zkoumání vztahu mezi subjektem a objektem, může být také základem pro takzvaný </w:t>
      </w:r>
      <w:r w:rsidRPr="007B1491">
        <w:rPr>
          <w:rFonts w:ascii="Times New Roman" w:hAnsi="Times New Roman" w:cs="Times New Roman"/>
          <w:b/>
        </w:rPr>
        <w:t>subjekt-subjektový vztah</w:t>
      </w:r>
      <w:r w:rsidRPr="007B1491">
        <w:rPr>
          <w:rFonts w:ascii="Times New Roman" w:hAnsi="Times New Roman" w:cs="Times New Roman"/>
        </w:rPr>
        <w:t xml:space="preserve">, který je charakterizován plnou rovností dvou základních činitelů andragogické interakce, tedy subjektu a objektu. </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i/>
          <w:noProof/>
          <w:lang w:eastAsia="cs-CZ"/>
        </w:rPr>
        <mc:AlternateContent>
          <mc:Choice Requires="wps">
            <w:drawing>
              <wp:anchor distT="0" distB="0" distL="114300" distR="114300" simplePos="0" relativeHeight="251662336" behindDoc="0" locked="0" layoutInCell="1" allowOverlap="1" wp14:anchorId="3541A1DB" wp14:editId="31EB15D1">
                <wp:simplePos x="0" y="0"/>
                <wp:positionH relativeFrom="column">
                  <wp:posOffset>-6350</wp:posOffset>
                </wp:positionH>
                <wp:positionV relativeFrom="paragraph">
                  <wp:posOffset>2306320</wp:posOffset>
                </wp:positionV>
                <wp:extent cx="3901440" cy="266700"/>
                <wp:effectExtent l="0" t="0" r="3810" b="0"/>
                <wp:wrapSquare wrapText="bothSides"/>
                <wp:docPr id="5" name="Textové pole 5"/>
                <wp:cNvGraphicFramePr/>
                <a:graphic xmlns:a="http://schemas.openxmlformats.org/drawingml/2006/main">
                  <a:graphicData uri="http://schemas.microsoft.com/office/word/2010/wordprocessingShape">
                    <wps:wsp>
                      <wps:cNvSpPr txBox="1"/>
                      <wps:spPr>
                        <a:xfrm>
                          <a:off x="0" y="0"/>
                          <a:ext cx="3901440" cy="266700"/>
                        </a:xfrm>
                        <a:prstGeom prst="rect">
                          <a:avLst/>
                        </a:prstGeom>
                        <a:solidFill>
                          <a:prstClr val="white"/>
                        </a:solidFill>
                        <a:ln>
                          <a:noFill/>
                        </a:ln>
                        <a:effectLst/>
                      </wps:spPr>
                      <wps:txbx>
                        <w:txbxContent>
                          <w:p w:rsidR="00A42F22" w:rsidRPr="00F6300B" w:rsidRDefault="00A42F22" w:rsidP="00A42F22">
                            <w:pPr>
                              <w:pStyle w:val="Titulek"/>
                              <w:rPr>
                                <w:rFonts w:ascii="Times New Roman" w:hAnsi="Times New Roman" w:cs="Times New Roman"/>
                                <w:i/>
                                <w:noProof/>
                                <w:sz w:val="24"/>
                              </w:rPr>
                            </w:pPr>
                            <w:r>
                              <w:t xml:space="preserve">Obr. </w:t>
                            </w:r>
                            <w:fldSimple w:instr=" SEQ Obr. \* ARABIC ">
                              <w:r>
                                <w:rPr>
                                  <w:noProof/>
                                </w:rPr>
                                <w:t>1</w:t>
                              </w:r>
                            </w:fldSimple>
                            <w:r>
                              <w:t xml:space="preserve"> </w:t>
                            </w:r>
                            <w:r w:rsidRPr="004610EE">
                              <w:t>Sociotechnický, emancipační a komunikační přístup k objektu andragogiky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541A1DB" id="_x0000_t202" coordsize="21600,21600" o:spt="202" path="m,l,21600r21600,l21600,xe">
                <v:stroke joinstyle="miter"/>
                <v:path gradientshapeok="t" o:connecttype="rect"/>
              </v:shapetype>
              <v:shape id="Textové pole 5" o:spid="_x0000_s1026" type="#_x0000_t202" style="position:absolute;left:0;text-align:left;margin-left:-.5pt;margin-top:181.6pt;width:307.2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s7PwIAAHMEAAAOAAAAZHJzL2Uyb0RvYy54bWysVM2O0zAQviPxDpbvNGnZLRA1XZWuipBW&#10;uyu1aM+u4zSWbI+x3SbljXgOXoyxk3Rh4YS4OOOZ8fx830wWN51W5CScl2BKOp3klAjDoZLmUNIv&#10;u82b95T4wEzFFBhR0rPw9Gb5+tWitYWYQQOqEo5gEOOL1pa0CcEWWeZ5IzTzE7DCoLEGp1nAqztk&#10;lWMtRtcqm+X5PGvBVdYBF96j9rY30mWKX9eCh4e69iIQVVKsLaTTpXMfz2y5YMXBMdtIPpTB/qEK&#10;zaTBpJdQtywwcnTyj1Bacgce6jDhoDOoa8lF6gG7meYvutk2zIrUC4Lj7QUm///C8vvToyOyKuk1&#10;JYZppGgnugCnH9+JBSXIdYSotb5Az61F39B9hA6pHvUelbHzrnY6frEngnYE+3wBGCMSjsq3H/Lp&#10;1RWaONpm8/m7PDGQPb+2zodPAjSJQkkdEphwZac7H7ASdB1dYjIPSlYbqVS8RMNaOXJiSHbbyCBi&#10;jfjiNy9loq+B+Ko39xqRpmXIEhvuG4tS6PbdgMIeqjOC4KCfJG/5RmLaO+bDI3M4OtgcrkN4wKNW&#10;0JYUBomSBty3v+mjPzKKVkpaHMWS+q9H5gQl6rNBruPcjoIbhf0omKNeAzY8xUWzPIn4wAU1irUD&#10;/YRbsopZ0MQMx1wlDaO4Dv1C4JZxsVolJ5xOy8Kd2VoeQ4/w7ron5uxATkBa72EcUla84Kj3TSzZ&#10;1TEg4InACGiPInITLzjZiaVhC+Pq/HpPXs//iuVPAAAA//8DAFBLAwQUAAYACAAAACEAZ8IDUeEA&#10;AAAKAQAADwAAAGRycy9kb3ducmV2LnhtbEyPP0/DMBTEdyS+g/WQWFDr/CNCIU5VVTDAUhG6sLnx&#10;axyInyPbacO3x0wwnu5097t6s5iRndH5wZKAdJ0AQ+qsGqgXcHh/Xj0A80GSkqMlFPCNHjbN9VUt&#10;K2Uv9IbnNvQslpCvpAAdwlRx7juNRvq1nZCid7LOyBCl67ly8hLLzcizJCm5kQPFBS0n3GnsvtrZ&#10;CNgXH3t9N5+eXrdF7l4O86787Fshbm+W7SOwgEv4C8MvfkSHJjId7UzKs1HAKo1XgoC8zDNgMVCm&#10;eQHsKKBI7jPgTc3/X2h+AAAA//8DAFBLAQItABQABgAIAAAAIQC2gziS/gAAAOEBAAATAAAAAAAA&#10;AAAAAAAAAAAAAABbQ29udGVudF9UeXBlc10ueG1sUEsBAi0AFAAGAAgAAAAhADj9If/WAAAAlAEA&#10;AAsAAAAAAAAAAAAAAAAALwEAAF9yZWxzLy5yZWxzUEsBAi0AFAAGAAgAAAAhAPFGSzs/AgAAcwQA&#10;AA4AAAAAAAAAAAAAAAAALgIAAGRycy9lMm9Eb2MueG1sUEsBAi0AFAAGAAgAAAAhAGfCA1HhAAAA&#10;CgEAAA8AAAAAAAAAAAAAAAAAmQQAAGRycy9kb3ducmV2LnhtbFBLBQYAAAAABAAEAPMAAACnBQAA&#10;AAA=&#10;" stroked="f">
                <v:textbox style="mso-fit-shape-to-text:t" inset="0,0,0,0">
                  <w:txbxContent>
                    <w:p w:rsidR="00A42F22" w:rsidRPr="00F6300B" w:rsidRDefault="00A42F22" w:rsidP="00A42F22">
                      <w:pPr>
                        <w:pStyle w:val="Titulek"/>
                        <w:rPr>
                          <w:rFonts w:ascii="Times New Roman" w:hAnsi="Times New Roman" w:cs="Times New Roman"/>
                          <w:i/>
                          <w:noProof/>
                          <w:sz w:val="24"/>
                        </w:rPr>
                      </w:pPr>
                      <w:r>
                        <w:t xml:space="preserve">Obr. </w:t>
                      </w:r>
                      <w:fldSimple w:instr=" SEQ Obr. \* ARABIC ">
                        <w:r>
                          <w:rPr>
                            <w:noProof/>
                          </w:rPr>
                          <w:t>1</w:t>
                        </w:r>
                      </w:fldSimple>
                      <w:r>
                        <w:t xml:space="preserve"> </w:t>
                      </w:r>
                      <w:r w:rsidRPr="004610EE">
                        <w:t>Sociotechnický, emancipační a komunikační přístup k objektu andragogiky</w:t>
                      </w:r>
                    </w:p>
                  </w:txbxContent>
                </v:textbox>
                <w10:wrap type="square"/>
              </v:shape>
            </w:pict>
          </mc:Fallback>
        </mc:AlternateContent>
      </w:r>
      <w:r w:rsidRPr="007B1491">
        <w:rPr>
          <w:rFonts w:ascii="Times New Roman" w:hAnsi="Times New Roman" w:cs="Times New Roman"/>
          <w:i/>
          <w:noProof/>
          <w:lang w:eastAsia="cs-CZ"/>
        </w:rPr>
        <w:drawing>
          <wp:anchor distT="0" distB="0" distL="114300" distR="114300" simplePos="0" relativeHeight="251659264" behindDoc="0" locked="0" layoutInCell="1" allowOverlap="1" wp14:anchorId="22B0C2CD" wp14:editId="722DFE13">
            <wp:simplePos x="0" y="0"/>
            <wp:positionH relativeFrom="column">
              <wp:posOffset>3097801</wp:posOffset>
            </wp:positionH>
            <wp:positionV relativeFrom="paragraph">
              <wp:posOffset>795581</wp:posOffset>
            </wp:positionV>
            <wp:extent cx="2477189" cy="1286539"/>
            <wp:effectExtent l="19050" t="0" r="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Pr="007B1491">
        <w:rPr>
          <w:rFonts w:ascii="Times New Roman" w:hAnsi="Times New Roman" w:cs="Times New Roman"/>
          <w:i/>
          <w:noProof/>
          <w:lang w:eastAsia="cs-CZ"/>
        </w:rPr>
        <w:drawing>
          <wp:anchor distT="0" distB="0" distL="114300" distR="114300" simplePos="0" relativeHeight="251660288" behindDoc="0" locked="0" layoutInCell="1" allowOverlap="1" wp14:anchorId="6979034E" wp14:editId="6280B075">
            <wp:simplePos x="0" y="0"/>
            <wp:positionH relativeFrom="column">
              <wp:posOffset>-6660</wp:posOffset>
            </wp:positionH>
            <wp:positionV relativeFrom="paragraph">
              <wp:posOffset>795581</wp:posOffset>
            </wp:positionV>
            <wp:extent cx="988750" cy="1360967"/>
            <wp:effectExtent l="0" t="0" r="20955" b="1079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Pr="007B1491">
        <w:rPr>
          <w:rFonts w:ascii="Times New Roman" w:hAnsi="Times New Roman" w:cs="Times New Roman"/>
          <w:i/>
          <w:noProof/>
          <w:lang w:eastAsia="cs-CZ"/>
        </w:rPr>
        <w:drawing>
          <wp:anchor distT="0" distB="0" distL="114300" distR="114300" simplePos="0" relativeHeight="251661312" behindDoc="0" locked="0" layoutInCell="1" allowOverlap="1" wp14:anchorId="7DFE72A2" wp14:editId="2580B3E7">
            <wp:simplePos x="0" y="0"/>
            <wp:positionH relativeFrom="column">
              <wp:posOffset>1067143</wp:posOffset>
            </wp:positionH>
            <wp:positionV relativeFrom="paragraph">
              <wp:posOffset>795581</wp:posOffset>
            </wp:positionV>
            <wp:extent cx="1934972" cy="1371600"/>
            <wp:effectExtent l="0" t="0" r="27305"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Pr="007B1491">
        <w:rPr>
          <w:rFonts w:ascii="Times New Roman" w:hAnsi="Times New Roman" w:cs="Times New Roman"/>
        </w:rPr>
        <w:t>Tento vztah, stejně jako vztahy subjektu a objektu v dalších dvou přístupech, je zobrazen v následujícím jednoduchém schématu.</w:t>
      </w:r>
    </w:p>
    <w:p w:rsidR="00A42F22" w:rsidRDefault="00A42F22" w:rsidP="00A42F22">
      <w:pPr>
        <w:spacing w:line="360" w:lineRule="auto"/>
        <w:jc w:val="both"/>
        <w:rPr>
          <w:rFonts w:ascii="Times New Roman" w:hAnsi="Times New Roman" w:cs="Times New Roman"/>
        </w:rPr>
      </w:pP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lastRenderedPageBreak/>
        <w:t xml:space="preserve">Na schématu vidíme, jak se postupně </w:t>
      </w:r>
      <w:r w:rsidRPr="007B1491">
        <w:rPr>
          <w:rFonts w:ascii="Times New Roman" w:hAnsi="Times New Roman" w:cs="Times New Roman"/>
          <w:b/>
        </w:rPr>
        <w:t>mění role subjektu a pozice objektu</w:t>
      </w:r>
      <w:r w:rsidRPr="007B1491">
        <w:rPr>
          <w:rFonts w:ascii="Times New Roman" w:hAnsi="Times New Roman" w:cs="Times New Roman"/>
        </w:rPr>
        <w:t>. V posledním, tedy komunikačním, přístupu, se objekt dostává až na úroveň subjektu a stává se v interakci rovnocenným partnerem. Obtížněji se tak rozeznává, kdo koho vlastně vzdělává – jedná se spíše o vzájemný rozvoj v rámci dialogického vztahu.</w:t>
      </w:r>
    </w:p>
    <w:p w:rsidR="00A42F22" w:rsidRDefault="00A42F22" w:rsidP="00A42F22">
      <w:pPr>
        <w:spacing w:line="360" w:lineRule="auto"/>
        <w:jc w:val="both"/>
        <w:rPr>
          <w:rFonts w:ascii="Times New Roman" w:hAnsi="Times New Roman" w:cs="Times New Roman"/>
          <w:i/>
        </w:rPr>
      </w:pPr>
      <w:r w:rsidRPr="007B1491">
        <w:rPr>
          <w:rFonts w:ascii="Times New Roman" w:hAnsi="Times New Roman" w:cs="Times New Roman"/>
          <w:i/>
        </w:rPr>
        <w:t>Na začátku kapitoly o objektu andragogické interakce jsme zmínili, že se objekt může někdy stát i subjektem – právě toto je příklad, na který jsme naráželi.</w:t>
      </w:r>
    </w:p>
    <w:p w:rsidR="00A42F22" w:rsidRDefault="00A42F22" w:rsidP="00A42F22">
      <w:pPr>
        <w:pStyle w:val="Nadpis2"/>
        <w:numPr>
          <w:ilvl w:val="1"/>
          <w:numId w:val="1"/>
        </w:numPr>
        <w:spacing w:line="360" w:lineRule="auto"/>
        <w:jc w:val="both"/>
        <w:rPr>
          <w:rFonts w:cs="Times New Roman"/>
        </w:rPr>
      </w:pPr>
      <w:bookmarkStart w:id="2" w:name="_Toc357716354"/>
      <w:r w:rsidRPr="007B1491">
        <w:rPr>
          <w:rFonts w:cs="Times New Roman"/>
        </w:rPr>
        <w:t>Přístupy k objektu andragogiky v teoriích jednotlivých autorů</w:t>
      </w:r>
      <w:bookmarkEnd w:id="2"/>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Nyní si představíme, jak je možné k objektu v andragogice přistupovat. Některé níže uvedené teorie se vztahují přímo ke vzdělávání – jiné, jako např. </w:t>
      </w:r>
      <w:proofErr w:type="spellStart"/>
      <w:r w:rsidRPr="007B1491">
        <w:rPr>
          <w:rFonts w:ascii="Times New Roman" w:hAnsi="Times New Roman" w:cs="Times New Roman"/>
        </w:rPr>
        <w:t>Buber</w:t>
      </w:r>
      <w:proofErr w:type="spellEnd"/>
      <w:r w:rsidRPr="007B1491">
        <w:rPr>
          <w:rFonts w:ascii="Times New Roman" w:hAnsi="Times New Roman" w:cs="Times New Roman"/>
        </w:rPr>
        <w:t xml:space="preserve"> či </w:t>
      </w:r>
      <w:proofErr w:type="spellStart"/>
      <w:r w:rsidRPr="007B1491">
        <w:rPr>
          <w:rFonts w:ascii="Times New Roman" w:hAnsi="Times New Roman" w:cs="Times New Roman"/>
        </w:rPr>
        <w:t>Foucault</w:t>
      </w:r>
      <w:proofErr w:type="spellEnd"/>
      <w:r w:rsidRPr="007B1491">
        <w:rPr>
          <w:rFonts w:ascii="Times New Roman" w:hAnsi="Times New Roman" w:cs="Times New Roman"/>
        </w:rPr>
        <w:t>, berte spíše jako analogii teorií těchto autorů, kterou můžeme v přístupu k objektu andragogiky</w:t>
      </w:r>
      <w:r>
        <w:rPr>
          <w:rFonts w:ascii="Times New Roman" w:hAnsi="Times New Roman" w:cs="Times New Roman"/>
        </w:rPr>
        <w:t xml:space="preserve"> pozorovat</w:t>
      </w:r>
      <w:r w:rsidRPr="007B1491">
        <w:rPr>
          <w:rFonts w:ascii="Times New Roman" w:hAnsi="Times New Roman" w:cs="Times New Roman"/>
        </w:rPr>
        <w:t>.</w:t>
      </w:r>
    </w:p>
    <w:p w:rsidR="00A42F22" w:rsidRPr="007B1491" w:rsidRDefault="00A42F22" w:rsidP="00A42F22">
      <w:pPr>
        <w:pStyle w:val="Nadpis3"/>
        <w:numPr>
          <w:ilvl w:val="0"/>
          <w:numId w:val="0"/>
        </w:numPr>
        <w:spacing w:line="360" w:lineRule="auto"/>
        <w:ind w:left="720"/>
        <w:jc w:val="both"/>
        <w:rPr>
          <w:rFonts w:cs="Times New Roman"/>
        </w:rPr>
      </w:pPr>
      <w:r w:rsidRPr="007B1491">
        <w:rPr>
          <w:rFonts w:cs="Times New Roman"/>
        </w:rPr>
        <w:t xml:space="preserve">6.3.1. </w:t>
      </w:r>
      <w:proofErr w:type="spellStart"/>
      <w:r w:rsidRPr="007B1491">
        <w:rPr>
          <w:rFonts w:cs="Times New Roman"/>
        </w:rPr>
        <w:t>Malcolm</w:t>
      </w:r>
      <w:proofErr w:type="spellEnd"/>
      <w:r w:rsidRPr="007B1491">
        <w:rPr>
          <w:rFonts w:cs="Times New Roman"/>
        </w:rPr>
        <w:t xml:space="preserve"> S. </w:t>
      </w:r>
      <w:proofErr w:type="spellStart"/>
      <w:r w:rsidRPr="007B1491">
        <w:rPr>
          <w:rFonts w:cs="Times New Roman"/>
        </w:rPr>
        <w:t>Knowles</w:t>
      </w:r>
      <w:proofErr w:type="spellEnd"/>
    </w:p>
    <w:p w:rsidR="00A42F22" w:rsidRPr="007B1491" w:rsidRDefault="00A42F22" w:rsidP="00A42F22">
      <w:pPr>
        <w:spacing w:line="360" w:lineRule="auto"/>
        <w:jc w:val="both"/>
        <w:rPr>
          <w:rFonts w:ascii="Times New Roman" w:hAnsi="Times New Roman" w:cs="Times New Roman"/>
        </w:rPr>
      </w:pPr>
      <w:proofErr w:type="spellStart"/>
      <w:r w:rsidRPr="007B1491">
        <w:rPr>
          <w:rFonts w:ascii="Times New Roman" w:hAnsi="Times New Roman" w:cs="Times New Roman"/>
        </w:rPr>
        <w:t>Malcolma</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Knowlese</w:t>
      </w:r>
      <w:proofErr w:type="spellEnd"/>
      <w:r w:rsidRPr="007B1491">
        <w:rPr>
          <w:rFonts w:ascii="Times New Roman" w:hAnsi="Times New Roman" w:cs="Times New Roman"/>
        </w:rPr>
        <w:t xml:space="preserve"> jsme zmiňovali už při definování andragogiky – </w:t>
      </w:r>
      <w:proofErr w:type="spellStart"/>
      <w:r w:rsidRPr="007B1491">
        <w:rPr>
          <w:rFonts w:ascii="Times New Roman" w:hAnsi="Times New Roman" w:cs="Times New Roman"/>
        </w:rPr>
        <w:t>Knowles</w:t>
      </w:r>
      <w:proofErr w:type="spellEnd"/>
      <w:r w:rsidRPr="007B1491">
        <w:rPr>
          <w:rFonts w:ascii="Times New Roman" w:hAnsi="Times New Roman" w:cs="Times New Roman"/>
        </w:rPr>
        <w:t xml:space="preserve"> andragogiku považuje za </w:t>
      </w:r>
      <w:r w:rsidRPr="007B1491">
        <w:rPr>
          <w:rFonts w:ascii="Times New Roman" w:hAnsi="Times New Roman" w:cs="Times New Roman"/>
          <w:b/>
        </w:rPr>
        <w:t>umění a pomoc dospělým učit se</w:t>
      </w:r>
      <w:r w:rsidRPr="007B1491">
        <w:rPr>
          <w:rFonts w:ascii="Times New Roman" w:hAnsi="Times New Roman" w:cs="Times New Roman"/>
        </w:rPr>
        <w:t xml:space="preserve">. S touto definicí je spojena i představa o přístupu k objektu, tedy dospělému v procesu učení. </w:t>
      </w:r>
      <w:proofErr w:type="spellStart"/>
      <w:r w:rsidRPr="007B1491">
        <w:rPr>
          <w:rFonts w:ascii="Times New Roman" w:hAnsi="Times New Roman" w:cs="Times New Roman"/>
        </w:rPr>
        <w:t>Knowles</w:t>
      </w:r>
      <w:proofErr w:type="spellEnd"/>
      <w:r w:rsidRPr="007B1491">
        <w:rPr>
          <w:rFonts w:ascii="Times New Roman" w:hAnsi="Times New Roman" w:cs="Times New Roman"/>
        </w:rPr>
        <w:t xml:space="preserve"> klade na objekt andragogické interakce velký důraz. Dospělým v procesu učení (či vzdělávání) by mělo být přizpůsobeno prostředí, ve kterém se tato interakce odehrává. Toto </w:t>
      </w:r>
      <w:r w:rsidRPr="007B1491">
        <w:rPr>
          <w:rFonts w:ascii="Times New Roman" w:hAnsi="Times New Roman" w:cs="Times New Roman"/>
          <w:b/>
        </w:rPr>
        <w:t>prostředí</w:t>
      </w:r>
      <w:r w:rsidRPr="007B1491">
        <w:rPr>
          <w:rFonts w:ascii="Times New Roman" w:hAnsi="Times New Roman" w:cs="Times New Roman"/>
        </w:rPr>
        <w:t xml:space="preserve"> by mělo být </w:t>
      </w:r>
      <w:r w:rsidRPr="007B1491">
        <w:rPr>
          <w:rFonts w:ascii="Times New Roman" w:hAnsi="Times New Roman" w:cs="Times New Roman"/>
          <w:b/>
        </w:rPr>
        <w:t>charakteristické</w:t>
      </w:r>
      <w:r w:rsidRPr="007B1491">
        <w:rPr>
          <w:rFonts w:ascii="Times New Roman" w:hAnsi="Times New Roman" w:cs="Times New Roman"/>
        </w:rPr>
        <w:t xml:space="preserve"> </w:t>
      </w:r>
      <w:r w:rsidRPr="007B1491">
        <w:rPr>
          <w:rFonts w:ascii="Times New Roman" w:hAnsi="Times New Roman" w:cs="Times New Roman"/>
          <w:b/>
        </w:rPr>
        <w:t xml:space="preserve">úctou k účastníkům a </w:t>
      </w:r>
      <w:r>
        <w:rPr>
          <w:rFonts w:ascii="Times New Roman" w:hAnsi="Times New Roman" w:cs="Times New Roman"/>
          <w:b/>
        </w:rPr>
        <w:t>mezi účastníky</w:t>
      </w:r>
      <w:r w:rsidRPr="007B1491">
        <w:rPr>
          <w:rFonts w:ascii="Times New Roman" w:hAnsi="Times New Roman" w:cs="Times New Roman"/>
          <w:b/>
        </w:rPr>
        <w:t xml:space="preserve"> navzájem</w:t>
      </w:r>
      <w:r w:rsidRPr="007B1491">
        <w:rPr>
          <w:rFonts w:ascii="Times New Roman" w:hAnsi="Times New Roman" w:cs="Times New Roman"/>
        </w:rPr>
        <w:t xml:space="preserve">. Měla by zde fungovat atmosféra vzájemné </w:t>
      </w:r>
      <w:r w:rsidRPr="007B1491">
        <w:rPr>
          <w:rFonts w:ascii="Times New Roman" w:hAnsi="Times New Roman" w:cs="Times New Roman"/>
          <w:b/>
        </w:rPr>
        <w:t>důvěry a podpory, otevřenosti a upřímnosti</w:t>
      </w:r>
      <w:r w:rsidRPr="007B1491">
        <w:rPr>
          <w:rFonts w:ascii="Times New Roman" w:hAnsi="Times New Roman" w:cs="Times New Roman"/>
        </w:rPr>
        <w:t xml:space="preserve">. Vzdělavatel zde působí jako </w:t>
      </w:r>
      <w:proofErr w:type="spellStart"/>
      <w:r w:rsidRPr="007B1491">
        <w:rPr>
          <w:rFonts w:ascii="Times New Roman" w:hAnsi="Times New Roman" w:cs="Times New Roman"/>
          <w:b/>
        </w:rPr>
        <w:t>facilitátor</w:t>
      </w:r>
      <w:proofErr w:type="spellEnd"/>
      <w:r w:rsidRPr="007B1491">
        <w:rPr>
          <w:rFonts w:ascii="Times New Roman" w:hAnsi="Times New Roman" w:cs="Times New Roman"/>
        </w:rPr>
        <w:t xml:space="preserve">, tedy </w:t>
      </w:r>
      <w:proofErr w:type="spellStart"/>
      <w:r w:rsidRPr="007B1491">
        <w:rPr>
          <w:rFonts w:ascii="Times New Roman" w:hAnsi="Times New Roman" w:cs="Times New Roman"/>
        </w:rPr>
        <w:t>usn</w:t>
      </w:r>
      <w:r>
        <w:rPr>
          <w:rFonts w:ascii="Times New Roman" w:hAnsi="Times New Roman" w:cs="Times New Roman"/>
        </w:rPr>
        <w:t>adňovatel</w:t>
      </w:r>
      <w:proofErr w:type="spellEnd"/>
      <w:r>
        <w:rPr>
          <w:rFonts w:ascii="Times New Roman" w:hAnsi="Times New Roman" w:cs="Times New Roman"/>
        </w:rPr>
        <w:t xml:space="preserve">, vzdělávacích </w:t>
      </w:r>
      <w:proofErr w:type="gramStart"/>
      <w:r>
        <w:rPr>
          <w:rFonts w:ascii="Times New Roman" w:hAnsi="Times New Roman" w:cs="Times New Roman"/>
        </w:rPr>
        <w:t>procesů</w:t>
      </w:r>
      <w:proofErr w:type="gramEnd"/>
      <w:r w:rsidRPr="007B1491">
        <w:rPr>
          <w:rFonts w:ascii="Times New Roman" w:hAnsi="Times New Roman" w:cs="Times New Roman"/>
        </w:rPr>
        <w:t xml:space="preserve"> který využívá entuziazmus a zkušenosti účastníků (</w:t>
      </w:r>
      <w:proofErr w:type="spellStart"/>
      <w:r w:rsidRPr="007B1491">
        <w:rPr>
          <w:rFonts w:ascii="Times New Roman" w:hAnsi="Times New Roman" w:cs="Times New Roman"/>
        </w:rPr>
        <w:t>Knowles</w:t>
      </w:r>
      <w:proofErr w:type="spellEnd"/>
      <w:r w:rsidRPr="007B1491">
        <w:rPr>
          <w:rFonts w:ascii="Times New Roman" w:hAnsi="Times New Roman" w:cs="Times New Roman"/>
        </w:rPr>
        <w:t xml:space="preserve">, 1985).  </w:t>
      </w:r>
    </w:p>
    <w:p w:rsidR="00A42F22" w:rsidRPr="007B1491" w:rsidRDefault="00A42F22" w:rsidP="00A42F22">
      <w:pPr>
        <w:spacing w:line="360" w:lineRule="auto"/>
        <w:jc w:val="both"/>
        <w:rPr>
          <w:rFonts w:ascii="Times New Roman" w:hAnsi="Times New Roman" w:cs="Times New Roman"/>
          <w:b/>
        </w:rPr>
      </w:pPr>
      <w:proofErr w:type="spellStart"/>
      <w:r w:rsidRPr="007B1491">
        <w:rPr>
          <w:rFonts w:ascii="Times New Roman" w:hAnsi="Times New Roman" w:cs="Times New Roman"/>
        </w:rPr>
        <w:t>Knowles</w:t>
      </w:r>
      <w:proofErr w:type="spellEnd"/>
      <w:r w:rsidRPr="007B1491">
        <w:rPr>
          <w:rFonts w:ascii="Times New Roman" w:hAnsi="Times New Roman" w:cs="Times New Roman"/>
        </w:rPr>
        <w:t xml:space="preserve"> také představuje </w:t>
      </w:r>
      <w:r w:rsidRPr="007B1491">
        <w:rPr>
          <w:rFonts w:ascii="Times New Roman" w:hAnsi="Times New Roman" w:cs="Times New Roman"/>
          <w:b/>
        </w:rPr>
        <w:t>model efektivního učitele</w:t>
      </w:r>
      <w:r w:rsidRPr="007B1491">
        <w:rPr>
          <w:rFonts w:ascii="Times New Roman" w:hAnsi="Times New Roman" w:cs="Times New Roman"/>
        </w:rPr>
        <w:t>, který sestavil na základě svých zkušeností v neformálním vzdělávání.</w:t>
      </w:r>
      <w:r w:rsidRPr="007B1491">
        <w:rPr>
          <w:rStyle w:val="Znakapoznpodarou"/>
          <w:rFonts w:ascii="Times New Roman" w:hAnsi="Times New Roman" w:cs="Times New Roman"/>
        </w:rPr>
        <w:footnoteReference w:id="1"/>
      </w:r>
      <w:r w:rsidRPr="007B1491">
        <w:rPr>
          <w:rFonts w:ascii="Times New Roman" w:hAnsi="Times New Roman" w:cs="Times New Roman"/>
        </w:rPr>
        <w:t xml:space="preserve"> Při jedné své přednášce o astronomii zjistil, že znalosti, které studentům předává, pro ně nejsou tím pravým. Studenti obsah neshledávali zajímavým a informace spíše přejímali, než aby se je snažili aktivně získat. </w:t>
      </w:r>
      <w:proofErr w:type="spellStart"/>
      <w:r w:rsidRPr="007B1491">
        <w:rPr>
          <w:rFonts w:ascii="Times New Roman" w:hAnsi="Times New Roman" w:cs="Times New Roman"/>
        </w:rPr>
        <w:t>Knowles</w:t>
      </w:r>
      <w:proofErr w:type="spellEnd"/>
      <w:r w:rsidRPr="007B1491">
        <w:rPr>
          <w:rFonts w:ascii="Times New Roman" w:hAnsi="Times New Roman" w:cs="Times New Roman"/>
        </w:rPr>
        <w:t xml:space="preserve"> tedy přišel s nápadem. Zapojil do kurzu pozorování hvězd na střeše organizace a položil studentům otázku, co je zaujalo, co je zajímá, o čem by chtěli vědět více. Míra zapojení studentů se rázem zvedla. Z této zkušenosti </w:t>
      </w:r>
      <w:proofErr w:type="spellStart"/>
      <w:r w:rsidRPr="007B1491">
        <w:rPr>
          <w:rFonts w:ascii="Times New Roman" w:hAnsi="Times New Roman" w:cs="Times New Roman"/>
        </w:rPr>
        <w:t>Knowles</w:t>
      </w:r>
      <w:proofErr w:type="spellEnd"/>
      <w:r w:rsidRPr="007B1491">
        <w:rPr>
          <w:rFonts w:ascii="Times New Roman" w:hAnsi="Times New Roman" w:cs="Times New Roman"/>
        </w:rPr>
        <w:t xml:space="preserve"> vyvodil tezi, že by se vzdělavatel měl pokusit zjistit zájem vzdělávaných, než aby v nich vzbuzoval zájem o to, co jemu samotnému přijde zajímavé. </w:t>
      </w:r>
      <w:r w:rsidRPr="007B1491">
        <w:rPr>
          <w:rFonts w:ascii="Times New Roman" w:hAnsi="Times New Roman" w:cs="Times New Roman"/>
          <w:b/>
        </w:rPr>
        <w:t xml:space="preserve">Vzdělavatelé by se </w:t>
      </w:r>
      <w:r w:rsidRPr="007B1491">
        <w:rPr>
          <w:rFonts w:ascii="Times New Roman" w:hAnsi="Times New Roman" w:cs="Times New Roman"/>
          <w:b/>
        </w:rPr>
        <w:lastRenderedPageBreak/>
        <w:t xml:space="preserve">měli více starat o pravý zájem účastníků spíše než o to, co si oni sami (učitelé) myslí, že účastníky zajímá. </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Do tohoto modelu a modelu neformálního vzdělávání pak zapadá zřejmě nejznámější </w:t>
      </w:r>
      <w:proofErr w:type="spellStart"/>
      <w:r w:rsidRPr="007B1491">
        <w:rPr>
          <w:rFonts w:ascii="Times New Roman" w:hAnsi="Times New Roman" w:cs="Times New Roman"/>
        </w:rPr>
        <w:t>Knowlesův</w:t>
      </w:r>
      <w:proofErr w:type="spellEnd"/>
      <w:r w:rsidRPr="007B1491">
        <w:rPr>
          <w:rFonts w:ascii="Times New Roman" w:hAnsi="Times New Roman" w:cs="Times New Roman"/>
        </w:rPr>
        <w:t xml:space="preserve"> koncept, a to koncept tzv. </w:t>
      </w:r>
      <w:proofErr w:type="spellStart"/>
      <w:r w:rsidRPr="007B1491">
        <w:rPr>
          <w:rFonts w:ascii="Times New Roman" w:hAnsi="Times New Roman" w:cs="Times New Roman"/>
          <w:b/>
        </w:rPr>
        <w:t>sebeřízené</w:t>
      </w:r>
      <w:proofErr w:type="spellEnd"/>
      <w:r w:rsidRPr="007B1491">
        <w:rPr>
          <w:rFonts w:ascii="Times New Roman" w:hAnsi="Times New Roman" w:cs="Times New Roman"/>
          <w:b/>
        </w:rPr>
        <w:t xml:space="preserve"> osobnosti</w:t>
      </w:r>
      <w:r w:rsidRPr="007B1491">
        <w:rPr>
          <w:rFonts w:ascii="Times New Roman" w:hAnsi="Times New Roman" w:cs="Times New Roman"/>
        </w:rPr>
        <w:t xml:space="preserve"> (</w:t>
      </w:r>
      <w:proofErr w:type="spellStart"/>
      <w:r w:rsidRPr="007B1491">
        <w:rPr>
          <w:rFonts w:ascii="Times New Roman" w:hAnsi="Times New Roman" w:cs="Times New Roman"/>
        </w:rPr>
        <w:t>self-directed</w:t>
      </w:r>
      <w:proofErr w:type="spellEnd"/>
      <w:r w:rsidRPr="007B1491">
        <w:rPr>
          <w:rFonts w:ascii="Times New Roman" w:hAnsi="Times New Roman" w:cs="Times New Roman"/>
        </w:rPr>
        <w:t xml:space="preserve"> person) a </w:t>
      </w:r>
      <w:proofErr w:type="spellStart"/>
      <w:r w:rsidRPr="007B1491">
        <w:rPr>
          <w:rFonts w:ascii="Times New Roman" w:hAnsi="Times New Roman" w:cs="Times New Roman"/>
        </w:rPr>
        <w:t>sebeřízeného</w:t>
      </w:r>
      <w:proofErr w:type="spellEnd"/>
      <w:r w:rsidRPr="007B1491">
        <w:rPr>
          <w:rFonts w:ascii="Times New Roman" w:hAnsi="Times New Roman" w:cs="Times New Roman"/>
        </w:rPr>
        <w:t xml:space="preserve"> učení. </w:t>
      </w:r>
      <w:proofErr w:type="spellStart"/>
      <w:r w:rsidRPr="007B1491">
        <w:rPr>
          <w:rFonts w:ascii="Times New Roman" w:hAnsi="Times New Roman" w:cs="Times New Roman"/>
        </w:rPr>
        <w:t>Knowles</w:t>
      </w:r>
      <w:proofErr w:type="spellEnd"/>
      <w:r w:rsidRPr="007B1491">
        <w:rPr>
          <w:rFonts w:ascii="Times New Roman" w:hAnsi="Times New Roman" w:cs="Times New Roman"/>
        </w:rPr>
        <w:t xml:space="preserve"> zde předpokládá, že studenti zažívají odlišné pocity při formálním vzdělávání ve školském systému a při neformálním vzdělávání, kde sami vyhledávají témata, která je zajímají. V této nové zkušenosti se </w:t>
      </w:r>
      <w:r w:rsidRPr="007B1491">
        <w:rPr>
          <w:rFonts w:ascii="Times New Roman" w:hAnsi="Times New Roman" w:cs="Times New Roman"/>
          <w:b/>
        </w:rPr>
        <w:t>bouří proti závislosti</w:t>
      </w:r>
      <w:r w:rsidRPr="007B1491">
        <w:rPr>
          <w:rFonts w:ascii="Times New Roman" w:hAnsi="Times New Roman" w:cs="Times New Roman"/>
        </w:rPr>
        <w:t>, kterou zažívali v systému formálního vzdělávání a pociťují potřebu zodpovědnosti a sebevzděláván</w:t>
      </w:r>
      <w:r>
        <w:rPr>
          <w:rFonts w:ascii="Times New Roman" w:hAnsi="Times New Roman" w:cs="Times New Roman"/>
        </w:rPr>
        <w:t>í</w:t>
      </w:r>
      <w:r w:rsidRPr="007B1491">
        <w:rPr>
          <w:rFonts w:ascii="Times New Roman" w:hAnsi="Times New Roman" w:cs="Times New Roman"/>
        </w:rPr>
        <w:t xml:space="preserve"> (</w:t>
      </w:r>
      <w:proofErr w:type="spellStart"/>
      <w:r w:rsidRPr="007B1491">
        <w:rPr>
          <w:rFonts w:ascii="Times New Roman" w:hAnsi="Times New Roman" w:cs="Times New Roman"/>
        </w:rPr>
        <w:t>Knowles</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Holton</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Swanson</w:t>
      </w:r>
      <w:proofErr w:type="spellEnd"/>
      <w:r w:rsidRPr="007B1491">
        <w:rPr>
          <w:rFonts w:ascii="Times New Roman" w:hAnsi="Times New Roman" w:cs="Times New Roman"/>
        </w:rPr>
        <w:t xml:space="preserve">, 2012). </w:t>
      </w:r>
      <w:proofErr w:type="spellStart"/>
      <w:r w:rsidRPr="007B1491">
        <w:rPr>
          <w:rFonts w:ascii="Times New Roman" w:hAnsi="Times New Roman" w:cs="Times New Roman"/>
        </w:rPr>
        <w:t>Sebeřízená</w:t>
      </w:r>
      <w:proofErr w:type="spellEnd"/>
      <w:r w:rsidRPr="007B1491">
        <w:rPr>
          <w:rFonts w:ascii="Times New Roman" w:hAnsi="Times New Roman" w:cs="Times New Roman"/>
        </w:rPr>
        <w:t xml:space="preserve"> osobnost je pak, dle </w:t>
      </w:r>
      <w:proofErr w:type="spellStart"/>
      <w:r w:rsidRPr="007B1491">
        <w:rPr>
          <w:rFonts w:ascii="Times New Roman" w:hAnsi="Times New Roman" w:cs="Times New Roman"/>
        </w:rPr>
        <w:t>Knowlese</w:t>
      </w:r>
      <w:proofErr w:type="spellEnd"/>
      <w:r w:rsidRPr="007B1491">
        <w:rPr>
          <w:rFonts w:ascii="Times New Roman" w:hAnsi="Times New Roman" w:cs="Times New Roman"/>
        </w:rPr>
        <w:t xml:space="preserve">, charakteristická svou </w:t>
      </w:r>
      <w:r w:rsidRPr="007B1491">
        <w:rPr>
          <w:rFonts w:ascii="Times New Roman" w:hAnsi="Times New Roman" w:cs="Times New Roman"/>
          <w:b/>
        </w:rPr>
        <w:t>nezávislostí</w:t>
      </w:r>
      <w:r w:rsidRPr="007B1491">
        <w:rPr>
          <w:rFonts w:ascii="Times New Roman" w:hAnsi="Times New Roman" w:cs="Times New Roman"/>
        </w:rPr>
        <w:t xml:space="preserve">, </w:t>
      </w:r>
      <w:r w:rsidRPr="007B1491">
        <w:rPr>
          <w:rFonts w:ascii="Times New Roman" w:hAnsi="Times New Roman" w:cs="Times New Roman"/>
          <w:b/>
        </w:rPr>
        <w:t>samostatností</w:t>
      </w:r>
      <w:r w:rsidRPr="007B1491">
        <w:rPr>
          <w:rFonts w:ascii="Times New Roman" w:hAnsi="Times New Roman" w:cs="Times New Roman"/>
        </w:rPr>
        <w:t xml:space="preserve"> a </w:t>
      </w:r>
      <w:r w:rsidRPr="007B1491">
        <w:rPr>
          <w:rFonts w:ascii="Times New Roman" w:hAnsi="Times New Roman" w:cs="Times New Roman"/>
          <w:b/>
        </w:rPr>
        <w:t>schopností se rozhodovat</w:t>
      </w:r>
      <w:r w:rsidRPr="007B1491">
        <w:rPr>
          <w:rFonts w:ascii="Times New Roman" w:hAnsi="Times New Roman" w:cs="Times New Roman"/>
        </w:rPr>
        <w:t xml:space="preserve">. </w:t>
      </w:r>
      <w:proofErr w:type="spellStart"/>
      <w:r w:rsidRPr="007B1491">
        <w:rPr>
          <w:rFonts w:ascii="Times New Roman" w:hAnsi="Times New Roman" w:cs="Times New Roman"/>
        </w:rPr>
        <w:t>Sebeřízené</w:t>
      </w:r>
      <w:proofErr w:type="spellEnd"/>
      <w:r w:rsidRPr="007B1491">
        <w:rPr>
          <w:rFonts w:ascii="Times New Roman" w:hAnsi="Times New Roman" w:cs="Times New Roman"/>
        </w:rPr>
        <w:t xml:space="preserve"> učení pak podporuje tuto snahu o osamostatnění rozvojem schopností rozpoznat vlastní vzdělávací potřebu, zdroje k jejímu naplnění, dále pak schopnosti klást si náročné, ale realizovatelné cíle či přijímat a poskytovat zpětnou vazbu. </w:t>
      </w:r>
      <w:r w:rsidRPr="007B1491">
        <w:rPr>
          <w:rFonts w:ascii="Times New Roman" w:hAnsi="Times New Roman" w:cs="Times New Roman"/>
          <w:b/>
        </w:rPr>
        <w:t>Úlohou andragoga je</w:t>
      </w:r>
      <w:r w:rsidRPr="007B1491">
        <w:rPr>
          <w:rFonts w:ascii="Times New Roman" w:hAnsi="Times New Roman" w:cs="Times New Roman"/>
        </w:rPr>
        <w:t xml:space="preserve"> pak, jak jsme naznačili výše, </w:t>
      </w:r>
      <w:r w:rsidRPr="007B1491">
        <w:rPr>
          <w:rFonts w:ascii="Times New Roman" w:hAnsi="Times New Roman" w:cs="Times New Roman"/>
          <w:b/>
        </w:rPr>
        <w:t>vychovávat zralé dospělé</w:t>
      </w:r>
      <w:r w:rsidRPr="007B1491">
        <w:rPr>
          <w:rFonts w:ascii="Times New Roman" w:hAnsi="Times New Roman" w:cs="Times New Roman"/>
        </w:rPr>
        <w:t>, kteří tyto schopnosti budou rozvíjet se snahou k vlastní transformaci (</w:t>
      </w:r>
      <w:proofErr w:type="spellStart"/>
      <w:r w:rsidRPr="007B1491">
        <w:rPr>
          <w:rFonts w:ascii="Times New Roman" w:hAnsi="Times New Roman" w:cs="Times New Roman"/>
        </w:rPr>
        <w:t>Knowles</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Holton</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Swanson</w:t>
      </w:r>
      <w:proofErr w:type="spellEnd"/>
      <w:r w:rsidRPr="007B1491">
        <w:rPr>
          <w:rFonts w:ascii="Times New Roman" w:hAnsi="Times New Roman" w:cs="Times New Roman"/>
        </w:rPr>
        <w:t>, 2012).</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Z těchto střípků teorie </w:t>
      </w:r>
      <w:proofErr w:type="spellStart"/>
      <w:r w:rsidRPr="007B1491">
        <w:rPr>
          <w:rFonts w:ascii="Times New Roman" w:hAnsi="Times New Roman" w:cs="Times New Roman"/>
        </w:rPr>
        <w:t>Knowles</w:t>
      </w:r>
      <w:proofErr w:type="spellEnd"/>
      <w:r w:rsidRPr="007B1491">
        <w:rPr>
          <w:rFonts w:ascii="Times New Roman" w:hAnsi="Times New Roman" w:cs="Times New Roman"/>
        </w:rPr>
        <w:t xml:space="preserve"> skládá i základní </w:t>
      </w:r>
      <w:r w:rsidRPr="007B1491">
        <w:rPr>
          <w:rFonts w:ascii="Times New Roman" w:hAnsi="Times New Roman" w:cs="Times New Roman"/>
          <w:b/>
        </w:rPr>
        <w:t>rozdělení pedagogiky</w:t>
      </w:r>
      <w:r w:rsidRPr="007B1491">
        <w:rPr>
          <w:rFonts w:ascii="Times New Roman" w:hAnsi="Times New Roman" w:cs="Times New Roman"/>
        </w:rPr>
        <w:t xml:space="preserve"> (tedy řekněme formálního systému vzdělávání) a </w:t>
      </w:r>
      <w:r w:rsidRPr="007B1491">
        <w:rPr>
          <w:rFonts w:ascii="Times New Roman" w:hAnsi="Times New Roman" w:cs="Times New Roman"/>
          <w:b/>
        </w:rPr>
        <w:t>andragogiky</w:t>
      </w:r>
      <w:r w:rsidRPr="007B1491">
        <w:rPr>
          <w:rFonts w:ascii="Times New Roman" w:hAnsi="Times New Roman" w:cs="Times New Roman"/>
        </w:rPr>
        <w:t xml:space="preserve"> (kterou bychom, v jeho pojetí, přibližovali spíše neformálnímu/informálními vzdělávání). </w:t>
      </w:r>
    </w:p>
    <w:tbl>
      <w:tblPr>
        <w:tblStyle w:val="Stednstnovn2zvraznn1"/>
        <w:tblW w:w="8366" w:type="dxa"/>
        <w:tblLayout w:type="fixed"/>
        <w:tblLook w:val="04A0" w:firstRow="1" w:lastRow="0" w:firstColumn="1" w:lastColumn="0" w:noHBand="0" w:noVBand="1"/>
      </w:tblPr>
      <w:tblGrid>
        <w:gridCol w:w="1809"/>
        <w:gridCol w:w="3226"/>
        <w:gridCol w:w="3331"/>
      </w:tblGrid>
      <w:tr w:rsidR="00A42F22" w:rsidRPr="007B1491" w:rsidTr="00D4257C">
        <w:trPr>
          <w:cnfStyle w:val="100000000000" w:firstRow="1" w:lastRow="0" w:firstColumn="0" w:lastColumn="0" w:oddVBand="0" w:evenVBand="0" w:oddHBand="0" w:evenHBand="0" w:firstRowFirstColumn="0" w:firstRowLastColumn="0" w:lastRowFirstColumn="0" w:lastRowLastColumn="0"/>
          <w:trHeight w:val="339"/>
        </w:trPr>
        <w:tc>
          <w:tcPr>
            <w:cnfStyle w:val="001000000100" w:firstRow="0" w:lastRow="0" w:firstColumn="1" w:lastColumn="0" w:oddVBand="0" w:evenVBand="0" w:oddHBand="0" w:evenHBand="0" w:firstRowFirstColumn="1" w:firstRowLastColumn="0" w:lastRowFirstColumn="0" w:lastRowLastColumn="0"/>
            <w:tcW w:w="1809" w:type="dxa"/>
            <w:shd w:val="clear" w:color="auto" w:fill="D9E2F3" w:themeFill="accent1" w:themeFillTint="33"/>
            <w:hideMark/>
          </w:tcPr>
          <w:p w:rsidR="00A42F22" w:rsidRPr="007B1491" w:rsidRDefault="00A42F22" w:rsidP="009A54BC">
            <w:pPr>
              <w:spacing w:line="360" w:lineRule="auto"/>
              <w:jc w:val="both"/>
              <w:rPr>
                <w:rFonts w:ascii="Times New Roman" w:eastAsia="Times New Roman" w:hAnsi="Times New Roman" w:cs="Times New Roman"/>
                <w:szCs w:val="36"/>
                <w:lang w:eastAsia="cs-CZ"/>
              </w:rPr>
            </w:pPr>
          </w:p>
        </w:tc>
        <w:tc>
          <w:tcPr>
            <w:tcW w:w="3226" w:type="dxa"/>
            <w:shd w:val="clear" w:color="auto" w:fill="D9E2F3" w:themeFill="accent1" w:themeFillTint="33"/>
            <w:hideMark/>
          </w:tcPr>
          <w:p w:rsidR="00A42F22" w:rsidRPr="007B1491" w:rsidRDefault="00A42F22" w:rsidP="009A54BC">
            <w:pPr>
              <w:kinsoku w:val="0"/>
              <w:overflowPunct w:val="0"/>
              <w:spacing w:before="80" w:line="360" w:lineRule="auto"/>
              <w:ind w:left="173"/>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cs-CZ"/>
              </w:rPr>
            </w:pPr>
            <w:r w:rsidRPr="007B1491">
              <w:rPr>
                <w:rFonts w:ascii="Times New Roman" w:eastAsia="Times New Roman" w:hAnsi="Times New Roman" w:cs="Times New Roman"/>
                <w:color w:val="000000"/>
                <w:kern w:val="24"/>
                <w:szCs w:val="36"/>
                <w:lang w:eastAsia="cs-CZ"/>
              </w:rPr>
              <w:t>Pedagogika</w:t>
            </w:r>
          </w:p>
        </w:tc>
        <w:tc>
          <w:tcPr>
            <w:tcW w:w="3331" w:type="dxa"/>
            <w:shd w:val="clear" w:color="auto" w:fill="D9E2F3" w:themeFill="accent1" w:themeFillTint="33"/>
            <w:hideMark/>
          </w:tcPr>
          <w:p w:rsidR="00A42F22" w:rsidRPr="007B1491" w:rsidRDefault="00A42F22" w:rsidP="009A54BC">
            <w:pPr>
              <w:kinsoku w:val="0"/>
              <w:overflowPunct w:val="0"/>
              <w:spacing w:before="80" w:line="360" w:lineRule="auto"/>
              <w:ind w:left="173"/>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cs-CZ"/>
              </w:rPr>
            </w:pPr>
            <w:r w:rsidRPr="007B1491">
              <w:rPr>
                <w:rFonts w:ascii="Times New Roman" w:eastAsia="Times New Roman" w:hAnsi="Times New Roman" w:cs="Times New Roman"/>
                <w:color w:val="000000"/>
                <w:kern w:val="24"/>
                <w:szCs w:val="36"/>
                <w:lang w:eastAsia="cs-CZ"/>
              </w:rPr>
              <w:t>Andragogika</w:t>
            </w:r>
          </w:p>
        </w:tc>
      </w:tr>
      <w:tr w:rsidR="00A42F22" w:rsidRPr="007B1491" w:rsidTr="00D4257C">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809" w:type="dxa"/>
            <w:shd w:val="clear" w:color="auto" w:fill="D9E2F3" w:themeFill="accent1" w:themeFillTint="33"/>
            <w:hideMark/>
          </w:tcPr>
          <w:p w:rsidR="00A42F22" w:rsidRPr="007B1491" w:rsidRDefault="00A42F22" w:rsidP="009A54BC">
            <w:pPr>
              <w:kinsoku w:val="0"/>
              <w:overflowPunct w:val="0"/>
              <w:spacing w:before="80" w:line="360" w:lineRule="auto"/>
              <w:ind w:left="173"/>
              <w:jc w:val="both"/>
              <w:textAlignment w:val="baseline"/>
              <w:rPr>
                <w:rFonts w:ascii="Times New Roman" w:eastAsia="Times New Roman" w:hAnsi="Times New Roman" w:cs="Times New Roman"/>
                <w:szCs w:val="36"/>
                <w:lang w:eastAsia="cs-CZ"/>
              </w:rPr>
            </w:pPr>
            <w:r w:rsidRPr="007B1491">
              <w:rPr>
                <w:rFonts w:ascii="Times New Roman" w:eastAsia="Times New Roman" w:hAnsi="Times New Roman" w:cs="Times New Roman"/>
                <w:color w:val="000000"/>
                <w:kern w:val="24"/>
                <w:szCs w:val="36"/>
                <w:lang w:eastAsia="cs-CZ"/>
              </w:rPr>
              <w:t>Student</w:t>
            </w:r>
          </w:p>
        </w:tc>
        <w:tc>
          <w:tcPr>
            <w:tcW w:w="3226" w:type="dxa"/>
            <w:hideMark/>
          </w:tcPr>
          <w:p w:rsidR="00A42F22" w:rsidRPr="007B1491" w:rsidRDefault="00A42F22" w:rsidP="009A54BC">
            <w:pPr>
              <w:kinsoku w:val="0"/>
              <w:overflowPunct w:val="0"/>
              <w:spacing w:before="80" w:line="360" w:lineRule="auto"/>
              <w:ind w:left="173"/>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cs-CZ"/>
              </w:rPr>
            </w:pPr>
            <w:r w:rsidRPr="007B1491">
              <w:rPr>
                <w:rFonts w:ascii="Times New Roman" w:eastAsia="Times New Roman" w:hAnsi="Times New Roman" w:cs="Times New Roman"/>
                <w:color w:val="000000"/>
                <w:kern w:val="24"/>
                <w:szCs w:val="36"/>
                <w:lang w:eastAsia="cs-CZ"/>
              </w:rPr>
              <w:t>Je závislý. Učitel je tím, kdo určuje co, kdy a jak je nutno nastudovat a pak to prověřuje.</w:t>
            </w:r>
          </w:p>
        </w:tc>
        <w:tc>
          <w:tcPr>
            <w:tcW w:w="3331" w:type="dxa"/>
            <w:hideMark/>
          </w:tcPr>
          <w:p w:rsidR="00A42F22" w:rsidRPr="007B1491" w:rsidRDefault="00A42F22" w:rsidP="009A54BC">
            <w:pPr>
              <w:kinsoku w:val="0"/>
              <w:overflowPunct w:val="0"/>
              <w:spacing w:before="80" w:line="360" w:lineRule="auto"/>
              <w:ind w:left="173"/>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cs-CZ"/>
              </w:rPr>
            </w:pPr>
            <w:r w:rsidRPr="007B1491">
              <w:rPr>
                <w:rFonts w:ascii="Times New Roman" w:eastAsia="Times New Roman" w:hAnsi="Times New Roman" w:cs="Times New Roman"/>
                <w:color w:val="000000"/>
                <w:kern w:val="24"/>
                <w:szCs w:val="36"/>
                <w:lang w:eastAsia="cs-CZ"/>
              </w:rPr>
              <w:t>Usiluje o nezávislost a sebeřízení. Učitel podporuje a povzbuzuje.</w:t>
            </w:r>
          </w:p>
        </w:tc>
      </w:tr>
      <w:tr w:rsidR="00A42F22" w:rsidRPr="007B1491" w:rsidTr="00D4257C">
        <w:trPr>
          <w:trHeight w:val="503"/>
        </w:trPr>
        <w:tc>
          <w:tcPr>
            <w:cnfStyle w:val="001000000000" w:firstRow="0" w:lastRow="0" w:firstColumn="1" w:lastColumn="0" w:oddVBand="0" w:evenVBand="0" w:oddHBand="0" w:evenHBand="0" w:firstRowFirstColumn="0" w:firstRowLastColumn="0" w:lastRowFirstColumn="0" w:lastRowLastColumn="0"/>
            <w:tcW w:w="1809" w:type="dxa"/>
            <w:shd w:val="clear" w:color="auto" w:fill="D9E2F3" w:themeFill="accent1" w:themeFillTint="33"/>
            <w:hideMark/>
          </w:tcPr>
          <w:p w:rsidR="00A42F22" w:rsidRPr="007B1491" w:rsidRDefault="00A42F22" w:rsidP="009A54BC">
            <w:pPr>
              <w:kinsoku w:val="0"/>
              <w:overflowPunct w:val="0"/>
              <w:spacing w:before="80" w:line="360" w:lineRule="auto"/>
              <w:ind w:left="173"/>
              <w:jc w:val="both"/>
              <w:textAlignment w:val="baseline"/>
              <w:rPr>
                <w:rFonts w:ascii="Times New Roman" w:eastAsia="Times New Roman" w:hAnsi="Times New Roman" w:cs="Times New Roman"/>
                <w:szCs w:val="36"/>
                <w:lang w:eastAsia="cs-CZ"/>
              </w:rPr>
            </w:pPr>
            <w:r w:rsidRPr="007B1491">
              <w:rPr>
                <w:rFonts w:ascii="Times New Roman" w:eastAsia="Times New Roman" w:hAnsi="Times New Roman" w:cs="Times New Roman"/>
                <w:color w:val="000000"/>
                <w:kern w:val="24"/>
                <w:szCs w:val="36"/>
                <w:lang w:eastAsia="cs-CZ"/>
              </w:rPr>
              <w:t>Zkušenosti studenta</w:t>
            </w:r>
          </w:p>
        </w:tc>
        <w:tc>
          <w:tcPr>
            <w:tcW w:w="3226" w:type="dxa"/>
            <w:hideMark/>
          </w:tcPr>
          <w:p w:rsidR="00A42F22" w:rsidRPr="007B1491" w:rsidRDefault="00A42F22" w:rsidP="009A54BC">
            <w:pPr>
              <w:kinsoku w:val="0"/>
              <w:overflowPunct w:val="0"/>
              <w:spacing w:before="80" w:line="360" w:lineRule="auto"/>
              <w:ind w:left="173"/>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cs-CZ"/>
              </w:rPr>
            </w:pPr>
            <w:r w:rsidRPr="007B1491">
              <w:rPr>
                <w:rFonts w:ascii="Times New Roman" w:eastAsia="Times New Roman" w:hAnsi="Times New Roman" w:cs="Times New Roman"/>
                <w:color w:val="000000"/>
                <w:kern w:val="24"/>
                <w:szCs w:val="36"/>
                <w:lang w:eastAsia="cs-CZ"/>
              </w:rPr>
              <w:t xml:space="preserve">Nejsou příliš cenné. </w:t>
            </w:r>
          </w:p>
        </w:tc>
        <w:tc>
          <w:tcPr>
            <w:tcW w:w="3331" w:type="dxa"/>
            <w:hideMark/>
          </w:tcPr>
          <w:p w:rsidR="00A42F22" w:rsidRPr="007B1491" w:rsidRDefault="00A42F22" w:rsidP="009A54BC">
            <w:pPr>
              <w:kinsoku w:val="0"/>
              <w:overflowPunct w:val="0"/>
              <w:spacing w:before="80" w:line="360" w:lineRule="auto"/>
              <w:ind w:left="173"/>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cs-CZ"/>
              </w:rPr>
            </w:pPr>
            <w:r w:rsidRPr="007B1491">
              <w:rPr>
                <w:rFonts w:ascii="Times New Roman" w:eastAsia="Times New Roman" w:hAnsi="Times New Roman" w:cs="Times New Roman"/>
                <w:color w:val="000000"/>
                <w:kern w:val="24"/>
                <w:szCs w:val="36"/>
                <w:lang w:eastAsia="cs-CZ"/>
              </w:rPr>
              <w:t>Bohatý zdroj pro studium.</w:t>
            </w:r>
          </w:p>
        </w:tc>
      </w:tr>
      <w:tr w:rsidR="00A42F22" w:rsidRPr="007B1491" w:rsidTr="00D4257C">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809" w:type="dxa"/>
            <w:shd w:val="clear" w:color="auto" w:fill="D9E2F3" w:themeFill="accent1" w:themeFillTint="33"/>
            <w:hideMark/>
          </w:tcPr>
          <w:p w:rsidR="00A42F22" w:rsidRPr="007B1491" w:rsidRDefault="00A42F22" w:rsidP="009A54BC">
            <w:pPr>
              <w:kinsoku w:val="0"/>
              <w:overflowPunct w:val="0"/>
              <w:spacing w:before="80" w:line="360" w:lineRule="auto"/>
              <w:ind w:left="173"/>
              <w:jc w:val="both"/>
              <w:textAlignment w:val="baseline"/>
              <w:rPr>
                <w:rFonts w:ascii="Times New Roman" w:eastAsia="Times New Roman" w:hAnsi="Times New Roman" w:cs="Times New Roman"/>
                <w:szCs w:val="36"/>
                <w:lang w:eastAsia="cs-CZ"/>
              </w:rPr>
            </w:pPr>
            <w:r w:rsidRPr="007B1491">
              <w:rPr>
                <w:rFonts w:ascii="Times New Roman" w:eastAsia="Times New Roman" w:hAnsi="Times New Roman" w:cs="Times New Roman"/>
                <w:color w:val="000000"/>
                <w:kern w:val="24"/>
                <w:szCs w:val="36"/>
                <w:lang w:eastAsia="cs-CZ"/>
              </w:rPr>
              <w:t>Připravenost ke studiu</w:t>
            </w:r>
          </w:p>
        </w:tc>
        <w:tc>
          <w:tcPr>
            <w:tcW w:w="3226" w:type="dxa"/>
            <w:hideMark/>
          </w:tcPr>
          <w:p w:rsidR="00A42F22" w:rsidRPr="007B1491" w:rsidRDefault="00A42F22" w:rsidP="009A54BC">
            <w:pPr>
              <w:kinsoku w:val="0"/>
              <w:overflowPunct w:val="0"/>
              <w:spacing w:before="80" w:line="360" w:lineRule="auto"/>
              <w:ind w:left="173"/>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cs-CZ"/>
              </w:rPr>
            </w:pPr>
            <w:r w:rsidRPr="007B1491">
              <w:rPr>
                <w:rFonts w:ascii="Times New Roman" w:eastAsia="Times New Roman" w:hAnsi="Times New Roman" w:cs="Times New Roman"/>
                <w:color w:val="000000"/>
                <w:kern w:val="24"/>
                <w:szCs w:val="36"/>
                <w:lang w:eastAsia="cs-CZ"/>
              </w:rPr>
              <w:t>Studenti se učí to, co je od nich očekáváno společností, standardizace st. plánu.</w:t>
            </w:r>
          </w:p>
        </w:tc>
        <w:tc>
          <w:tcPr>
            <w:tcW w:w="3331" w:type="dxa"/>
            <w:hideMark/>
          </w:tcPr>
          <w:p w:rsidR="00A42F22" w:rsidRPr="007B1491" w:rsidRDefault="00A42F22" w:rsidP="009A54BC">
            <w:pPr>
              <w:kinsoku w:val="0"/>
              <w:overflowPunct w:val="0"/>
              <w:spacing w:before="80" w:line="360" w:lineRule="auto"/>
              <w:ind w:left="173"/>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cs-CZ"/>
              </w:rPr>
            </w:pPr>
            <w:r w:rsidRPr="007B1491">
              <w:rPr>
                <w:rFonts w:ascii="Times New Roman" w:eastAsia="Times New Roman" w:hAnsi="Times New Roman" w:cs="Times New Roman"/>
                <w:color w:val="000000"/>
                <w:kern w:val="24"/>
                <w:szCs w:val="36"/>
                <w:lang w:eastAsia="cs-CZ"/>
              </w:rPr>
              <w:t>Studenti se učí to, co potřebují vědět – praktické využití.</w:t>
            </w:r>
          </w:p>
        </w:tc>
      </w:tr>
      <w:tr w:rsidR="00A42F22" w:rsidRPr="007B1491" w:rsidTr="00D4257C">
        <w:trPr>
          <w:trHeight w:val="407"/>
        </w:trPr>
        <w:tc>
          <w:tcPr>
            <w:cnfStyle w:val="001000000000" w:firstRow="0" w:lastRow="0" w:firstColumn="1" w:lastColumn="0" w:oddVBand="0" w:evenVBand="0" w:oddHBand="0" w:evenHBand="0" w:firstRowFirstColumn="0" w:firstRowLastColumn="0" w:lastRowFirstColumn="0" w:lastRowLastColumn="0"/>
            <w:tcW w:w="1809" w:type="dxa"/>
            <w:shd w:val="clear" w:color="auto" w:fill="D9E2F3" w:themeFill="accent1" w:themeFillTint="33"/>
            <w:hideMark/>
          </w:tcPr>
          <w:p w:rsidR="00A42F22" w:rsidRPr="007B1491" w:rsidRDefault="00A42F22" w:rsidP="009A54BC">
            <w:pPr>
              <w:kinsoku w:val="0"/>
              <w:overflowPunct w:val="0"/>
              <w:spacing w:before="80" w:line="360" w:lineRule="auto"/>
              <w:ind w:left="173"/>
              <w:jc w:val="both"/>
              <w:textAlignment w:val="baseline"/>
              <w:rPr>
                <w:rFonts w:ascii="Times New Roman" w:eastAsia="Times New Roman" w:hAnsi="Times New Roman" w:cs="Times New Roman"/>
                <w:szCs w:val="36"/>
                <w:lang w:eastAsia="cs-CZ"/>
              </w:rPr>
            </w:pPr>
            <w:r w:rsidRPr="007B1491">
              <w:rPr>
                <w:rFonts w:ascii="Times New Roman" w:eastAsia="Times New Roman" w:hAnsi="Times New Roman" w:cs="Times New Roman"/>
                <w:color w:val="000000"/>
                <w:kern w:val="24"/>
                <w:szCs w:val="36"/>
                <w:lang w:eastAsia="cs-CZ"/>
              </w:rPr>
              <w:lastRenderedPageBreak/>
              <w:t>Motivace</w:t>
            </w:r>
          </w:p>
        </w:tc>
        <w:tc>
          <w:tcPr>
            <w:tcW w:w="3226" w:type="dxa"/>
            <w:hideMark/>
          </w:tcPr>
          <w:p w:rsidR="00A42F22" w:rsidRPr="007B1491" w:rsidRDefault="00A42F22" w:rsidP="009A54BC">
            <w:pPr>
              <w:kinsoku w:val="0"/>
              <w:overflowPunct w:val="0"/>
              <w:spacing w:before="80" w:line="360" w:lineRule="auto"/>
              <w:ind w:left="173"/>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cs-CZ"/>
              </w:rPr>
            </w:pPr>
            <w:r w:rsidRPr="007B1491">
              <w:rPr>
                <w:rFonts w:ascii="Times New Roman" w:eastAsia="Times New Roman" w:hAnsi="Times New Roman" w:cs="Times New Roman"/>
                <w:color w:val="000000"/>
                <w:kern w:val="24"/>
                <w:szCs w:val="36"/>
                <w:lang w:eastAsia="cs-CZ"/>
              </w:rPr>
              <w:t>Vnější.</w:t>
            </w:r>
          </w:p>
        </w:tc>
        <w:tc>
          <w:tcPr>
            <w:tcW w:w="3331" w:type="dxa"/>
            <w:hideMark/>
          </w:tcPr>
          <w:p w:rsidR="00A42F22" w:rsidRPr="007B1491" w:rsidRDefault="00A42F22" w:rsidP="009A54BC">
            <w:pPr>
              <w:kinsoku w:val="0"/>
              <w:overflowPunct w:val="0"/>
              <w:spacing w:before="80" w:line="360" w:lineRule="auto"/>
              <w:ind w:left="173"/>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36"/>
                <w:lang w:eastAsia="cs-CZ"/>
              </w:rPr>
            </w:pPr>
            <w:r w:rsidRPr="007B1491">
              <w:rPr>
                <w:rFonts w:ascii="Times New Roman" w:eastAsia="Times New Roman" w:hAnsi="Times New Roman" w:cs="Times New Roman"/>
                <w:color w:val="000000"/>
                <w:kern w:val="24"/>
                <w:szCs w:val="36"/>
                <w:lang w:eastAsia="cs-CZ"/>
              </w:rPr>
              <w:t>Vnitřní.</w:t>
            </w:r>
          </w:p>
        </w:tc>
      </w:tr>
      <w:tr w:rsidR="00A42F22" w:rsidRPr="007B1491" w:rsidTr="00D4257C">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809" w:type="dxa"/>
            <w:shd w:val="clear" w:color="auto" w:fill="D9E2F3" w:themeFill="accent1" w:themeFillTint="33"/>
            <w:hideMark/>
          </w:tcPr>
          <w:p w:rsidR="00A42F22" w:rsidRPr="007B1491" w:rsidRDefault="00A42F22" w:rsidP="009A54BC">
            <w:pPr>
              <w:kinsoku w:val="0"/>
              <w:overflowPunct w:val="0"/>
              <w:spacing w:before="80" w:line="360" w:lineRule="auto"/>
              <w:ind w:left="173"/>
              <w:jc w:val="both"/>
              <w:textAlignment w:val="baseline"/>
              <w:rPr>
                <w:rFonts w:ascii="Times New Roman" w:eastAsia="Times New Roman" w:hAnsi="Times New Roman" w:cs="Times New Roman"/>
                <w:szCs w:val="36"/>
                <w:lang w:eastAsia="cs-CZ"/>
              </w:rPr>
            </w:pPr>
            <w:r w:rsidRPr="007B1491">
              <w:rPr>
                <w:rFonts w:ascii="Times New Roman" w:eastAsia="Times New Roman" w:hAnsi="Times New Roman" w:cs="Times New Roman"/>
                <w:color w:val="000000"/>
                <w:kern w:val="24"/>
                <w:szCs w:val="36"/>
                <w:lang w:eastAsia="cs-CZ"/>
              </w:rPr>
              <w:t>Orientace ke studiu</w:t>
            </w:r>
          </w:p>
        </w:tc>
        <w:tc>
          <w:tcPr>
            <w:tcW w:w="3226" w:type="dxa"/>
            <w:hideMark/>
          </w:tcPr>
          <w:p w:rsidR="00A42F22" w:rsidRPr="007B1491" w:rsidRDefault="00A42F22" w:rsidP="009A54BC">
            <w:pPr>
              <w:kinsoku w:val="0"/>
              <w:overflowPunct w:val="0"/>
              <w:spacing w:before="80" w:line="360" w:lineRule="auto"/>
              <w:ind w:left="173"/>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cs-CZ"/>
              </w:rPr>
            </w:pPr>
            <w:r w:rsidRPr="007B1491">
              <w:rPr>
                <w:rFonts w:ascii="Times New Roman" w:eastAsia="Times New Roman" w:hAnsi="Times New Roman" w:cs="Times New Roman"/>
                <w:color w:val="000000"/>
                <w:kern w:val="24"/>
                <w:szCs w:val="36"/>
                <w:lang w:eastAsia="cs-CZ"/>
              </w:rPr>
              <w:t>Studijní plán je sestaven dle předmětů, disciplín.</w:t>
            </w:r>
          </w:p>
        </w:tc>
        <w:tc>
          <w:tcPr>
            <w:tcW w:w="3331" w:type="dxa"/>
            <w:hideMark/>
          </w:tcPr>
          <w:p w:rsidR="00A42F22" w:rsidRPr="007B1491" w:rsidRDefault="00A42F22" w:rsidP="009A54BC">
            <w:pPr>
              <w:keepNext/>
              <w:kinsoku w:val="0"/>
              <w:overflowPunct w:val="0"/>
              <w:spacing w:before="80" w:line="360" w:lineRule="auto"/>
              <w:ind w:left="173"/>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36"/>
                <w:lang w:eastAsia="cs-CZ"/>
              </w:rPr>
            </w:pPr>
            <w:r w:rsidRPr="007B1491">
              <w:rPr>
                <w:rFonts w:ascii="Times New Roman" w:eastAsia="Times New Roman" w:hAnsi="Times New Roman" w:cs="Times New Roman"/>
                <w:color w:val="000000"/>
                <w:kern w:val="24"/>
                <w:szCs w:val="36"/>
                <w:lang w:eastAsia="cs-CZ"/>
              </w:rPr>
              <w:t>V centru je studium praktických problémů.</w:t>
            </w:r>
          </w:p>
        </w:tc>
      </w:tr>
    </w:tbl>
    <w:p w:rsidR="00A42F22" w:rsidRPr="007B1491" w:rsidRDefault="00A42F22" w:rsidP="00A42F22">
      <w:pPr>
        <w:pStyle w:val="Titulek"/>
        <w:spacing w:line="360" w:lineRule="auto"/>
        <w:jc w:val="both"/>
        <w:rPr>
          <w:rFonts w:ascii="Times New Roman" w:hAnsi="Times New Roman" w:cs="Times New Roman"/>
        </w:rPr>
      </w:pPr>
      <w:r w:rsidRPr="007B1491">
        <w:rPr>
          <w:rFonts w:ascii="Times New Roman" w:hAnsi="Times New Roman" w:cs="Times New Roman"/>
        </w:rPr>
        <w:t xml:space="preserve">Tab. </w:t>
      </w:r>
      <w:r w:rsidRPr="007B1491">
        <w:rPr>
          <w:rFonts w:ascii="Times New Roman" w:hAnsi="Times New Roman" w:cs="Times New Roman"/>
        </w:rPr>
        <w:fldChar w:fldCharType="begin"/>
      </w:r>
      <w:r w:rsidRPr="007B1491">
        <w:rPr>
          <w:rFonts w:ascii="Times New Roman" w:hAnsi="Times New Roman" w:cs="Times New Roman"/>
        </w:rPr>
        <w:instrText xml:space="preserve"> SEQ Tab. \* ARABIC </w:instrText>
      </w:r>
      <w:r w:rsidRPr="007B1491">
        <w:rPr>
          <w:rFonts w:ascii="Times New Roman" w:hAnsi="Times New Roman" w:cs="Times New Roman"/>
        </w:rPr>
        <w:fldChar w:fldCharType="separate"/>
      </w:r>
      <w:r>
        <w:rPr>
          <w:rFonts w:ascii="Times New Roman" w:hAnsi="Times New Roman" w:cs="Times New Roman"/>
          <w:noProof/>
        </w:rPr>
        <w:t>3</w:t>
      </w:r>
      <w:r w:rsidRPr="007B1491">
        <w:rPr>
          <w:rFonts w:ascii="Times New Roman" w:hAnsi="Times New Roman" w:cs="Times New Roman"/>
        </w:rPr>
        <w:fldChar w:fldCharType="end"/>
      </w:r>
      <w:r w:rsidRPr="007B1491">
        <w:rPr>
          <w:rFonts w:ascii="Times New Roman" w:hAnsi="Times New Roman" w:cs="Times New Roman"/>
        </w:rPr>
        <w:t xml:space="preserve"> Rozdíly mezi pedagogikou a andragogikou </w:t>
      </w:r>
      <w:r>
        <w:rPr>
          <w:rFonts w:ascii="Times New Roman" w:hAnsi="Times New Roman" w:cs="Times New Roman"/>
        </w:rPr>
        <w:t xml:space="preserve">v podání M. </w:t>
      </w:r>
      <w:proofErr w:type="spellStart"/>
      <w:r>
        <w:rPr>
          <w:rFonts w:ascii="Times New Roman" w:hAnsi="Times New Roman" w:cs="Times New Roman"/>
        </w:rPr>
        <w:t>Knowlese</w:t>
      </w:r>
      <w:proofErr w:type="spellEnd"/>
      <w:r>
        <w:rPr>
          <w:rFonts w:ascii="Times New Roman" w:hAnsi="Times New Roman" w:cs="Times New Roman"/>
        </w:rPr>
        <w:t xml:space="preserve"> (1985</w:t>
      </w:r>
      <w:r w:rsidRPr="007B1491">
        <w:rPr>
          <w:rFonts w:ascii="Times New Roman" w:hAnsi="Times New Roman" w:cs="Times New Roman"/>
        </w:rPr>
        <w:t>)</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b/>
        </w:rPr>
        <w:t>Pedagogika</w:t>
      </w:r>
      <w:r w:rsidRPr="007B1491">
        <w:rPr>
          <w:rFonts w:ascii="Times New Roman" w:hAnsi="Times New Roman" w:cs="Times New Roman"/>
        </w:rPr>
        <w:t xml:space="preserve"> je, podle </w:t>
      </w:r>
      <w:proofErr w:type="spellStart"/>
      <w:r w:rsidRPr="007B1491">
        <w:rPr>
          <w:rFonts w:ascii="Times New Roman" w:hAnsi="Times New Roman" w:cs="Times New Roman"/>
        </w:rPr>
        <w:t>Knowlese</w:t>
      </w:r>
      <w:proofErr w:type="spellEnd"/>
      <w:r w:rsidRPr="007B1491">
        <w:rPr>
          <w:rFonts w:ascii="Times New Roman" w:hAnsi="Times New Roman" w:cs="Times New Roman"/>
        </w:rPr>
        <w:t xml:space="preserve">, přístupem, který nereflektuje osobnosti účastníků. Z toho pramení i podoba vztahu, ve kterém je </w:t>
      </w:r>
      <w:r w:rsidRPr="007B1491">
        <w:rPr>
          <w:rFonts w:ascii="Times New Roman" w:hAnsi="Times New Roman" w:cs="Times New Roman"/>
          <w:b/>
        </w:rPr>
        <w:t>objekt závislý na vzdělavateli</w:t>
      </w:r>
      <w:r w:rsidRPr="007B1491">
        <w:rPr>
          <w:rFonts w:ascii="Times New Roman" w:hAnsi="Times New Roman" w:cs="Times New Roman"/>
        </w:rPr>
        <w:t xml:space="preserve">. Ten předkládá obsah, který je stanoven společností univerzálně pro všechny účastníky. U těch pak funguje spíše </w:t>
      </w:r>
      <w:r w:rsidRPr="007B1491">
        <w:rPr>
          <w:rFonts w:ascii="Times New Roman" w:hAnsi="Times New Roman" w:cs="Times New Roman"/>
          <w:b/>
        </w:rPr>
        <w:t>vnější motivace</w:t>
      </w:r>
      <w:r w:rsidRPr="007B1491">
        <w:rPr>
          <w:rFonts w:ascii="Times New Roman" w:hAnsi="Times New Roman" w:cs="Times New Roman"/>
        </w:rPr>
        <w:t xml:space="preserve"> – tedy formou určitého vnějšího donucení si obsahy osvojit. Studijní plán je sestaven jako logická struktura předmětů a disciplín, které společnost předpokládá, že studenti v budoucnosti využijí. Těžiště snahy vzdělavatele je zde soustředěno na efektivní transmisi (předání) obsahu účastníkům. </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b/>
        </w:rPr>
        <w:t>Andragogika</w:t>
      </w:r>
      <w:r w:rsidRPr="007B1491">
        <w:rPr>
          <w:rFonts w:ascii="Times New Roman" w:hAnsi="Times New Roman" w:cs="Times New Roman"/>
        </w:rPr>
        <w:t xml:space="preserve"> oproti tomu usiluje o sestavení vzdělávání podle praktických problémů, které chtějí účastníci vyřešit. Získané znalosti a schopnosti jsou ihned využitelné samotnými účastníky. I proto je kladen větší </w:t>
      </w:r>
      <w:r w:rsidRPr="007B1491">
        <w:rPr>
          <w:rFonts w:ascii="Times New Roman" w:hAnsi="Times New Roman" w:cs="Times New Roman"/>
          <w:b/>
        </w:rPr>
        <w:t>důraz na zkušenosti jednotlivců</w:t>
      </w:r>
      <w:r w:rsidRPr="007B1491">
        <w:rPr>
          <w:rFonts w:ascii="Times New Roman" w:hAnsi="Times New Roman" w:cs="Times New Roman"/>
        </w:rPr>
        <w:t xml:space="preserve"> a </w:t>
      </w:r>
      <w:r w:rsidRPr="007B1491">
        <w:rPr>
          <w:rFonts w:ascii="Times New Roman" w:hAnsi="Times New Roman" w:cs="Times New Roman"/>
          <w:b/>
        </w:rPr>
        <w:t>sebeřízení</w:t>
      </w:r>
      <w:r w:rsidRPr="007B1491">
        <w:rPr>
          <w:rFonts w:ascii="Times New Roman" w:hAnsi="Times New Roman" w:cs="Times New Roman"/>
        </w:rPr>
        <w:t xml:space="preserve">. Z toho pramení motivace, kterou předpokládáme spíše vnitřní – sami účastníci se chtějí vzdělávat právě se záměrem obohatit svůj vlastní svět, jsou orientováni na přítomnost, na reálné problémy či touhy. Těžiště snahy vzdělavatele zde leží v rovině </w:t>
      </w:r>
      <w:r w:rsidRPr="007B1491">
        <w:rPr>
          <w:rFonts w:ascii="Times New Roman" w:hAnsi="Times New Roman" w:cs="Times New Roman"/>
          <w:b/>
        </w:rPr>
        <w:t>usnadnění přístupu k obsahům</w:t>
      </w:r>
      <w:r w:rsidRPr="007B1491">
        <w:rPr>
          <w:rFonts w:ascii="Times New Roman" w:hAnsi="Times New Roman" w:cs="Times New Roman"/>
        </w:rPr>
        <w:t xml:space="preserve">, které účastníci považují za důležité. </w:t>
      </w:r>
    </w:p>
    <w:p w:rsidR="00A42F22" w:rsidRPr="007B1491" w:rsidRDefault="00A42F22" w:rsidP="00A42F22">
      <w:pPr>
        <w:spacing w:line="360" w:lineRule="auto"/>
        <w:jc w:val="both"/>
        <w:rPr>
          <w:rFonts w:ascii="Times New Roman" w:hAnsi="Times New Roman" w:cs="Times New Roman"/>
        </w:rPr>
      </w:pPr>
      <w:proofErr w:type="spellStart"/>
      <w:r w:rsidRPr="007B1491">
        <w:rPr>
          <w:rFonts w:ascii="Times New Roman" w:hAnsi="Times New Roman" w:cs="Times New Roman"/>
        </w:rPr>
        <w:t>Knowles</w:t>
      </w:r>
      <w:proofErr w:type="spellEnd"/>
      <w:r w:rsidRPr="007B1491">
        <w:rPr>
          <w:rFonts w:ascii="Times New Roman" w:hAnsi="Times New Roman" w:cs="Times New Roman"/>
        </w:rPr>
        <w:t xml:space="preserve"> byl za své myšlenky částečně </w:t>
      </w:r>
      <w:r w:rsidRPr="007B1491">
        <w:rPr>
          <w:rFonts w:ascii="Times New Roman" w:hAnsi="Times New Roman" w:cs="Times New Roman"/>
          <w:b/>
        </w:rPr>
        <w:t>kritizován</w:t>
      </w:r>
      <w:r w:rsidRPr="007B1491">
        <w:rPr>
          <w:rFonts w:ascii="Times New Roman" w:hAnsi="Times New Roman" w:cs="Times New Roman"/>
        </w:rPr>
        <w:t xml:space="preserve"> některými dalšími teoretiky a praktiky vzdělávání dospělých (</w:t>
      </w:r>
      <w:proofErr w:type="spellStart"/>
      <w:r w:rsidRPr="007B1491">
        <w:rPr>
          <w:rFonts w:ascii="Times New Roman" w:hAnsi="Times New Roman" w:cs="Times New Roman"/>
        </w:rPr>
        <w:t>Savičevič</w:t>
      </w:r>
      <w:proofErr w:type="spellEnd"/>
      <w:r w:rsidRPr="007B1491">
        <w:rPr>
          <w:rFonts w:ascii="Times New Roman" w:hAnsi="Times New Roman" w:cs="Times New Roman"/>
        </w:rPr>
        <w:t xml:space="preserve">, 1999; </w:t>
      </w:r>
      <w:proofErr w:type="spellStart"/>
      <w:r w:rsidRPr="007B1491">
        <w:rPr>
          <w:rFonts w:ascii="Times New Roman" w:hAnsi="Times New Roman" w:cs="Times New Roman"/>
        </w:rPr>
        <w:t>Brookfield</w:t>
      </w:r>
      <w:proofErr w:type="spellEnd"/>
      <w:r w:rsidRPr="007B1491">
        <w:rPr>
          <w:rFonts w:ascii="Times New Roman" w:hAnsi="Times New Roman" w:cs="Times New Roman"/>
        </w:rPr>
        <w:t xml:space="preserve">, 1986). Vytýkán mu byl především předpoklad, že jsou dospělí schopni sami řídit svůj vzdělávací proces a že demokratičnost procesu klade nad intelektuální disciplínu účastníků. Otázkou je také, zda opravdu dospělí ve vzdělávacím procesu vědí nejlépe, jak si obsahy osvojit. Výtky směřovaly také k faktu, že schopnost řídit svůj vzdělávací/učební proces </w:t>
      </w:r>
      <w:proofErr w:type="spellStart"/>
      <w:r w:rsidRPr="007B1491">
        <w:rPr>
          <w:rFonts w:ascii="Times New Roman" w:hAnsi="Times New Roman" w:cs="Times New Roman"/>
        </w:rPr>
        <w:t>Knowles</w:t>
      </w:r>
      <w:proofErr w:type="spellEnd"/>
      <w:r w:rsidRPr="007B1491">
        <w:rPr>
          <w:rFonts w:ascii="Times New Roman" w:hAnsi="Times New Roman" w:cs="Times New Roman"/>
        </w:rPr>
        <w:t xml:space="preserve"> považuje za empirický indikátor (ukazatel) dospělosti.</w:t>
      </w:r>
    </w:p>
    <w:p w:rsidR="00A42F22"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Pokud bychom chtěli shrnout </w:t>
      </w:r>
      <w:proofErr w:type="spellStart"/>
      <w:r w:rsidRPr="007B1491">
        <w:rPr>
          <w:rFonts w:ascii="Times New Roman" w:hAnsi="Times New Roman" w:cs="Times New Roman"/>
        </w:rPr>
        <w:t>Knowlesův</w:t>
      </w:r>
      <w:proofErr w:type="spellEnd"/>
      <w:r w:rsidRPr="007B1491">
        <w:rPr>
          <w:rFonts w:ascii="Times New Roman" w:hAnsi="Times New Roman" w:cs="Times New Roman"/>
        </w:rPr>
        <w:t xml:space="preserve"> přístup k objektu andragogické interakce, zdůraznili bychom zřejmě koncept </w:t>
      </w:r>
      <w:proofErr w:type="spellStart"/>
      <w:r w:rsidRPr="007B1491">
        <w:rPr>
          <w:rFonts w:ascii="Times New Roman" w:hAnsi="Times New Roman" w:cs="Times New Roman"/>
        </w:rPr>
        <w:t>sebeřízené</w:t>
      </w:r>
      <w:proofErr w:type="spellEnd"/>
      <w:r w:rsidRPr="007B1491">
        <w:rPr>
          <w:rFonts w:ascii="Times New Roman" w:hAnsi="Times New Roman" w:cs="Times New Roman"/>
        </w:rPr>
        <w:t xml:space="preserve"> osobnosti. Tu </w:t>
      </w:r>
      <w:proofErr w:type="spellStart"/>
      <w:r w:rsidRPr="007B1491">
        <w:rPr>
          <w:rFonts w:ascii="Times New Roman" w:hAnsi="Times New Roman" w:cs="Times New Roman"/>
        </w:rPr>
        <w:t>Knowles</w:t>
      </w:r>
      <w:proofErr w:type="spellEnd"/>
      <w:r w:rsidRPr="007B1491">
        <w:rPr>
          <w:rFonts w:ascii="Times New Roman" w:hAnsi="Times New Roman" w:cs="Times New Roman"/>
        </w:rPr>
        <w:t xml:space="preserve"> považuje za ústřední bod vzdělávání dospělých – dospělý si určuje</w:t>
      </w:r>
      <w:r>
        <w:rPr>
          <w:rFonts w:ascii="Times New Roman" w:hAnsi="Times New Roman" w:cs="Times New Roman"/>
        </w:rPr>
        <w:t>,</w:t>
      </w:r>
      <w:r w:rsidRPr="007B1491">
        <w:rPr>
          <w:rFonts w:ascii="Times New Roman" w:hAnsi="Times New Roman" w:cs="Times New Roman"/>
        </w:rPr>
        <w:t xml:space="preserve"> v čem a jak se bude vzdělávat. Přistup subjektu je zde usnadňující a podporující.</w:t>
      </w:r>
    </w:p>
    <w:p w:rsidR="00A42F22" w:rsidRDefault="00A42F22" w:rsidP="00A42F22">
      <w:pPr>
        <w:spacing w:line="360" w:lineRule="auto"/>
        <w:jc w:val="both"/>
        <w:rPr>
          <w:rFonts w:ascii="Times New Roman" w:hAnsi="Times New Roman" w:cs="Times New Roman"/>
          <w:i/>
        </w:rPr>
      </w:pPr>
      <w:r>
        <w:rPr>
          <w:rFonts w:ascii="Times New Roman" w:hAnsi="Times New Roman" w:cs="Times New Roman"/>
          <w:i/>
        </w:rPr>
        <w:lastRenderedPageBreak/>
        <w:t>S </w:t>
      </w:r>
      <w:proofErr w:type="spellStart"/>
      <w:r>
        <w:rPr>
          <w:rFonts w:ascii="Times New Roman" w:hAnsi="Times New Roman" w:cs="Times New Roman"/>
          <w:i/>
        </w:rPr>
        <w:t>Malcolmem</w:t>
      </w:r>
      <w:proofErr w:type="spellEnd"/>
      <w:r>
        <w:rPr>
          <w:rFonts w:ascii="Times New Roman" w:hAnsi="Times New Roman" w:cs="Times New Roman"/>
          <w:i/>
        </w:rPr>
        <w:t xml:space="preserve"> </w:t>
      </w:r>
      <w:proofErr w:type="spellStart"/>
      <w:r>
        <w:rPr>
          <w:rFonts w:ascii="Times New Roman" w:hAnsi="Times New Roman" w:cs="Times New Roman"/>
          <w:i/>
        </w:rPr>
        <w:t>Knowlesem</w:t>
      </w:r>
      <w:proofErr w:type="spellEnd"/>
      <w:r>
        <w:rPr>
          <w:rFonts w:ascii="Times New Roman" w:hAnsi="Times New Roman" w:cs="Times New Roman"/>
          <w:i/>
        </w:rPr>
        <w:t xml:space="preserve"> je spojeno také znovuobjevení termínu andragogika v USA, jehož využívání silně zpopularizoval. Termín převzal od jugoslávského andragoga Dušana </w:t>
      </w:r>
      <w:proofErr w:type="spellStart"/>
      <w:r>
        <w:rPr>
          <w:rFonts w:ascii="Times New Roman" w:hAnsi="Times New Roman" w:cs="Times New Roman"/>
          <w:i/>
        </w:rPr>
        <w:t>Savičeviče</w:t>
      </w:r>
      <w:proofErr w:type="spellEnd"/>
      <w:r>
        <w:rPr>
          <w:rFonts w:ascii="Times New Roman" w:hAnsi="Times New Roman" w:cs="Times New Roman"/>
          <w:i/>
        </w:rPr>
        <w:t xml:space="preserve"> – k jejich setkání se váže poměrně vtipná historka, kterou </w:t>
      </w:r>
      <w:proofErr w:type="spellStart"/>
      <w:r>
        <w:rPr>
          <w:rFonts w:ascii="Times New Roman" w:hAnsi="Times New Roman" w:cs="Times New Roman"/>
          <w:i/>
        </w:rPr>
        <w:t>Knowles</w:t>
      </w:r>
      <w:proofErr w:type="spellEnd"/>
      <w:r>
        <w:rPr>
          <w:rFonts w:ascii="Times New Roman" w:hAnsi="Times New Roman" w:cs="Times New Roman"/>
          <w:i/>
        </w:rPr>
        <w:t xml:space="preserve"> popisuje následovně:</w:t>
      </w:r>
    </w:p>
    <w:p w:rsidR="00A42F22" w:rsidRDefault="00A42F22" w:rsidP="00A42F22">
      <w:pPr>
        <w:spacing w:line="360" w:lineRule="auto"/>
        <w:jc w:val="both"/>
        <w:rPr>
          <w:rFonts w:ascii="Times New Roman" w:hAnsi="Times New Roman" w:cs="Times New Roman"/>
          <w:i/>
          <w:iCs/>
        </w:rPr>
      </w:pPr>
      <w:r>
        <w:rPr>
          <w:rFonts w:ascii="Times New Roman" w:hAnsi="Times New Roman" w:cs="Times New Roman"/>
          <w:i/>
        </w:rPr>
        <w:t>„</w:t>
      </w:r>
      <w:r w:rsidRPr="008B0A7E">
        <w:rPr>
          <w:rFonts w:ascii="Times New Roman" w:hAnsi="Times New Roman" w:cs="Times New Roman"/>
          <w:i/>
          <w:iCs/>
        </w:rPr>
        <w:t xml:space="preserve">A </w:t>
      </w:r>
      <w:proofErr w:type="spellStart"/>
      <w:r w:rsidRPr="008B0A7E">
        <w:rPr>
          <w:rFonts w:ascii="Times New Roman" w:hAnsi="Times New Roman" w:cs="Times New Roman"/>
          <w:i/>
          <w:iCs/>
        </w:rPr>
        <w:t>Yugoslavian</w:t>
      </w:r>
      <w:proofErr w:type="spellEnd"/>
      <w:r w:rsidRPr="008B0A7E">
        <w:rPr>
          <w:rFonts w:ascii="Times New Roman" w:hAnsi="Times New Roman" w:cs="Times New Roman"/>
          <w:i/>
          <w:iCs/>
        </w:rPr>
        <w:t xml:space="preserve"> </w:t>
      </w:r>
      <w:proofErr w:type="spellStart"/>
      <w:r w:rsidRPr="008B0A7E">
        <w:rPr>
          <w:rFonts w:ascii="Times New Roman" w:hAnsi="Times New Roman" w:cs="Times New Roman"/>
          <w:i/>
          <w:iCs/>
        </w:rPr>
        <w:t>adult</w:t>
      </w:r>
      <w:proofErr w:type="spellEnd"/>
      <w:r w:rsidRPr="008B0A7E">
        <w:rPr>
          <w:rFonts w:ascii="Times New Roman" w:hAnsi="Times New Roman" w:cs="Times New Roman"/>
          <w:i/>
          <w:iCs/>
        </w:rPr>
        <w:t xml:space="preserve"> </w:t>
      </w:r>
      <w:proofErr w:type="spellStart"/>
      <w:r w:rsidRPr="008B0A7E">
        <w:rPr>
          <w:rFonts w:ascii="Times New Roman" w:hAnsi="Times New Roman" w:cs="Times New Roman"/>
          <w:i/>
          <w:iCs/>
        </w:rPr>
        <w:t>educator</w:t>
      </w:r>
      <w:proofErr w:type="spellEnd"/>
      <w:r w:rsidRPr="008B0A7E">
        <w:rPr>
          <w:rFonts w:ascii="Times New Roman" w:hAnsi="Times New Roman" w:cs="Times New Roman"/>
          <w:i/>
          <w:iCs/>
        </w:rPr>
        <w:t xml:space="preserve">, </w:t>
      </w:r>
      <w:proofErr w:type="spellStart"/>
      <w:r w:rsidRPr="008B0A7E">
        <w:rPr>
          <w:rFonts w:ascii="Times New Roman" w:hAnsi="Times New Roman" w:cs="Times New Roman"/>
          <w:i/>
          <w:iCs/>
        </w:rPr>
        <w:t>Dusan</w:t>
      </w:r>
      <w:proofErr w:type="spellEnd"/>
      <w:r w:rsidRPr="008B0A7E">
        <w:rPr>
          <w:rFonts w:ascii="Times New Roman" w:hAnsi="Times New Roman" w:cs="Times New Roman"/>
          <w:i/>
          <w:iCs/>
        </w:rPr>
        <w:t xml:space="preserve"> </w:t>
      </w:r>
      <w:proofErr w:type="spellStart"/>
      <w:r w:rsidRPr="008B0A7E">
        <w:rPr>
          <w:rFonts w:ascii="Times New Roman" w:hAnsi="Times New Roman" w:cs="Times New Roman"/>
          <w:i/>
          <w:iCs/>
        </w:rPr>
        <w:t>Savicevic</w:t>
      </w:r>
      <w:proofErr w:type="spellEnd"/>
      <w:r w:rsidRPr="008B0A7E">
        <w:rPr>
          <w:rFonts w:ascii="Times New Roman" w:hAnsi="Times New Roman" w:cs="Times New Roman"/>
          <w:i/>
          <w:iCs/>
        </w:rPr>
        <w:t xml:space="preserve">, </w:t>
      </w:r>
      <w:proofErr w:type="spellStart"/>
      <w:r w:rsidRPr="008B0A7E">
        <w:rPr>
          <w:rFonts w:ascii="Times New Roman" w:hAnsi="Times New Roman" w:cs="Times New Roman"/>
          <w:i/>
          <w:iCs/>
        </w:rPr>
        <w:t>participated</w:t>
      </w:r>
      <w:proofErr w:type="spellEnd"/>
      <w:r w:rsidRPr="008B0A7E">
        <w:rPr>
          <w:rFonts w:ascii="Times New Roman" w:hAnsi="Times New Roman" w:cs="Times New Roman"/>
          <w:i/>
          <w:iCs/>
        </w:rPr>
        <w:t xml:space="preserve"> in a </w:t>
      </w:r>
      <w:proofErr w:type="spellStart"/>
      <w:r w:rsidRPr="008B0A7E">
        <w:rPr>
          <w:rFonts w:ascii="Times New Roman" w:hAnsi="Times New Roman" w:cs="Times New Roman"/>
          <w:i/>
          <w:iCs/>
        </w:rPr>
        <w:t>summer</w:t>
      </w:r>
      <w:proofErr w:type="spellEnd"/>
      <w:r w:rsidRPr="008B0A7E">
        <w:rPr>
          <w:rFonts w:ascii="Times New Roman" w:hAnsi="Times New Roman" w:cs="Times New Roman"/>
          <w:i/>
          <w:iCs/>
        </w:rPr>
        <w:t xml:space="preserve"> session I </w:t>
      </w:r>
      <w:proofErr w:type="spellStart"/>
      <w:r w:rsidRPr="008B0A7E">
        <w:rPr>
          <w:rFonts w:ascii="Times New Roman" w:hAnsi="Times New Roman" w:cs="Times New Roman"/>
          <w:i/>
          <w:iCs/>
        </w:rPr>
        <w:t>was</w:t>
      </w:r>
      <w:proofErr w:type="spellEnd"/>
      <w:r w:rsidRPr="008B0A7E">
        <w:rPr>
          <w:rFonts w:ascii="Times New Roman" w:hAnsi="Times New Roman" w:cs="Times New Roman"/>
          <w:i/>
          <w:iCs/>
        </w:rPr>
        <w:t xml:space="preserve"> </w:t>
      </w:r>
      <w:proofErr w:type="spellStart"/>
      <w:r w:rsidRPr="008B0A7E">
        <w:rPr>
          <w:rFonts w:ascii="Times New Roman" w:hAnsi="Times New Roman" w:cs="Times New Roman"/>
          <w:i/>
          <w:iCs/>
        </w:rPr>
        <w:t>conducting</w:t>
      </w:r>
      <w:proofErr w:type="spellEnd"/>
      <w:r w:rsidRPr="008B0A7E">
        <w:rPr>
          <w:rFonts w:ascii="Times New Roman" w:hAnsi="Times New Roman" w:cs="Times New Roman"/>
          <w:i/>
          <w:iCs/>
        </w:rPr>
        <w:t xml:space="preserve"> </w:t>
      </w:r>
      <w:proofErr w:type="spellStart"/>
      <w:r w:rsidRPr="008B0A7E">
        <w:rPr>
          <w:rFonts w:ascii="Times New Roman" w:hAnsi="Times New Roman" w:cs="Times New Roman"/>
          <w:i/>
          <w:iCs/>
        </w:rPr>
        <w:t>at</w:t>
      </w:r>
      <w:proofErr w:type="spellEnd"/>
      <w:r w:rsidRPr="008B0A7E">
        <w:rPr>
          <w:rFonts w:ascii="Times New Roman" w:hAnsi="Times New Roman" w:cs="Times New Roman"/>
          <w:i/>
          <w:iCs/>
        </w:rPr>
        <w:t xml:space="preserve"> Boston University. At </w:t>
      </w:r>
      <w:proofErr w:type="spellStart"/>
      <w:r w:rsidRPr="008B0A7E">
        <w:rPr>
          <w:rFonts w:ascii="Times New Roman" w:hAnsi="Times New Roman" w:cs="Times New Roman"/>
          <w:i/>
          <w:iCs/>
        </w:rPr>
        <w:t>the</w:t>
      </w:r>
      <w:proofErr w:type="spellEnd"/>
      <w:r w:rsidRPr="008B0A7E">
        <w:rPr>
          <w:rFonts w:ascii="Times New Roman" w:hAnsi="Times New Roman" w:cs="Times New Roman"/>
          <w:i/>
          <w:iCs/>
        </w:rPr>
        <w:t xml:space="preserve"> end </w:t>
      </w:r>
      <w:proofErr w:type="spellStart"/>
      <w:r w:rsidRPr="008B0A7E">
        <w:rPr>
          <w:rFonts w:ascii="Times New Roman" w:hAnsi="Times New Roman" w:cs="Times New Roman"/>
          <w:i/>
          <w:iCs/>
        </w:rPr>
        <w:t>of</w:t>
      </w:r>
      <w:proofErr w:type="spellEnd"/>
      <w:r w:rsidRPr="008B0A7E">
        <w:rPr>
          <w:rFonts w:ascii="Times New Roman" w:hAnsi="Times New Roman" w:cs="Times New Roman"/>
          <w:i/>
          <w:iCs/>
        </w:rPr>
        <w:t xml:space="preserve"> </w:t>
      </w:r>
      <w:proofErr w:type="spellStart"/>
      <w:r w:rsidRPr="008B0A7E">
        <w:rPr>
          <w:rFonts w:ascii="Times New Roman" w:hAnsi="Times New Roman" w:cs="Times New Roman"/>
          <w:i/>
          <w:iCs/>
        </w:rPr>
        <w:t>it</w:t>
      </w:r>
      <w:proofErr w:type="spellEnd"/>
      <w:r w:rsidRPr="008B0A7E">
        <w:rPr>
          <w:rFonts w:ascii="Times New Roman" w:hAnsi="Times New Roman" w:cs="Times New Roman"/>
          <w:i/>
          <w:iCs/>
        </w:rPr>
        <w:t xml:space="preserve"> he </w:t>
      </w:r>
      <w:proofErr w:type="spellStart"/>
      <w:r w:rsidRPr="008B0A7E">
        <w:rPr>
          <w:rFonts w:ascii="Times New Roman" w:hAnsi="Times New Roman" w:cs="Times New Roman"/>
          <w:i/>
          <w:iCs/>
        </w:rPr>
        <w:t>came</w:t>
      </w:r>
      <w:proofErr w:type="spellEnd"/>
      <w:r w:rsidRPr="008B0A7E">
        <w:rPr>
          <w:rFonts w:ascii="Times New Roman" w:hAnsi="Times New Roman" w:cs="Times New Roman"/>
          <w:i/>
          <w:iCs/>
        </w:rPr>
        <w:t xml:space="preserve"> up to </w:t>
      </w:r>
      <w:proofErr w:type="spellStart"/>
      <w:r w:rsidRPr="008B0A7E">
        <w:rPr>
          <w:rFonts w:ascii="Times New Roman" w:hAnsi="Times New Roman" w:cs="Times New Roman"/>
          <w:i/>
          <w:iCs/>
        </w:rPr>
        <w:t>me</w:t>
      </w:r>
      <w:proofErr w:type="spellEnd"/>
      <w:r w:rsidRPr="008B0A7E">
        <w:rPr>
          <w:rFonts w:ascii="Times New Roman" w:hAnsi="Times New Roman" w:cs="Times New Roman"/>
          <w:i/>
          <w:iCs/>
        </w:rPr>
        <w:t xml:space="preserve"> </w:t>
      </w:r>
      <w:proofErr w:type="spellStart"/>
      <w:r w:rsidRPr="008B0A7E">
        <w:rPr>
          <w:rFonts w:ascii="Times New Roman" w:hAnsi="Times New Roman" w:cs="Times New Roman"/>
          <w:i/>
          <w:iCs/>
        </w:rPr>
        <w:t>with</w:t>
      </w:r>
      <w:proofErr w:type="spellEnd"/>
      <w:r w:rsidRPr="008B0A7E">
        <w:rPr>
          <w:rFonts w:ascii="Times New Roman" w:hAnsi="Times New Roman" w:cs="Times New Roman"/>
          <w:i/>
          <w:iCs/>
        </w:rPr>
        <w:t xml:space="preserve"> his </w:t>
      </w:r>
      <w:proofErr w:type="spellStart"/>
      <w:r w:rsidRPr="008B0A7E">
        <w:rPr>
          <w:rFonts w:ascii="Times New Roman" w:hAnsi="Times New Roman" w:cs="Times New Roman"/>
          <w:i/>
          <w:iCs/>
        </w:rPr>
        <w:t>eyes</w:t>
      </w:r>
      <w:proofErr w:type="spellEnd"/>
      <w:r w:rsidRPr="008B0A7E">
        <w:rPr>
          <w:rFonts w:ascii="Times New Roman" w:hAnsi="Times New Roman" w:cs="Times New Roman"/>
          <w:i/>
          <w:iCs/>
        </w:rPr>
        <w:t xml:space="preserve"> </w:t>
      </w:r>
      <w:proofErr w:type="spellStart"/>
      <w:r w:rsidRPr="008B0A7E">
        <w:rPr>
          <w:rFonts w:ascii="Times New Roman" w:hAnsi="Times New Roman" w:cs="Times New Roman"/>
          <w:i/>
          <w:iCs/>
        </w:rPr>
        <w:t>sparkling</w:t>
      </w:r>
      <w:proofErr w:type="spellEnd"/>
      <w:r w:rsidRPr="008B0A7E">
        <w:rPr>
          <w:rFonts w:ascii="Times New Roman" w:hAnsi="Times New Roman" w:cs="Times New Roman"/>
          <w:i/>
          <w:iCs/>
        </w:rPr>
        <w:t xml:space="preserve"> and </w:t>
      </w:r>
      <w:proofErr w:type="spellStart"/>
      <w:r w:rsidRPr="008B0A7E">
        <w:rPr>
          <w:rFonts w:ascii="Times New Roman" w:hAnsi="Times New Roman" w:cs="Times New Roman"/>
          <w:i/>
          <w:iCs/>
        </w:rPr>
        <w:t>said</w:t>
      </w:r>
      <w:proofErr w:type="spellEnd"/>
      <w:r w:rsidRPr="008B0A7E">
        <w:rPr>
          <w:rFonts w:ascii="Times New Roman" w:hAnsi="Times New Roman" w:cs="Times New Roman"/>
          <w:i/>
          <w:iCs/>
        </w:rPr>
        <w:t>, ‘</w:t>
      </w:r>
      <w:proofErr w:type="spellStart"/>
      <w:r w:rsidRPr="008B0A7E">
        <w:rPr>
          <w:rFonts w:ascii="Times New Roman" w:hAnsi="Times New Roman" w:cs="Times New Roman"/>
          <w:i/>
          <w:iCs/>
        </w:rPr>
        <w:t>Malcolm</w:t>
      </w:r>
      <w:proofErr w:type="spellEnd"/>
      <w:r w:rsidRPr="008B0A7E">
        <w:rPr>
          <w:rFonts w:ascii="Times New Roman" w:hAnsi="Times New Roman" w:cs="Times New Roman"/>
          <w:i/>
          <w:iCs/>
        </w:rPr>
        <w:t xml:space="preserve">, </w:t>
      </w:r>
      <w:proofErr w:type="spellStart"/>
      <w:r w:rsidRPr="008B0A7E">
        <w:rPr>
          <w:rFonts w:ascii="Times New Roman" w:hAnsi="Times New Roman" w:cs="Times New Roman"/>
          <w:i/>
          <w:iCs/>
        </w:rPr>
        <w:t>you</w:t>
      </w:r>
      <w:proofErr w:type="spellEnd"/>
      <w:r w:rsidRPr="008B0A7E">
        <w:rPr>
          <w:rFonts w:ascii="Times New Roman" w:hAnsi="Times New Roman" w:cs="Times New Roman"/>
          <w:i/>
          <w:iCs/>
        </w:rPr>
        <w:t xml:space="preserve"> are </w:t>
      </w:r>
      <w:proofErr w:type="spellStart"/>
      <w:r w:rsidRPr="008B0A7E">
        <w:rPr>
          <w:rFonts w:ascii="Times New Roman" w:hAnsi="Times New Roman" w:cs="Times New Roman"/>
          <w:i/>
          <w:iCs/>
        </w:rPr>
        <w:t>preaching</w:t>
      </w:r>
      <w:proofErr w:type="spellEnd"/>
      <w:r w:rsidRPr="008B0A7E">
        <w:rPr>
          <w:rFonts w:ascii="Times New Roman" w:hAnsi="Times New Roman" w:cs="Times New Roman"/>
          <w:i/>
          <w:iCs/>
        </w:rPr>
        <w:t xml:space="preserve"> and </w:t>
      </w:r>
      <w:proofErr w:type="spellStart"/>
      <w:r w:rsidRPr="008B0A7E">
        <w:rPr>
          <w:rFonts w:ascii="Times New Roman" w:hAnsi="Times New Roman" w:cs="Times New Roman"/>
          <w:i/>
          <w:iCs/>
        </w:rPr>
        <w:t>practicing</w:t>
      </w:r>
      <w:proofErr w:type="spellEnd"/>
      <w:r w:rsidRPr="008B0A7E">
        <w:rPr>
          <w:rFonts w:ascii="Times New Roman" w:hAnsi="Times New Roman" w:cs="Times New Roman"/>
          <w:i/>
          <w:iCs/>
        </w:rPr>
        <w:t xml:space="preserve"> andragogy.’ I </w:t>
      </w:r>
      <w:proofErr w:type="spellStart"/>
      <w:r w:rsidRPr="008B0A7E">
        <w:rPr>
          <w:rFonts w:ascii="Times New Roman" w:hAnsi="Times New Roman" w:cs="Times New Roman"/>
          <w:i/>
          <w:iCs/>
        </w:rPr>
        <w:t>replied</w:t>
      </w:r>
      <w:proofErr w:type="spellEnd"/>
      <w:r w:rsidRPr="008B0A7E">
        <w:rPr>
          <w:rFonts w:ascii="Times New Roman" w:hAnsi="Times New Roman" w:cs="Times New Roman"/>
          <w:i/>
          <w:iCs/>
        </w:rPr>
        <w:t xml:space="preserve">, </w:t>
      </w:r>
      <w:r w:rsidRPr="008B0A7E">
        <w:rPr>
          <w:rFonts w:ascii="Times New Roman" w:hAnsi="Times New Roman" w:cs="Times New Roman"/>
          <w:b/>
          <w:bCs/>
          <w:i/>
          <w:iCs/>
        </w:rPr>
        <w:t>‘</w:t>
      </w:r>
      <w:proofErr w:type="spellStart"/>
      <w:r w:rsidRPr="008B0A7E">
        <w:rPr>
          <w:rFonts w:ascii="Times New Roman" w:hAnsi="Times New Roman" w:cs="Times New Roman"/>
          <w:b/>
          <w:bCs/>
          <w:i/>
          <w:iCs/>
        </w:rPr>
        <w:t>Whatagogy</w:t>
      </w:r>
      <w:proofErr w:type="spellEnd"/>
      <w:r w:rsidRPr="008B0A7E">
        <w:rPr>
          <w:rFonts w:ascii="Times New Roman" w:hAnsi="Times New Roman" w:cs="Times New Roman"/>
          <w:b/>
          <w:bCs/>
          <w:i/>
          <w:iCs/>
        </w:rPr>
        <w:t xml:space="preserve">?’ </w:t>
      </w:r>
      <w:proofErr w:type="spellStart"/>
      <w:r w:rsidRPr="008B0A7E">
        <w:rPr>
          <w:rFonts w:ascii="Times New Roman" w:hAnsi="Times New Roman" w:cs="Times New Roman"/>
          <w:i/>
          <w:iCs/>
        </w:rPr>
        <w:t>because</w:t>
      </w:r>
      <w:proofErr w:type="spellEnd"/>
      <w:r w:rsidRPr="008B0A7E">
        <w:rPr>
          <w:rFonts w:ascii="Times New Roman" w:hAnsi="Times New Roman" w:cs="Times New Roman"/>
          <w:i/>
          <w:iCs/>
        </w:rPr>
        <w:t xml:space="preserve"> I had </w:t>
      </w:r>
      <w:proofErr w:type="spellStart"/>
      <w:r w:rsidRPr="008B0A7E">
        <w:rPr>
          <w:rFonts w:ascii="Times New Roman" w:hAnsi="Times New Roman" w:cs="Times New Roman"/>
          <w:i/>
          <w:iCs/>
        </w:rPr>
        <w:t>never</w:t>
      </w:r>
      <w:proofErr w:type="spellEnd"/>
      <w:r w:rsidRPr="008B0A7E">
        <w:rPr>
          <w:rFonts w:ascii="Times New Roman" w:hAnsi="Times New Roman" w:cs="Times New Roman"/>
          <w:i/>
          <w:iCs/>
        </w:rPr>
        <w:t xml:space="preserve"> </w:t>
      </w:r>
      <w:proofErr w:type="spellStart"/>
      <w:r w:rsidRPr="008B0A7E">
        <w:rPr>
          <w:rFonts w:ascii="Times New Roman" w:hAnsi="Times New Roman" w:cs="Times New Roman"/>
          <w:i/>
          <w:iCs/>
        </w:rPr>
        <w:t>heard</w:t>
      </w:r>
      <w:proofErr w:type="spellEnd"/>
      <w:r w:rsidRPr="008B0A7E">
        <w:rPr>
          <w:rFonts w:ascii="Times New Roman" w:hAnsi="Times New Roman" w:cs="Times New Roman"/>
          <w:i/>
          <w:iCs/>
        </w:rPr>
        <w:t xml:space="preserve"> </w:t>
      </w:r>
      <w:proofErr w:type="spellStart"/>
      <w:r w:rsidRPr="008B0A7E">
        <w:rPr>
          <w:rFonts w:ascii="Times New Roman" w:hAnsi="Times New Roman" w:cs="Times New Roman"/>
          <w:i/>
          <w:iCs/>
        </w:rPr>
        <w:t>the</w:t>
      </w:r>
      <w:proofErr w:type="spellEnd"/>
      <w:r w:rsidRPr="008B0A7E">
        <w:rPr>
          <w:rFonts w:ascii="Times New Roman" w:hAnsi="Times New Roman" w:cs="Times New Roman"/>
          <w:i/>
          <w:iCs/>
        </w:rPr>
        <w:t xml:space="preserve"> term </w:t>
      </w:r>
      <w:proofErr w:type="spellStart"/>
      <w:r w:rsidRPr="008B0A7E">
        <w:rPr>
          <w:rFonts w:ascii="Times New Roman" w:hAnsi="Times New Roman" w:cs="Times New Roman"/>
          <w:i/>
          <w:iCs/>
        </w:rPr>
        <w:t>before</w:t>
      </w:r>
      <w:proofErr w:type="spellEnd"/>
      <w:r>
        <w:rPr>
          <w:rFonts w:ascii="Times New Roman" w:hAnsi="Times New Roman" w:cs="Times New Roman"/>
          <w:i/>
          <w:iCs/>
        </w:rPr>
        <w:t>“ (</w:t>
      </w:r>
      <w:proofErr w:type="spellStart"/>
      <w:r>
        <w:rPr>
          <w:rFonts w:ascii="Times New Roman" w:hAnsi="Times New Roman" w:cs="Times New Roman"/>
          <w:i/>
          <w:iCs/>
        </w:rPr>
        <w:t>Knowles</w:t>
      </w:r>
      <w:proofErr w:type="spellEnd"/>
      <w:r>
        <w:rPr>
          <w:rFonts w:ascii="Times New Roman" w:hAnsi="Times New Roman" w:cs="Times New Roman"/>
          <w:i/>
          <w:iCs/>
        </w:rPr>
        <w:t>, 1985).</w:t>
      </w:r>
    </w:p>
    <w:p w:rsidR="00A42F22" w:rsidRPr="008B0A7E" w:rsidRDefault="00A42F22" w:rsidP="00A42F22">
      <w:pPr>
        <w:spacing w:line="360" w:lineRule="auto"/>
        <w:jc w:val="both"/>
        <w:rPr>
          <w:rFonts w:ascii="Times New Roman" w:hAnsi="Times New Roman" w:cs="Times New Roman"/>
          <w:i/>
        </w:rPr>
      </w:pPr>
      <w:r>
        <w:rPr>
          <w:rFonts w:ascii="Times New Roman" w:hAnsi="Times New Roman" w:cs="Times New Roman"/>
          <w:i/>
        </w:rPr>
        <w:t xml:space="preserve">V krátkosti – </w:t>
      </w:r>
      <w:proofErr w:type="spellStart"/>
      <w:r>
        <w:rPr>
          <w:rFonts w:ascii="Times New Roman" w:hAnsi="Times New Roman" w:cs="Times New Roman"/>
          <w:i/>
        </w:rPr>
        <w:t>Knowlese</w:t>
      </w:r>
      <w:proofErr w:type="spellEnd"/>
      <w:r>
        <w:rPr>
          <w:rFonts w:ascii="Times New Roman" w:hAnsi="Times New Roman" w:cs="Times New Roman"/>
          <w:i/>
        </w:rPr>
        <w:t xml:space="preserve"> na jednom setkání oslovil </w:t>
      </w:r>
      <w:proofErr w:type="spellStart"/>
      <w:r>
        <w:rPr>
          <w:rFonts w:ascii="Times New Roman" w:hAnsi="Times New Roman" w:cs="Times New Roman"/>
          <w:i/>
        </w:rPr>
        <w:t>Savičevič</w:t>
      </w:r>
      <w:proofErr w:type="spellEnd"/>
      <w:r>
        <w:rPr>
          <w:rFonts w:ascii="Times New Roman" w:hAnsi="Times New Roman" w:cs="Times New Roman"/>
          <w:i/>
        </w:rPr>
        <w:t xml:space="preserve"> s poznámkou, že to, o čem </w:t>
      </w:r>
      <w:proofErr w:type="spellStart"/>
      <w:r>
        <w:rPr>
          <w:rFonts w:ascii="Times New Roman" w:hAnsi="Times New Roman" w:cs="Times New Roman"/>
          <w:i/>
        </w:rPr>
        <w:t>Knowles</w:t>
      </w:r>
      <w:proofErr w:type="spellEnd"/>
      <w:r>
        <w:rPr>
          <w:rFonts w:ascii="Times New Roman" w:hAnsi="Times New Roman" w:cs="Times New Roman"/>
          <w:i/>
        </w:rPr>
        <w:t xml:space="preserve"> hovoří a co praktikuje je andragogika. </w:t>
      </w:r>
      <w:proofErr w:type="spellStart"/>
      <w:r>
        <w:rPr>
          <w:rFonts w:ascii="Times New Roman" w:hAnsi="Times New Roman" w:cs="Times New Roman"/>
          <w:i/>
        </w:rPr>
        <w:t>Knowles</w:t>
      </w:r>
      <w:proofErr w:type="spellEnd"/>
      <w:r>
        <w:rPr>
          <w:rFonts w:ascii="Times New Roman" w:hAnsi="Times New Roman" w:cs="Times New Roman"/>
          <w:i/>
        </w:rPr>
        <w:t xml:space="preserve"> odvětil něco ve smyslu „</w:t>
      </w:r>
      <w:proofErr w:type="spellStart"/>
      <w:r>
        <w:rPr>
          <w:rFonts w:ascii="Times New Roman" w:hAnsi="Times New Roman" w:cs="Times New Roman"/>
          <w:i/>
        </w:rPr>
        <w:t>Cogogika</w:t>
      </w:r>
      <w:proofErr w:type="spellEnd"/>
      <w:r>
        <w:rPr>
          <w:rFonts w:ascii="Times New Roman" w:hAnsi="Times New Roman" w:cs="Times New Roman"/>
          <w:i/>
        </w:rPr>
        <w:t>?“, protože o tomto termínu dříve neslyšel.</w:t>
      </w:r>
    </w:p>
    <w:p w:rsidR="00A42F22" w:rsidRPr="007B1491" w:rsidRDefault="00A42F22" w:rsidP="00A42F22">
      <w:pPr>
        <w:pStyle w:val="Nadpis3"/>
        <w:numPr>
          <w:ilvl w:val="2"/>
          <w:numId w:val="11"/>
        </w:numPr>
        <w:spacing w:line="360" w:lineRule="auto"/>
        <w:jc w:val="both"/>
        <w:rPr>
          <w:rFonts w:cs="Times New Roman"/>
        </w:rPr>
      </w:pPr>
      <w:r w:rsidRPr="007B1491">
        <w:rPr>
          <w:rFonts w:cs="Times New Roman"/>
        </w:rPr>
        <w:t xml:space="preserve">Peter </w:t>
      </w:r>
      <w:proofErr w:type="spellStart"/>
      <w:r w:rsidRPr="007B1491">
        <w:rPr>
          <w:rFonts w:cs="Times New Roman"/>
        </w:rPr>
        <w:t>Jarvis</w:t>
      </w:r>
      <w:proofErr w:type="spellEnd"/>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Peter </w:t>
      </w:r>
      <w:proofErr w:type="spellStart"/>
      <w:r w:rsidRPr="007B1491">
        <w:rPr>
          <w:rFonts w:ascii="Times New Roman" w:hAnsi="Times New Roman" w:cs="Times New Roman"/>
        </w:rPr>
        <w:t>Jarvis</w:t>
      </w:r>
      <w:proofErr w:type="spellEnd"/>
      <w:r w:rsidRPr="007B1491">
        <w:rPr>
          <w:rFonts w:ascii="Times New Roman" w:hAnsi="Times New Roman" w:cs="Times New Roman"/>
        </w:rPr>
        <w:t xml:space="preserve"> předkládá podobný koncept jako </w:t>
      </w:r>
      <w:proofErr w:type="spellStart"/>
      <w:r w:rsidRPr="007B1491">
        <w:rPr>
          <w:rFonts w:ascii="Times New Roman" w:hAnsi="Times New Roman" w:cs="Times New Roman"/>
        </w:rPr>
        <w:t>Malcolm</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Knowles</w:t>
      </w:r>
      <w:proofErr w:type="spellEnd"/>
      <w:r w:rsidRPr="007B1491">
        <w:rPr>
          <w:rFonts w:ascii="Times New Roman" w:hAnsi="Times New Roman" w:cs="Times New Roman"/>
        </w:rPr>
        <w:t xml:space="preserve">. V jeho teorii (kromě širokého spektra dalších konceptů) </w:t>
      </w:r>
      <w:r w:rsidRPr="007B1491">
        <w:rPr>
          <w:rFonts w:ascii="Times New Roman" w:hAnsi="Times New Roman" w:cs="Times New Roman"/>
          <w:b/>
        </w:rPr>
        <w:t>rozlišujeme mezi vzděláváním shora a vzděláváním sobě rovných</w:t>
      </w:r>
      <w:r w:rsidRPr="007B1491">
        <w:rPr>
          <w:rFonts w:ascii="Times New Roman" w:hAnsi="Times New Roman" w:cs="Times New Roman"/>
        </w:rPr>
        <w:t xml:space="preserve"> (</w:t>
      </w:r>
      <w:proofErr w:type="spellStart"/>
      <w:r w:rsidRPr="007B1491">
        <w:rPr>
          <w:rFonts w:ascii="Times New Roman" w:hAnsi="Times New Roman" w:cs="Times New Roman"/>
        </w:rPr>
        <w:t>Jarvis</w:t>
      </w:r>
      <w:proofErr w:type="spellEnd"/>
      <w:r w:rsidRPr="007B1491">
        <w:rPr>
          <w:rFonts w:ascii="Times New Roman" w:hAnsi="Times New Roman" w:cs="Times New Roman"/>
        </w:rPr>
        <w:t xml:space="preserve">, 1985). </w:t>
      </w:r>
    </w:p>
    <w:tbl>
      <w:tblPr>
        <w:tblStyle w:val="Stednstnovn2zvraznn1"/>
        <w:tblW w:w="8330" w:type="dxa"/>
        <w:tblLook w:val="04A0" w:firstRow="1" w:lastRow="0" w:firstColumn="1" w:lastColumn="0" w:noHBand="0" w:noVBand="1"/>
      </w:tblPr>
      <w:tblGrid>
        <w:gridCol w:w="1668"/>
        <w:gridCol w:w="3331"/>
        <w:gridCol w:w="3331"/>
      </w:tblGrid>
      <w:tr w:rsidR="00A42F22" w:rsidRPr="007B1491" w:rsidTr="00507EFA">
        <w:trPr>
          <w:cnfStyle w:val="100000000000" w:firstRow="1" w:lastRow="0" w:firstColumn="0" w:lastColumn="0" w:oddVBand="0" w:evenVBand="0" w:oddHBand="0" w:evenHBand="0" w:firstRowFirstColumn="0" w:firstRowLastColumn="0" w:lastRowFirstColumn="0" w:lastRowLastColumn="0"/>
          <w:trHeight w:val="548"/>
        </w:trPr>
        <w:tc>
          <w:tcPr>
            <w:cnfStyle w:val="001000000100" w:firstRow="0" w:lastRow="0" w:firstColumn="1" w:lastColumn="0" w:oddVBand="0" w:evenVBand="0" w:oddHBand="0" w:evenHBand="0" w:firstRowFirstColumn="1" w:firstRowLastColumn="0" w:lastRowFirstColumn="0" w:lastRowLastColumn="0"/>
            <w:tcW w:w="1668" w:type="dxa"/>
            <w:hideMark/>
          </w:tcPr>
          <w:p w:rsidR="00A42F22" w:rsidRPr="007B1491" w:rsidRDefault="00A42F22" w:rsidP="009A54BC">
            <w:pPr>
              <w:kinsoku w:val="0"/>
              <w:overflowPunct w:val="0"/>
              <w:spacing w:before="80" w:line="360" w:lineRule="auto"/>
              <w:ind w:left="173"/>
              <w:jc w:val="both"/>
              <w:textAlignment w:val="baseline"/>
              <w:rPr>
                <w:rFonts w:ascii="Times New Roman" w:eastAsia="Times New Roman" w:hAnsi="Times New Roman" w:cs="Times New Roman"/>
                <w:color w:val="000000"/>
                <w:kern w:val="24"/>
                <w:szCs w:val="36"/>
                <w:lang w:eastAsia="cs-CZ"/>
              </w:rPr>
            </w:pPr>
          </w:p>
        </w:tc>
        <w:tc>
          <w:tcPr>
            <w:tcW w:w="3331" w:type="dxa"/>
            <w:hideMark/>
          </w:tcPr>
          <w:p w:rsidR="00A42F22" w:rsidRPr="007B1491" w:rsidRDefault="00A42F22" w:rsidP="009A54BC">
            <w:pPr>
              <w:kinsoku w:val="0"/>
              <w:overflowPunct w:val="0"/>
              <w:spacing w:before="80" w:line="360" w:lineRule="auto"/>
              <w:ind w:left="173"/>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VZDĚLÁVÁNÍ SHORA</w:t>
            </w:r>
          </w:p>
        </w:tc>
        <w:tc>
          <w:tcPr>
            <w:tcW w:w="3331" w:type="dxa"/>
            <w:hideMark/>
          </w:tcPr>
          <w:p w:rsidR="00A42F22" w:rsidRPr="007B1491" w:rsidRDefault="00A42F22" w:rsidP="009A54BC">
            <w:pPr>
              <w:kinsoku w:val="0"/>
              <w:overflowPunct w:val="0"/>
              <w:spacing w:before="80" w:line="360" w:lineRule="auto"/>
              <w:ind w:left="173"/>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VZDĚLÁVÁNÍ SOBĚ ROVNÝCH</w:t>
            </w:r>
          </w:p>
        </w:tc>
      </w:tr>
      <w:tr w:rsidR="00A42F22" w:rsidRPr="007B1491" w:rsidTr="00507EFA">
        <w:trPr>
          <w:cnfStyle w:val="000000100000" w:firstRow="0" w:lastRow="0" w:firstColumn="0" w:lastColumn="0" w:oddVBand="0" w:evenVBand="0" w:oddHBand="1" w:evenHBand="0" w:firstRowFirstColumn="0" w:firstRowLastColumn="0" w:lastRowFirstColumn="0" w:lastRowLastColumn="0"/>
          <w:trHeight w:val="1852"/>
        </w:trPr>
        <w:tc>
          <w:tcPr>
            <w:cnfStyle w:val="001000000000" w:firstRow="0" w:lastRow="0" w:firstColumn="1" w:lastColumn="0" w:oddVBand="0" w:evenVBand="0" w:oddHBand="0" w:evenHBand="0" w:firstRowFirstColumn="0" w:firstRowLastColumn="0" w:lastRowFirstColumn="0" w:lastRowLastColumn="0"/>
            <w:tcW w:w="1668" w:type="dxa"/>
            <w:hideMark/>
          </w:tcPr>
          <w:p w:rsidR="00A42F22" w:rsidRPr="007B1491" w:rsidRDefault="00A42F22" w:rsidP="009A54BC">
            <w:pPr>
              <w:kinsoku w:val="0"/>
              <w:overflowPunct w:val="0"/>
              <w:spacing w:before="80" w:line="360" w:lineRule="auto"/>
              <w:ind w:left="173"/>
              <w:jc w:val="both"/>
              <w:textAlignment w:val="baseline"/>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CÍLE</w:t>
            </w:r>
          </w:p>
        </w:tc>
        <w:tc>
          <w:tcPr>
            <w:tcW w:w="3331" w:type="dxa"/>
            <w:hideMark/>
          </w:tcPr>
          <w:p w:rsidR="00A42F22" w:rsidRPr="007B1491" w:rsidRDefault="00A42F22" w:rsidP="009A54BC">
            <w:pPr>
              <w:kinsoku w:val="0"/>
              <w:overflowPunct w:val="0"/>
              <w:spacing w:before="80" w:line="360" w:lineRule="auto"/>
              <w:ind w:left="173"/>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Jedinec by měl být zasvěcen nebo udržen v sociálním systému a jeho kultuře.</w:t>
            </w:r>
          </w:p>
          <w:p w:rsidR="00A42F22" w:rsidRPr="007B1491" w:rsidRDefault="00A42F22" w:rsidP="009A54BC">
            <w:pPr>
              <w:kinsoku w:val="0"/>
              <w:overflowPunct w:val="0"/>
              <w:spacing w:before="80" w:line="360" w:lineRule="auto"/>
              <w:ind w:left="173"/>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Potřeby systému musí být uspokojeny.</w:t>
            </w:r>
          </w:p>
        </w:tc>
        <w:tc>
          <w:tcPr>
            <w:tcW w:w="3331" w:type="dxa"/>
            <w:hideMark/>
          </w:tcPr>
          <w:p w:rsidR="00A42F22" w:rsidRPr="007B1491" w:rsidRDefault="00A42F22" w:rsidP="009A54BC">
            <w:pPr>
              <w:kinsoku w:val="0"/>
              <w:overflowPunct w:val="0"/>
              <w:spacing w:before="80" w:line="360" w:lineRule="auto"/>
              <w:ind w:left="173"/>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Jedinec by měl být podporován v dosažení svého potenciálu.</w:t>
            </w:r>
          </w:p>
          <w:p w:rsidR="00A42F22" w:rsidRPr="007B1491" w:rsidRDefault="00A42F22" w:rsidP="009A54BC">
            <w:pPr>
              <w:kinsoku w:val="0"/>
              <w:overflowPunct w:val="0"/>
              <w:spacing w:before="80" w:line="360" w:lineRule="auto"/>
              <w:ind w:left="173"/>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Potřeby jedince by měly být uspokojeny.</w:t>
            </w:r>
          </w:p>
        </w:tc>
      </w:tr>
      <w:tr w:rsidR="00A42F22" w:rsidRPr="007B1491" w:rsidTr="00507EFA">
        <w:trPr>
          <w:trHeight w:val="741"/>
        </w:trPr>
        <w:tc>
          <w:tcPr>
            <w:cnfStyle w:val="001000000000" w:firstRow="0" w:lastRow="0" w:firstColumn="1" w:lastColumn="0" w:oddVBand="0" w:evenVBand="0" w:oddHBand="0" w:evenHBand="0" w:firstRowFirstColumn="0" w:firstRowLastColumn="0" w:lastRowFirstColumn="0" w:lastRowLastColumn="0"/>
            <w:tcW w:w="1668" w:type="dxa"/>
            <w:hideMark/>
          </w:tcPr>
          <w:p w:rsidR="00A42F22" w:rsidRPr="007B1491" w:rsidRDefault="00A42F22" w:rsidP="009A54BC">
            <w:pPr>
              <w:kinsoku w:val="0"/>
              <w:overflowPunct w:val="0"/>
              <w:spacing w:before="80" w:line="360" w:lineRule="auto"/>
              <w:ind w:left="173"/>
              <w:jc w:val="both"/>
              <w:textAlignment w:val="baseline"/>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ÚKOLY</w:t>
            </w:r>
          </w:p>
        </w:tc>
        <w:tc>
          <w:tcPr>
            <w:tcW w:w="3331" w:type="dxa"/>
            <w:hideMark/>
          </w:tcPr>
          <w:p w:rsidR="00A42F22" w:rsidRPr="007B1491" w:rsidRDefault="00A42F22" w:rsidP="009A54BC">
            <w:pPr>
              <w:kinsoku w:val="0"/>
              <w:overflowPunct w:val="0"/>
              <w:spacing w:before="80" w:line="360" w:lineRule="auto"/>
              <w:ind w:left="173"/>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Specifické a behaviorální úkoly.</w:t>
            </w:r>
          </w:p>
        </w:tc>
        <w:tc>
          <w:tcPr>
            <w:tcW w:w="3331" w:type="dxa"/>
            <w:hideMark/>
          </w:tcPr>
          <w:p w:rsidR="00A42F22" w:rsidRPr="007B1491" w:rsidRDefault="00A42F22" w:rsidP="009A54BC">
            <w:pPr>
              <w:kinsoku w:val="0"/>
              <w:overflowPunct w:val="0"/>
              <w:spacing w:before="80" w:line="360" w:lineRule="auto"/>
              <w:ind w:left="173"/>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Působivé, jasně vyjádřené úkoly.</w:t>
            </w:r>
          </w:p>
        </w:tc>
      </w:tr>
      <w:tr w:rsidR="00A42F22" w:rsidRPr="007B1491" w:rsidTr="00507EFA">
        <w:trPr>
          <w:cnfStyle w:val="000000100000" w:firstRow="0" w:lastRow="0" w:firstColumn="0" w:lastColumn="0" w:oddVBand="0" w:evenVBand="0" w:oddHBand="1" w:evenHBand="0" w:firstRowFirstColumn="0" w:firstRowLastColumn="0" w:lastRowFirstColumn="0" w:lastRowLastColumn="0"/>
          <w:trHeight w:val="2215"/>
        </w:trPr>
        <w:tc>
          <w:tcPr>
            <w:cnfStyle w:val="001000000000" w:firstRow="0" w:lastRow="0" w:firstColumn="1" w:lastColumn="0" w:oddVBand="0" w:evenVBand="0" w:oddHBand="0" w:evenHBand="0" w:firstRowFirstColumn="0" w:firstRowLastColumn="0" w:lastRowFirstColumn="0" w:lastRowLastColumn="0"/>
            <w:tcW w:w="1668" w:type="dxa"/>
            <w:hideMark/>
          </w:tcPr>
          <w:p w:rsidR="00A42F22" w:rsidRPr="007B1491" w:rsidRDefault="00A42F22" w:rsidP="009A54BC">
            <w:pPr>
              <w:kinsoku w:val="0"/>
              <w:overflowPunct w:val="0"/>
              <w:spacing w:before="80" w:line="360" w:lineRule="auto"/>
              <w:ind w:left="173"/>
              <w:jc w:val="both"/>
              <w:textAlignment w:val="baseline"/>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OBSAH</w:t>
            </w:r>
          </w:p>
        </w:tc>
        <w:tc>
          <w:tcPr>
            <w:tcW w:w="3331" w:type="dxa"/>
            <w:hideMark/>
          </w:tcPr>
          <w:p w:rsidR="00A42F22" w:rsidRPr="007B1491" w:rsidRDefault="00A42F22" w:rsidP="009A54BC">
            <w:pPr>
              <w:kinsoku w:val="0"/>
              <w:overflowPunct w:val="0"/>
              <w:spacing w:before="80" w:line="360" w:lineRule="auto"/>
              <w:ind w:left="173"/>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Vybrán z kultury sociální skupiny těmi, kteří byli zmocněni skupinou.</w:t>
            </w:r>
          </w:p>
          <w:p w:rsidR="00A42F22" w:rsidRPr="007B1491" w:rsidRDefault="00A42F22" w:rsidP="009A54BC">
            <w:pPr>
              <w:kinsoku w:val="0"/>
              <w:overflowPunct w:val="0"/>
              <w:spacing w:before="80" w:line="360" w:lineRule="auto"/>
              <w:ind w:left="173"/>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lastRenderedPageBreak/>
              <w:t>Zasvěcuje jedince do veřejně uznávaného vědění, jeho formy a struktury.</w:t>
            </w:r>
          </w:p>
        </w:tc>
        <w:tc>
          <w:tcPr>
            <w:tcW w:w="3331" w:type="dxa"/>
            <w:hideMark/>
          </w:tcPr>
          <w:p w:rsidR="00A42F22" w:rsidRPr="007B1491" w:rsidRDefault="00A42F22" w:rsidP="009A54BC">
            <w:pPr>
              <w:kinsoku w:val="0"/>
              <w:overflowPunct w:val="0"/>
              <w:spacing w:before="80" w:line="360" w:lineRule="auto"/>
              <w:ind w:left="173"/>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lastRenderedPageBreak/>
              <w:t>Vybrán z kultury sociální skupiny studenty, v souladu se zájmy studentů.</w:t>
            </w:r>
          </w:p>
          <w:p w:rsidR="00A42F22" w:rsidRPr="007B1491" w:rsidRDefault="00A42F22" w:rsidP="009A54BC">
            <w:pPr>
              <w:kinsoku w:val="0"/>
              <w:overflowPunct w:val="0"/>
              <w:spacing w:before="80" w:line="360" w:lineRule="auto"/>
              <w:ind w:left="173"/>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lastRenderedPageBreak/>
              <w:t>Problém založený spíše na integrované než strukturované znalosti.</w:t>
            </w:r>
          </w:p>
        </w:tc>
      </w:tr>
      <w:tr w:rsidR="00A42F22" w:rsidRPr="007B1491" w:rsidTr="00D0691F">
        <w:trPr>
          <w:trHeight w:val="709"/>
        </w:trPr>
        <w:tc>
          <w:tcPr>
            <w:cnfStyle w:val="001000000000" w:firstRow="0" w:lastRow="0" w:firstColumn="1" w:lastColumn="0" w:oddVBand="0" w:evenVBand="0" w:oddHBand="0" w:evenHBand="0" w:firstRowFirstColumn="0" w:firstRowLastColumn="0" w:lastRowFirstColumn="0" w:lastRowLastColumn="0"/>
            <w:tcW w:w="1668" w:type="dxa"/>
            <w:hideMark/>
          </w:tcPr>
          <w:p w:rsidR="00A42F22" w:rsidRPr="007B1491" w:rsidRDefault="00A42F22" w:rsidP="009A54BC">
            <w:pPr>
              <w:kinsoku w:val="0"/>
              <w:overflowPunct w:val="0"/>
              <w:spacing w:before="80" w:line="360" w:lineRule="auto"/>
              <w:ind w:left="173"/>
              <w:jc w:val="both"/>
              <w:textAlignment w:val="baseline"/>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lastRenderedPageBreak/>
              <w:t>METODY</w:t>
            </w:r>
          </w:p>
        </w:tc>
        <w:tc>
          <w:tcPr>
            <w:tcW w:w="3331" w:type="dxa"/>
            <w:hideMark/>
          </w:tcPr>
          <w:p w:rsidR="00A42F22" w:rsidRPr="007B1491" w:rsidRDefault="00A42F22" w:rsidP="009A54BC">
            <w:pPr>
              <w:kinsoku w:val="0"/>
              <w:overflowPunct w:val="0"/>
              <w:spacing w:before="80" w:line="360" w:lineRule="auto"/>
              <w:ind w:left="173"/>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Didaktické.</w:t>
            </w:r>
          </w:p>
          <w:p w:rsidR="00A42F22" w:rsidRPr="007B1491" w:rsidRDefault="00A42F22" w:rsidP="009A54BC">
            <w:pPr>
              <w:kinsoku w:val="0"/>
              <w:overflowPunct w:val="0"/>
              <w:spacing w:before="80" w:line="360" w:lineRule="auto"/>
              <w:ind w:left="173"/>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Učitel se snaží o kontrolu učebních výsledků.</w:t>
            </w:r>
          </w:p>
          <w:p w:rsidR="00A42F22" w:rsidRPr="007B1491" w:rsidRDefault="00A42F22" w:rsidP="009A54BC">
            <w:pPr>
              <w:kinsoku w:val="0"/>
              <w:overflowPunct w:val="0"/>
              <w:spacing w:before="80" w:line="360" w:lineRule="auto"/>
              <w:ind w:left="173"/>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Úloha učitele je jasně vymezena a je považována za základ učení.</w:t>
            </w:r>
          </w:p>
        </w:tc>
        <w:tc>
          <w:tcPr>
            <w:tcW w:w="3331" w:type="dxa"/>
            <w:hideMark/>
          </w:tcPr>
          <w:p w:rsidR="00A42F22" w:rsidRPr="007B1491" w:rsidRDefault="00A42F22" w:rsidP="009A54BC">
            <w:pPr>
              <w:kinsoku w:val="0"/>
              <w:overflowPunct w:val="0"/>
              <w:spacing w:before="80" w:line="360" w:lineRule="auto"/>
              <w:ind w:left="173"/>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Usnadňující.</w:t>
            </w:r>
          </w:p>
          <w:p w:rsidR="00A42F22" w:rsidRPr="007B1491" w:rsidRDefault="00A42F22" w:rsidP="009A54BC">
            <w:pPr>
              <w:kinsoku w:val="0"/>
              <w:overflowPunct w:val="0"/>
              <w:spacing w:before="80" w:line="360" w:lineRule="auto"/>
              <w:ind w:left="173"/>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Učitel nekontroluje učební výsledky.</w:t>
            </w:r>
          </w:p>
          <w:p w:rsidR="00A42F22" w:rsidRPr="007B1491" w:rsidRDefault="00A42F22" w:rsidP="009A54BC">
            <w:pPr>
              <w:kinsoku w:val="0"/>
              <w:overflowPunct w:val="0"/>
              <w:spacing w:before="80" w:line="360" w:lineRule="auto"/>
              <w:ind w:left="173"/>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Role učitele není jasně vymezena a nepovažuje se za základ učení.</w:t>
            </w:r>
          </w:p>
        </w:tc>
      </w:tr>
      <w:tr w:rsidR="00A42F22" w:rsidRPr="007B1491" w:rsidTr="00507EFA">
        <w:trPr>
          <w:cnfStyle w:val="000000100000" w:firstRow="0" w:lastRow="0" w:firstColumn="0" w:lastColumn="0" w:oddVBand="0" w:evenVBand="0" w:oddHBand="1"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1668" w:type="dxa"/>
            <w:hideMark/>
          </w:tcPr>
          <w:p w:rsidR="00A42F22" w:rsidRPr="007B1491" w:rsidRDefault="00A42F22" w:rsidP="009A54BC">
            <w:pPr>
              <w:kinsoku w:val="0"/>
              <w:overflowPunct w:val="0"/>
              <w:spacing w:before="80" w:line="360" w:lineRule="auto"/>
              <w:ind w:left="173"/>
              <w:jc w:val="both"/>
              <w:textAlignment w:val="baseline"/>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OHODNO-CENÍ</w:t>
            </w:r>
          </w:p>
        </w:tc>
        <w:tc>
          <w:tcPr>
            <w:tcW w:w="3331" w:type="dxa"/>
            <w:hideMark/>
          </w:tcPr>
          <w:p w:rsidR="00A42F22" w:rsidRPr="007B1491" w:rsidRDefault="00A42F22" w:rsidP="009A54BC">
            <w:pPr>
              <w:kinsoku w:val="0"/>
              <w:overflowPunct w:val="0"/>
              <w:spacing w:before="80" w:line="360" w:lineRule="auto"/>
              <w:ind w:left="173"/>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Veřejná zkouška, konkurenční.</w:t>
            </w:r>
          </w:p>
          <w:p w:rsidR="00A42F22" w:rsidRPr="007B1491" w:rsidRDefault="00A42F22" w:rsidP="009A54BC">
            <w:pPr>
              <w:kinsoku w:val="0"/>
              <w:overflowPunct w:val="0"/>
              <w:spacing w:before="80" w:line="360" w:lineRule="auto"/>
              <w:ind w:left="173"/>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Důraz na standardy.</w:t>
            </w:r>
          </w:p>
        </w:tc>
        <w:tc>
          <w:tcPr>
            <w:tcW w:w="3331" w:type="dxa"/>
            <w:hideMark/>
          </w:tcPr>
          <w:p w:rsidR="00A42F22" w:rsidRPr="007B1491" w:rsidRDefault="00A42F22" w:rsidP="009A54BC">
            <w:pPr>
              <w:kinsoku w:val="0"/>
              <w:overflowPunct w:val="0"/>
              <w:spacing w:before="80" w:line="360" w:lineRule="auto"/>
              <w:ind w:left="173"/>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Sebehodnocení, vzájemné hodnocení.</w:t>
            </w:r>
          </w:p>
          <w:p w:rsidR="00A42F22" w:rsidRPr="007B1491" w:rsidRDefault="00A42F22" w:rsidP="009A54BC">
            <w:pPr>
              <w:keepNext/>
              <w:kinsoku w:val="0"/>
              <w:overflowPunct w:val="0"/>
              <w:spacing w:before="80" w:line="360" w:lineRule="auto"/>
              <w:ind w:left="173"/>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Cs w:val="36"/>
                <w:lang w:eastAsia="cs-CZ"/>
              </w:rPr>
            </w:pPr>
            <w:r w:rsidRPr="007B1491">
              <w:rPr>
                <w:rFonts w:ascii="Times New Roman" w:eastAsia="Times New Roman" w:hAnsi="Times New Roman" w:cs="Times New Roman"/>
                <w:color w:val="000000"/>
                <w:kern w:val="24"/>
                <w:szCs w:val="36"/>
                <w:lang w:eastAsia="cs-CZ"/>
              </w:rPr>
              <w:t>Důraz na učení.</w:t>
            </w:r>
          </w:p>
        </w:tc>
      </w:tr>
    </w:tbl>
    <w:p w:rsidR="00A42F22" w:rsidRPr="007B1491" w:rsidRDefault="00A42F22" w:rsidP="00A42F22">
      <w:pPr>
        <w:pStyle w:val="Titulek"/>
        <w:spacing w:line="360" w:lineRule="auto"/>
        <w:jc w:val="both"/>
        <w:rPr>
          <w:rFonts w:ascii="Times New Roman" w:hAnsi="Times New Roman" w:cs="Times New Roman"/>
        </w:rPr>
      </w:pPr>
      <w:r w:rsidRPr="007B1491">
        <w:rPr>
          <w:rFonts w:ascii="Times New Roman" w:hAnsi="Times New Roman" w:cs="Times New Roman"/>
        </w:rPr>
        <w:t xml:space="preserve">Tab. </w:t>
      </w:r>
      <w:r w:rsidRPr="007B1491">
        <w:rPr>
          <w:rFonts w:ascii="Times New Roman" w:hAnsi="Times New Roman" w:cs="Times New Roman"/>
        </w:rPr>
        <w:fldChar w:fldCharType="begin"/>
      </w:r>
      <w:r w:rsidRPr="007B1491">
        <w:rPr>
          <w:rFonts w:ascii="Times New Roman" w:hAnsi="Times New Roman" w:cs="Times New Roman"/>
        </w:rPr>
        <w:instrText xml:space="preserve"> SEQ Tab. \* ARABIC </w:instrText>
      </w:r>
      <w:r w:rsidRPr="007B1491">
        <w:rPr>
          <w:rFonts w:ascii="Times New Roman" w:hAnsi="Times New Roman" w:cs="Times New Roman"/>
        </w:rPr>
        <w:fldChar w:fldCharType="separate"/>
      </w:r>
      <w:r>
        <w:rPr>
          <w:rFonts w:ascii="Times New Roman" w:hAnsi="Times New Roman" w:cs="Times New Roman"/>
          <w:noProof/>
        </w:rPr>
        <w:t>4</w:t>
      </w:r>
      <w:r w:rsidRPr="007B1491">
        <w:rPr>
          <w:rFonts w:ascii="Times New Roman" w:hAnsi="Times New Roman" w:cs="Times New Roman"/>
        </w:rPr>
        <w:fldChar w:fldCharType="end"/>
      </w:r>
      <w:r w:rsidRPr="007B1491">
        <w:rPr>
          <w:rFonts w:ascii="Times New Roman" w:hAnsi="Times New Roman" w:cs="Times New Roman"/>
        </w:rPr>
        <w:t xml:space="preserve"> Vzdělávání shora a vzdělávání sobě rovných (</w:t>
      </w:r>
      <w:proofErr w:type="spellStart"/>
      <w:r w:rsidRPr="007B1491">
        <w:rPr>
          <w:rFonts w:ascii="Times New Roman" w:hAnsi="Times New Roman" w:cs="Times New Roman"/>
        </w:rPr>
        <w:t>Jarvis</w:t>
      </w:r>
      <w:proofErr w:type="spellEnd"/>
      <w:r w:rsidRPr="007B1491">
        <w:rPr>
          <w:rFonts w:ascii="Times New Roman" w:hAnsi="Times New Roman" w:cs="Times New Roman"/>
        </w:rPr>
        <w:t>, 1985).</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U vzdělávání shora se blížíme pedagogice v pojetí </w:t>
      </w:r>
      <w:proofErr w:type="spellStart"/>
      <w:r w:rsidRPr="007B1491">
        <w:rPr>
          <w:rFonts w:ascii="Times New Roman" w:hAnsi="Times New Roman" w:cs="Times New Roman"/>
        </w:rPr>
        <w:t>Knowlese</w:t>
      </w:r>
      <w:proofErr w:type="spellEnd"/>
      <w:r w:rsidRPr="007B1491">
        <w:rPr>
          <w:rFonts w:ascii="Times New Roman" w:hAnsi="Times New Roman" w:cs="Times New Roman"/>
        </w:rPr>
        <w:t xml:space="preserve"> a u vzdělávání sobě rovných pak </w:t>
      </w:r>
      <w:r>
        <w:rPr>
          <w:rFonts w:ascii="Times New Roman" w:hAnsi="Times New Roman" w:cs="Times New Roman"/>
        </w:rPr>
        <w:t>více</w:t>
      </w:r>
      <w:r w:rsidRPr="007B1491">
        <w:rPr>
          <w:rFonts w:ascii="Times New Roman" w:hAnsi="Times New Roman" w:cs="Times New Roman"/>
        </w:rPr>
        <w:t xml:space="preserve"> </w:t>
      </w:r>
      <w:proofErr w:type="spellStart"/>
      <w:r w:rsidRPr="007B1491">
        <w:rPr>
          <w:rFonts w:ascii="Times New Roman" w:hAnsi="Times New Roman" w:cs="Times New Roman"/>
        </w:rPr>
        <w:t>Knowlesově</w:t>
      </w:r>
      <w:proofErr w:type="spellEnd"/>
      <w:r w:rsidRPr="007B1491">
        <w:rPr>
          <w:rFonts w:ascii="Times New Roman" w:hAnsi="Times New Roman" w:cs="Times New Roman"/>
        </w:rPr>
        <w:t xml:space="preserve"> andragogice. </w:t>
      </w:r>
      <w:r w:rsidRPr="007B1491">
        <w:rPr>
          <w:rFonts w:ascii="Times New Roman" w:hAnsi="Times New Roman" w:cs="Times New Roman"/>
          <w:b/>
        </w:rPr>
        <w:t>Vzdělávání shora je</w:t>
      </w:r>
      <w:r w:rsidRPr="007B1491">
        <w:rPr>
          <w:rFonts w:ascii="Times New Roman" w:hAnsi="Times New Roman" w:cs="Times New Roman"/>
        </w:rPr>
        <w:t xml:space="preserve"> zde více </w:t>
      </w:r>
      <w:r w:rsidRPr="007B1491">
        <w:rPr>
          <w:rFonts w:ascii="Times New Roman" w:hAnsi="Times New Roman" w:cs="Times New Roman"/>
          <w:b/>
        </w:rPr>
        <w:t>funkcí sociálního systému</w:t>
      </w:r>
      <w:r w:rsidRPr="007B1491">
        <w:rPr>
          <w:rFonts w:ascii="Times New Roman" w:hAnsi="Times New Roman" w:cs="Times New Roman"/>
        </w:rPr>
        <w:t xml:space="preserve">, dochází zde k předávání znalostí (a také norem a hodnot), které společnost považuje za důležité pro své fungování a přežití. Z toho pramení i využívané metody a způsob ověření předání obsahu. </w:t>
      </w:r>
      <w:r w:rsidRPr="007B1491">
        <w:rPr>
          <w:rFonts w:ascii="Times New Roman" w:hAnsi="Times New Roman" w:cs="Times New Roman"/>
          <w:b/>
        </w:rPr>
        <w:t>Ve vzdělávání sobě rovných</w:t>
      </w:r>
      <w:r w:rsidRPr="007B1491">
        <w:rPr>
          <w:rFonts w:ascii="Times New Roman" w:hAnsi="Times New Roman" w:cs="Times New Roman"/>
        </w:rPr>
        <w:t xml:space="preserve"> jde pak spíše o </w:t>
      </w:r>
      <w:r w:rsidRPr="007B1491">
        <w:rPr>
          <w:rFonts w:ascii="Times New Roman" w:hAnsi="Times New Roman" w:cs="Times New Roman"/>
          <w:b/>
        </w:rPr>
        <w:t>uspokojení potřeb jednotlivců</w:t>
      </w:r>
      <w:r w:rsidRPr="007B1491">
        <w:rPr>
          <w:rFonts w:ascii="Times New Roman" w:hAnsi="Times New Roman" w:cs="Times New Roman"/>
        </w:rPr>
        <w:t xml:space="preserve">, obsah vychází z jejich zájmů. Tomu odpovídá i způsob hodnocení – vzdělavateli může být (pokud to přeženeme) jedno, jaké </w:t>
      </w:r>
      <w:proofErr w:type="gramStart"/>
      <w:r w:rsidRPr="007B1491">
        <w:rPr>
          <w:rFonts w:ascii="Times New Roman" w:hAnsi="Times New Roman" w:cs="Times New Roman"/>
        </w:rPr>
        <w:t>obsahy</w:t>
      </w:r>
      <w:proofErr w:type="gramEnd"/>
      <w:r w:rsidRPr="007B1491">
        <w:rPr>
          <w:rFonts w:ascii="Times New Roman" w:hAnsi="Times New Roman" w:cs="Times New Roman"/>
        </w:rPr>
        <w:t xml:space="preserve"> v jaké kvalitě jsou osvojeny – daleko důležitější je, jak je a jejich kvalitu hodnotí samotní účastníci (</w:t>
      </w:r>
      <w:proofErr w:type="spellStart"/>
      <w:r w:rsidRPr="007B1491">
        <w:rPr>
          <w:rFonts w:ascii="Times New Roman" w:hAnsi="Times New Roman" w:cs="Times New Roman"/>
        </w:rPr>
        <w:t>Jarvis</w:t>
      </w:r>
      <w:proofErr w:type="spellEnd"/>
      <w:r w:rsidRPr="007B1491">
        <w:rPr>
          <w:rFonts w:ascii="Times New Roman" w:hAnsi="Times New Roman" w:cs="Times New Roman"/>
        </w:rPr>
        <w:t>, 1985).</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Důležitým bodem </w:t>
      </w:r>
      <w:proofErr w:type="spellStart"/>
      <w:r w:rsidRPr="007B1491">
        <w:rPr>
          <w:rFonts w:ascii="Times New Roman" w:hAnsi="Times New Roman" w:cs="Times New Roman"/>
        </w:rPr>
        <w:t>Jarvisovy</w:t>
      </w:r>
      <w:proofErr w:type="spellEnd"/>
      <w:r w:rsidRPr="007B1491">
        <w:rPr>
          <w:rFonts w:ascii="Times New Roman" w:hAnsi="Times New Roman" w:cs="Times New Roman"/>
        </w:rPr>
        <w:t xml:space="preserve"> teorie je </w:t>
      </w:r>
      <w:r w:rsidRPr="007B1491">
        <w:rPr>
          <w:rFonts w:ascii="Times New Roman" w:hAnsi="Times New Roman" w:cs="Times New Roman"/>
          <w:b/>
        </w:rPr>
        <w:t>chápání učení téměř jako synonyma vědomého žití</w:t>
      </w:r>
      <w:r w:rsidRPr="007B1491">
        <w:rPr>
          <w:rFonts w:ascii="Times New Roman" w:hAnsi="Times New Roman" w:cs="Times New Roman"/>
        </w:rPr>
        <w:t>. Pokud se člověk učí, utváří svůj život. Právě charakteristika dospělého člověka jako samostatné bytosti (byť fungující ve společenském systému) je důležitá pro chápání andragogiky nebo vzdělávání sobě rovných. Jde o ujasňování vlastního života v rámci sociálních rolí, které zastává (</w:t>
      </w:r>
      <w:proofErr w:type="spellStart"/>
      <w:r w:rsidRPr="007B1491">
        <w:rPr>
          <w:rFonts w:ascii="Times New Roman" w:hAnsi="Times New Roman" w:cs="Times New Roman"/>
        </w:rPr>
        <w:t>Jarvis</w:t>
      </w:r>
      <w:proofErr w:type="spellEnd"/>
      <w:r w:rsidRPr="007B1491">
        <w:rPr>
          <w:rFonts w:ascii="Times New Roman" w:hAnsi="Times New Roman" w:cs="Times New Roman"/>
        </w:rPr>
        <w:t>, 2009).</w:t>
      </w:r>
    </w:p>
    <w:p w:rsidR="00A42F22" w:rsidRPr="007B1491" w:rsidRDefault="00A42F22" w:rsidP="00A42F22">
      <w:pPr>
        <w:pStyle w:val="Nadpis3"/>
        <w:numPr>
          <w:ilvl w:val="2"/>
          <w:numId w:val="11"/>
        </w:numPr>
        <w:spacing w:line="360" w:lineRule="auto"/>
        <w:jc w:val="both"/>
        <w:rPr>
          <w:rFonts w:cs="Times New Roman"/>
        </w:rPr>
      </w:pPr>
      <w:proofErr w:type="spellStart"/>
      <w:r w:rsidRPr="007B1491">
        <w:rPr>
          <w:rFonts w:cs="Times New Roman"/>
        </w:rPr>
        <w:lastRenderedPageBreak/>
        <w:t>Stephen</w:t>
      </w:r>
      <w:proofErr w:type="spellEnd"/>
      <w:r w:rsidRPr="007B1491">
        <w:rPr>
          <w:rFonts w:cs="Times New Roman"/>
        </w:rPr>
        <w:t xml:space="preserve"> </w:t>
      </w:r>
      <w:proofErr w:type="spellStart"/>
      <w:r w:rsidRPr="007B1491">
        <w:rPr>
          <w:rFonts w:cs="Times New Roman"/>
        </w:rPr>
        <w:t>Brookfield</w:t>
      </w:r>
      <w:proofErr w:type="spellEnd"/>
    </w:p>
    <w:p w:rsidR="00A42F22" w:rsidRPr="007B1491" w:rsidRDefault="00A42F22" w:rsidP="00A42F22">
      <w:pPr>
        <w:spacing w:line="360" w:lineRule="auto"/>
        <w:jc w:val="both"/>
        <w:rPr>
          <w:rFonts w:ascii="Times New Roman" w:hAnsi="Times New Roman" w:cs="Times New Roman"/>
        </w:rPr>
      </w:pPr>
      <w:proofErr w:type="spellStart"/>
      <w:r w:rsidRPr="007B1491">
        <w:rPr>
          <w:rFonts w:ascii="Times New Roman" w:hAnsi="Times New Roman" w:cs="Times New Roman"/>
        </w:rPr>
        <w:t>Stephen</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Brookfield</w:t>
      </w:r>
      <w:proofErr w:type="spellEnd"/>
      <w:r w:rsidRPr="007B1491">
        <w:rPr>
          <w:rFonts w:ascii="Times New Roman" w:hAnsi="Times New Roman" w:cs="Times New Roman"/>
        </w:rPr>
        <w:t xml:space="preserve"> je jedním z </w:t>
      </w:r>
      <w:proofErr w:type="spellStart"/>
      <w:r w:rsidRPr="007B1491">
        <w:rPr>
          <w:rFonts w:ascii="Times New Roman" w:hAnsi="Times New Roman" w:cs="Times New Roman"/>
        </w:rPr>
        <w:t>Knowl</w:t>
      </w:r>
      <w:r>
        <w:rPr>
          <w:rFonts w:ascii="Times New Roman" w:hAnsi="Times New Roman" w:cs="Times New Roman"/>
        </w:rPr>
        <w:t>esových</w:t>
      </w:r>
      <w:proofErr w:type="spellEnd"/>
      <w:r>
        <w:rPr>
          <w:rFonts w:ascii="Times New Roman" w:hAnsi="Times New Roman" w:cs="Times New Roman"/>
        </w:rPr>
        <w:t xml:space="preserve"> kritiků. Je opatrnější ohledně </w:t>
      </w:r>
      <w:r w:rsidRPr="007B1491">
        <w:rPr>
          <w:rFonts w:ascii="Times New Roman" w:hAnsi="Times New Roman" w:cs="Times New Roman"/>
        </w:rPr>
        <w:t xml:space="preserve">některých výroků či předpokladů o vzdělávání dospělých. K hlavním zásadám vzdělávání podle něj patří </w:t>
      </w:r>
      <w:r w:rsidRPr="007B1491">
        <w:rPr>
          <w:rFonts w:ascii="Times New Roman" w:hAnsi="Times New Roman" w:cs="Times New Roman"/>
          <w:b/>
        </w:rPr>
        <w:t>dobrovolná účast na vzdělávání</w:t>
      </w:r>
      <w:r w:rsidRPr="007B1491">
        <w:rPr>
          <w:rFonts w:ascii="Times New Roman" w:hAnsi="Times New Roman" w:cs="Times New Roman"/>
        </w:rPr>
        <w:t xml:space="preserve">, </w:t>
      </w:r>
      <w:r w:rsidRPr="007B1491">
        <w:rPr>
          <w:rFonts w:ascii="Times New Roman" w:hAnsi="Times New Roman" w:cs="Times New Roman"/>
          <w:b/>
        </w:rPr>
        <w:t>vzájemný respekt</w:t>
      </w:r>
      <w:r w:rsidRPr="007B1491">
        <w:rPr>
          <w:rFonts w:ascii="Times New Roman" w:hAnsi="Times New Roman" w:cs="Times New Roman"/>
        </w:rPr>
        <w:t xml:space="preserve"> a </w:t>
      </w:r>
      <w:r w:rsidRPr="007B1491">
        <w:rPr>
          <w:rFonts w:ascii="Times New Roman" w:hAnsi="Times New Roman" w:cs="Times New Roman"/>
          <w:b/>
        </w:rPr>
        <w:t>praktický přístup</w:t>
      </w:r>
      <w:r w:rsidRPr="007B1491">
        <w:rPr>
          <w:rFonts w:ascii="Times New Roman" w:hAnsi="Times New Roman" w:cs="Times New Roman"/>
        </w:rPr>
        <w:t xml:space="preserve"> k učení a vzdělávání. V tom se od </w:t>
      </w:r>
      <w:proofErr w:type="spellStart"/>
      <w:r w:rsidRPr="007B1491">
        <w:rPr>
          <w:rFonts w:ascii="Times New Roman" w:hAnsi="Times New Roman" w:cs="Times New Roman"/>
        </w:rPr>
        <w:t>Knowlese</w:t>
      </w:r>
      <w:proofErr w:type="spellEnd"/>
      <w:r w:rsidRPr="007B1491">
        <w:rPr>
          <w:rFonts w:ascii="Times New Roman" w:hAnsi="Times New Roman" w:cs="Times New Roman"/>
        </w:rPr>
        <w:t xml:space="preserve"> příliš neliší. Nabádá však k dalším výzkumům, týkajícím se následujících oblastí:</w:t>
      </w:r>
    </w:p>
    <w:p w:rsidR="00A42F22" w:rsidRPr="007B1491" w:rsidRDefault="00A42F22" w:rsidP="00A42F22">
      <w:pPr>
        <w:pStyle w:val="Odstavecseseznamem"/>
        <w:numPr>
          <w:ilvl w:val="0"/>
          <w:numId w:val="9"/>
        </w:numPr>
        <w:spacing w:line="360" w:lineRule="auto"/>
        <w:jc w:val="both"/>
        <w:rPr>
          <w:rFonts w:ascii="Times New Roman" w:hAnsi="Times New Roman" w:cs="Times New Roman"/>
        </w:rPr>
      </w:pPr>
      <w:proofErr w:type="spellStart"/>
      <w:r w:rsidRPr="007B1491">
        <w:rPr>
          <w:rFonts w:ascii="Times New Roman" w:hAnsi="Times New Roman" w:cs="Times New Roman"/>
        </w:rPr>
        <w:t>sebeřízené</w:t>
      </w:r>
      <w:proofErr w:type="spellEnd"/>
      <w:r w:rsidRPr="007B1491">
        <w:rPr>
          <w:rFonts w:ascii="Times New Roman" w:hAnsi="Times New Roman" w:cs="Times New Roman"/>
        </w:rPr>
        <w:t xml:space="preserve"> učení,</w:t>
      </w:r>
    </w:p>
    <w:p w:rsidR="00A42F22" w:rsidRPr="007B1491" w:rsidRDefault="00A42F22" w:rsidP="00A42F22">
      <w:pPr>
        <w:pStyle w:val="Odstavecseseznamem"/>
        <w:numPr>
          <w:ilvl w:val="0"/>
          <w:numId w:val="9"/>
        </w:numPr>
        <w:spacing w:line="360" w:lineRule="auto"/>
        <w:jc w:val="both"/>
        <w:rPr>
          <w:rFonts w:ascii="Times New Roman" w:hAnsi="Times New Roman" w:cs="Times New Roman"/>
        </w:rPr>
      </w:pPr>
      <w:r w:rsidRPr="007B1491">
        <w:rPr>
          <w:rFonts w:ascii="Times New Roman" w:hAnsi="Times New Roman" w:cs="Times New Roman"/>
        </w:rPr>
        <w:t>schopnost učení se učit,</w:t>
      </w:r>
    </w:p>
    <w:p w:rsidR="00A42F22" w:rsidRPr="007B1491" w:rsidRDefault="00A42F22" w:rsidP="00A42F22">
      <w:pPr>
        <w:pStyle w:val="Odstavecseseznamem"/>
        <w:numPr>
          <w:ilvl w:val="0"/>
          <w:numId w:val="9"/>
        </w:numPr>
        <w:spacing w:line="360" w:lineRule="auto"/>
        <w:jc w:val="both"/>
        <w:rPr>
          <w:rFonts w:ascii="Times New Roman" w:hAnsi="Times New Roman" w:cs="Times New Roman"/>
        </w:rPr>
      </w:pPr>
      <w:r w:rsidRPr="007B1491">
        <w:rPr>
          <w:rFonts w:ascii="Times New Roman" w:hAnsi="Times New Roman" w:cs="Times New Roman"/>
        </w:rPr>
        <w:t>kritická reflexe,</w:t>
      </w:r>
    </w:p>
    <w:p w:rsidR="00A42F22" w:rsidRPr="007B1491" w:rsidRDefault="00A42F22" w:rsidP="00A42F22">
      <w:pPr>
        <w:pStyle w:val="Odstavecseseznamem"/>
        <w:numPr>
          <w:ilvl w:val="0"/>
          <w:numId w:val="9"/>
        </w:numPr>
        <w:spacing w:line="360" w:lineRule="auto"/>
        <w:jc w:val="both"/>
        <w:rPr>
          <w:rFonts w:ascii="Times New Roman" w:hAnsi="Times New Roman" w:cs="Times New Roman"/>
        </w:rPr>
      </w:pPr>
      <w:r w:rsidRPr="007B1491">
        <w:rPr>
          <w:rFonts w:ascii="Times New Roman" w:hAnsi="Times New Roman" w:cs="Times New Roman"/>
        </w:rPr>
        <w:t>zkušenostní učení.</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V oblasti </w:t>
      </w:r>
      <w:proofErr w:type="spellStart"/>
      <w:r w:rsidRPr="007B1491">
        <w:rPr>
          <w:rFonts w:ascii="Times New Roman" w:hAnsi="Times New Roman" w:cs="Times New Roman"/>
          <w:b/>
        </w:rPr>
        <w:t>sebeřízeného</w:t>
      </w:r>
      <w:proofErr w:type="spellEnd"/>
      <w:r w:rsidRPr="007B1491">
        <w:rPr>
          <w:rFonts w:ascii="Times New Roman" w:hAnsi="Times New Roman" w:cs="Times New Roman"/>
          <w:b/>
        </w:rPr>
        <w:t xml:space="preserve"> učení</w:t>
      </w:r>
      <w:r w:rsidRPr="007B1491">
        <w:rPr>
          <w:rFonts w:ascii="Times New Roman" w:hAnsi="Times New Roman" w:cs="Times New Roman"/>
        </w:rPr>
        <w:t xml:space="preserve"> bychom se měli více ptát, </w:t>
      </w:r>
      <w:r w:rsidRPr="007B1491">
        <w:rPr>
          <w:rFonts w:ascii="Times New Roman" w:hAnsi="Times New Roman" w:cs="Times New Roman"/>
          <w:b/>
        </w:rPr>
        <w:t>jak si účastníci vytyčují vzdělávací cíle, lokalizují zdroje jejich naplnění, rozhodují o metodách</w:t>
      </w:r>
      <w:r w:rsidRPr="007B1491">
        <w:rPr>
          <w:rFonts w:ascii="Times New Roman" w:hAnsi="Times New Roman" w:cs="Times New Roman"/>
        </w:rPr>
        <w:t xml:space="preserve"> (</w:t>
      </w:r>
      <w:proofErr w:type="spellStart"/>
      <w:r w:rsidRPr="007B1491">
        <w:rPr>
          <w:rFonts w:ascii="Times New Roman" w:hAnsi="Times New Roman" w:cs="Times New Roman"/>
        </w:rPr>
        <w:t>Brookfield</w:t>
      </w:r>
      <w:proofErr w:type="spellEnd"/>
      <w:r w:rsidRPr="007B1491">
        <w:rPr>
          <w:rFonts w:ascii="Times New Roman" w:hAnsi="Times New Roman" w:cs="Times New Roman"/>
        </w:rPr>
        <w:t xml:space="preserve">, 1986). Dále pak je důležité zjistit, jakou roli hrají interkulturní vlivy (tedy jak se liší </w:t>
      </w:r>
      <w:proofErr w:type="spellStart"/>
      <w:r w:rsidRPr="007B1491">
        <w:rPr>
          <w:rFonts w:ascii="Times New Roman" w:hAnsi="Times New Roman" w:cs="Times New Roman"/>
        </w:rPr>
        <w:t>sebeřízené</w:t>
      </w:r>
      <w:proofErr w:type="spellEnd"/>
      <w:r w:rsidRPr="007B1491">
        <w:rPr>
          <w:rFonts w:ascii="Times New Roman" w:hAnsi="Times New Roman" w:cs="Times New Roman"/>
        </w:rPr>
        <w:t xml:space="preserve"> učení a vzdělávání v rámci rozdílných kultur) a předchozí zkušenost. Na </w:t>
      </w:r>
      <w:proofErr w:type="spellStart"/>
      <w:r w:rsidRPr="007B1491">
        <w:rPr>
          <w:rFonts w:ascii="Times New Roman" w:hAnsi="Times New Roman" w:cs="Times New Roman"/>
        </w:rPr>
        <w:t>Knowlese</w:t>
      </w:r>
      <w:proofErr w:type="spellEnd"/>
      <w:r w:rsidRPr="007B1491">
        <w:rPr>
          <w:rFonts w:ascii="Times New Roman" w:hAnsi="Times New Roman" w:cs="Times New Roman"/>
        </w:rPr>
        <w:t xml:space="preserve"> reaguje zpochybněním předpokladů, že dospělí se učí vlastně rádi, jsou od přírody autonomními, </w:t>
      </w:r>
      <w:proofErr w:type="spellStart"/>
      <w:r w:rsidRPr="007B1491">
        <w:rPr>
          <w:rFonts w:ascii="Times New Roman" w:hAnsi="Times New Roman" w:cs="Times New Roman"/>
        </w:rPr>
        <w:t>sebeřízenými</w:t>
      </w:r>
      <w:proofErr w:type="spellEnd"/>
      <w:r w:rsidRPr="007B1491">
        <w:rPr>
          <w:rFonts w:ascii="Times New Roman" w:hAnsi="Times New Roman" w:cs="Times New Roman"/>
        </w:rPr>
        <w:t xml:space="preserve"> studenty. Také nesouhlasí s tím, že dobrá vzděláva</w:t>
      </w:r>
      <w:r>
        <w:rPr>
          <w:rFonts w:ascii="Times New Roman" w:hAnsi="Times New Roman" w:cs="Times New Roman"/>
        </w:rPr>
        <w:t>cí praxe vždy odpovídá potřebám</w:t>
      </w:r>
      <w:r w:rsidRPr="007B1491">
        <w:rPr>
          <w:rFonts w:ascii="Times New Roman" w:hAnsi="Times New Roman" w:cs="Times New Roman"/>
        </w:rPr>
        <w:t xml:space="preserve"> vysloveným samotnými studenty (</w:t>
      </w:r>
      <w:proofErr w:type="spellStart"/>
      <w:r w:rsidRPr="007B1491">
        <w:rPr>
          <w:rFonts w:ascii="Times New Roman" w:hAnsi="Times New Roman" w:cs="Times New Roman"/>
        </w:rPr>
        <w:t>Brookfield</w:t>
      </w:r>
      <w:proofErr w:type="spellEnd"/>
      <w:r w:rsidRPr="007B1491">
        <w:rPr>
          <w:rFonts w:ascii="Times New Roman" w:hAnsi="Times New Roman" w:cs="Times New Roman"/>
        </w:rPr>
        <w:t>, 1986).</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b/>
        </w:rPr>
        <w:t>Oblast učení</w:t>
      </w:r>
      <w:r w:rsidRPr="007B1491">
        <w:rPr>
          <w:rFonts w:ascii="Times New Roman" w:hAnsi="Times New Roman" w:cs="Times New Roman"/>
        </w:rPr>
        <w:t xml:space="preserve"> </w:t>
      </w:r>
      <w:r w:rsidRPr="007B1491">
        <w:rPr>
          <w:rFonts w:ascii="Times New Roman" w:hAnsi="Times New Roman" w:cs="Times New Roman"/>
          <w:b/>
        </w:rPr>
        <w:t>se učit</w:t>
      </w:r>
      <w:r>
        <w:rPr>
          <w:rFonts w:ascii="Times New Roman" w:hAnsi="Times New Roman" w:cs="Times New Roman"/>
        </w:rPr>
        <w:t xml:space="preserve"> zůstává podle </w:t>
      </w:r>
      <w:proofErr w:type="spellStart"/>
      <w:r>
        <w:rPr>
          <w:rFonts w:ascii="Times New Roman" w:hAnsi="Times New Roman" w:cs="Times New Roman"/>
        </w:rPr>
        <w:t>Brookfielda</w:t>
      </w:r>
      <w:proofErr w:type="spellEnd"/>
      <w:r w:rsidRPr="007B1491">
        <w:rPr>
          <w:rFonts w:ascii="Times New Roman" w:hAnsi="Times New Roman" w:cs="Times New Roman"/>
        </w:rPr>
        <w:t xml:space="preserve"> ve výzkumu </w:t>
      </w:r>
      <w:r w:rsidRPr="007B1491">
        <w:rPr>
          <w:rFonts w:ascii="Times New Roman" w:hAnsi="Times New Roman" w:cs="Times New Roman"/>
          <w:b/>
        </w:rPr>
        <w:t>nejvíce pozadu</w:t>
      </w:r>
      <w:r w:rsidRPr="007B1491">
        <w:rPr>
          <w:rFonts w:ascii="Times New Roman" w:hAnsi="Times New Roman" w:cs="Times New Roman"/>
        </w:rPr>
        <w:t xml:space="preserve">. Chybí zde definice toho, co znamená, že se dospělí umí učit. </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b/>
        </w:rPr>
        <w:t>Kritická reflexe</w:t>
      </w:r>
      <w:r w:rsidRPr="007B1491">
        <w:rPr>
          <w:rFonts w:ascii="Times New Roman" w:hAnsi="Times New Roman" w:cs="Times New Roman"/>
        </w:rPr>
        <w:t xml:space="preserve">, která je jedním z klíčových bodů </w:t>
      </w:r>
      <w:proofErr w:type="spellStart"/>
      <w:r w:rsidRPr="007B1491">
        <w:rPr>
          <w:rFonts w:ascii="Times New Roman" w:hAnsi="Times New Roman" w:cs="Times New Roman"/>
        </w:rPr>
        <w:t>Brookfieldova</w:t>
      </w:r>
      <w:proofErr w:type="spellEnd"/>
      <w:r w:rsidRPr="007B1491">
        <w:rPr>
          <w:rFonts w:ascii="Times New Roman" w:hAnsi="Times New Roman" w:cs="Times New Roman"/>
        </w:rPr>
        <w:t xml:space="preserve"> přístupu (</w:t>
      </w:r>
      <w:proofErr w:type="spellStart"/>
      <w:r w:rsidRPr="007B1491">
        <w:rPr>
          <w:rFonts w:ascii="Times New Roman" w:hAnsi="Times New Roman" w:cs="Times New Roman"/>
        </w:rPr>
        <w:t>Jarvis</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Holford</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Griffin</w:t>
      </w:r>
      <w:proofErr w:type="spellEnd"/>
      <w:r w:rsidRPr="007B1491">
        <w:rPr>
          <w:rFonts w:ascii="Times New Roman" w:hAnsi="Times New Roman" w:cs="Times New Roman"/>
        </w:rPr>
        <w:t xml:space="preserve">, 2003), je spojením tří vnitřně provázaných procesů. Prvním je </w:t>
      </w:r>
      <w:r w:rsidRPr="007B1491">
        <w:rPr>
          <w:rFonts w:ascii="Times New Roman" w:hAnsi="Times New Roman" w:cs="Times New Roman"/>
          <w:b/>
        </w:rPr>
        <w:t>zpochybnění selského rozumu</w:t>
      </w:r>
      <w:r w:rsidRPr="007B1491">
        <w:rPr>
          <w:rFonts w:ascii="Times New Roman" w:hAnsi="Times New Roman" w:cs="Times New Roman"/>
        </w:rPr>
        <w:t xml:space="preserve">, které vede k dalšímu bodu. Tím je </w:t>
      </w:r>
      <w:r w:rsidRPr="007B1491">
        <w:rPr>
          <w:rFonts w:ascii="Times New Roman" w:hAnsi="Times New Roman" w:cs="Times New Roman"/>
          <w:b/>
        </w:rPr>
        <w:t>zisk alternativního pohledu</w:t>
      </w:r>
      <w:r w:rsidRPr="007B1491">
        <w:rPr>
          <w:rFonts w:ascii="Times New Roman" w:hAnsi="Times New Roman" w:cs="Times New Roman"/>
        </w:rPr>
        <w:t xml:space="preserve"> na dříve samozřejmě chápané ideje, vzory chování a ideologie. Tyto kroky pak vedou k </w:t>
      </w:r>
      <w:r w:rsidRPr="007B1491">
        <w:rPr>
          <w:rFonts w:ascii="Times New Roman" w:hAnsi="Times New Roman" w:cs="Times New Roman"/>
          <w:b/>
        </w:rPr>
        <w:t>poznání hegemonické stránky dominantních kulturních hodnot</w:t>
      </w:r>
      <w:r w:rsidRPr="007B1491">
        <w:rPr>
          <w:rFonts w:ascii="Times New Roman" w:hAnsi="Times New Roman" w:cs="Times New Roman"/>
        </w:rPr>
        <w:t xml:space="preserve"> podporujících moc. </w:t>
      </w:r>
      <w:proofErr w:type="spellStart"/>
      <w:r w:rsidRPr="007B1491">
        <w:rPr>
          <w:rFonts w:ascii="Times New Roman" w:hAnsi="Times New Roman" w:cs="Times New Roman"/>
        </w:rPr>
        <w:t>Brookfield</w:t>
      </w:r>
      <w:proofErr w:type="spellEnd"/>
      <w:r w:rsidRPr="007B1491">
        <w:rPr>
          <w:rFonts w:ascii="Times New Roman" w:hAnsi="Times New Roman" w:cs="Times New Roman"/>
        </w:rPr>
        <w:t xml:space="preserve"> se ptá, zda jakékoliv vzdělávání dospělých vede k tomuto zpochybnění selského rozumu </w:t>
      </w:r>
      <w:r>
        <w:rPr>
          <w:rFonts w:ascii="Times New Roman" w:hAnsi="Times New Roman" w:cs="Times New Roman"/>
        </w:rPr>
        <w:t>a následnému rozeznání struktury</w:t>
      </w:r>
      <w:r w:rsidRPr="007B1491">
        <w:rPr>
          <w:rFonts w:ascii="Times New Roman" w:hAnsi="Times New Roman" w:cs="Times New Roman"/>
        </w:rPr>
        <w:t xml:space="preserve"> moci, které mohou být vzděláváním bez povšimnutí předávány (Bartoňková, 2004).</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V oblasti </w:t>
      </w:r>
      <w:r w:rsidRPr="007B1491">
        <w:rPr>
          <w:rFonts w:ascii="Times New Roman" w:hAnsi="Times New Roman" w:cs="Times New Roman"/>
          <w:b/>
        </w:rPr>
        <w:t>zkušenostního učení</w:t>
      </w:r>
      <w:r w:rsidRPr="007B1491">
        <w:rPr>
          <w:rFonts w:ascii="Times New Roman" w:hAnsi="Times New Roman" w:cs="Times New Roman"/>
        </w:rPr>
        <w:t xml:space="preserve"> </w:t>
      </w:r>
      <w:proofErr w:type="spellStart"/>
      <w:r w:rsidRPr="007B1491">
        <w:rPr>
          <w:rFonts w:ascii="Times New Roman" w:hAnsi="Times New Roman" w:cs="Times New Roman"/>
        </w:rPr>
        <w:t>Brookfield</w:t>
      </w:r>
      <w:proofErr w:type="spellEnd"/>
      <w:r w:rsidRPr="007B1491">
        <w:rPr>
          <w:rFonts w:ascii="Times New Roman" w:hAnsi="Times New Roman" w:cs="Times New Roman"/>
        </w:rPr>
        <w:t xml:space="preserve"> přichází s tvrzení</w:t>
      </w:r>
      <w:r>
        <w:rPr>
          <w:rFonts w:ascii="Times New Roman" w:hAnsi="Times New Roman" w:cs="Times New Roman"/>
        </w:rPr>
        <w:t>m</w:t>
      </w:r>
      <w:r w:rsidRPr="007B1491">
        <w:rPr>
          <w:rFonts w:ascii="Times New Roman" w:hAnsi="Times New Roman" w:cs="Times New Roman"/>
        </w:rPr>
        <w:t xml:space="preserve">, že </w:t>
      </w:r>
      <w:r w:rsidRPr="007B1491">
        <w:rPr>
          <w:rFonts w:ascii="Times New Roman" w:hAnsi="Times New Roman" w:cs="Times New Roman"/>
          <w:b/>
        </w:rPr>
        <w:t>kvantita či délka zkušenosti nemá nutně vliv na její kvalitu nebo intenzitu</w:t>
      </w:r>
      <w:r w:rsidRPr="007B1491">
        <w:rPr>
          <w:rFonts w:ascii="Times New Roman" w:hAnsi="Times New Roman" w:cs="Times New Roman"/>
        </w:rPr>
        <w:t xml:space="preserve">. Zároveň by neměla být chápána jako neutrální jev, ale jako jev upravený a tvarovaný kulturou. Staví se tak proti </w:t>
      </w:r>
      <w:proofErr w:type="spellStart"/>
      <w:r w:rsidRPr="007B1491">
        <w:rPr>
          <w:rFonts w:ascii="Times New Roman" w:hAnsi="Times New Roman" w:cs="Times New Roman"/>
        </w:rPr>
        <w:t>Knowlesovu</w:t>
      </w:r>
      <w:proofErr w:type="spellEnd"/>
      <w:r w:rsidRPr="007B1491">
        <w:rPr>
          <w:rFonts w:ascii="Times New Roman" w:hAnsi="Times New Roman" w:cs="Times New Roman"/>
        </w:rPr>
        <w:t xml:space="preserve"> tvrzení, že na zkušenosti dětí se nedá tolik stavět jako na zkušenosti dospělých. Mnohem větší důraz klade na </w:t>
      </w:r>
      <w:r w:rsidRPr="007B1491">
        <w:rPr>
          <w:rFonts w:ascii="Times New Roman" w:hAnsi="Times New Roman" w:cs="Times New Roman"/>
        </w:rPr>
        <w:lastRenderedPageBreak/>
        <w:t xml:space="preserve">rozpoznání kulturního zázemí účastníků, </w:t>
      </w:r>
      <w:r>
        <w:rPr>
          <w:rFonts w:ascii="Times New Roman" w:hAnsi="Times New Roman" w:cs="Times New Roman"/>
        </w:rPr>
        <w:t>jejich národnosti a osobnosti</w:t>
      </w:r>
      <w:r w:rsidRPr="007B1491">
        <w:rPr>
          <w:rFonts w:ascii="Times New Roman" w:hAnsi="Times New Roman" w:cs="Times New Roman"/>
        </w:rPr>
        <w:t>, které hrají mnohem větší roli než rozdíly chronologického věku (Bartoňková, 2004).</w:t>
      </w:r>
    </w:p>
    <w:p w:rsidR="00A42F22" w:rsidRPr="007B1491" w:rsidRDefault="00A42F22" w:rsidP="00A42F22">
      <w:pPr>
        <w:spacing w:line="360" w:lineRule="auto"/>
        <w:jc w:val="both"/>
        <w:rPr>
          <w:rFonts w:ascii="Times New Roman" w:hAnsi="Times New Roman" w:cs="Times New Roman"/>
        </w:rPr>
      </w:pPr>
      <w:proofErr w:type="spellStart"/>
      <w:r w:rsidRPr="007B1491">
        <w:rPr>
          <w:rFonts w:ascii="Times New Roman" w:hAnsi="Times New Roman" w:cs="Times New Roman"/>
        </w:rPr>
        <w:t>Brookfieldova</w:t>
      </w:r>
      <w:proofErr w:type="spellEnd"/>
      <w:r w:rsidRPr="007B1491">
        <w:rPr>
          <w:rFonts w:ascii="Times New Roman" w:hAnsi="Times New Roman" w:cs="Times New Roman"/>
        </w:rPr>
        <w:t xml:space="preserve"> teorie uznává důležité zásady prostředí vzdělávání dospělých, zároveň je však opatrnější v chápání dospělých jako absolutně </w:t>
      </w:r>
      <w:proofErr w:type="spellStart"/>
      <w:r w:rsidRPr="007B1491">
        <w:rPr>
          <w:rFonts w:ascii="Times New Roman" w:hAnsi="Times New Roman" w:cs="Times New Roman"/>
        </w:rPr>
        <w:t>sebeřízených</w:t>
      </w:r>
      <w:proofErr w:type="spellEnd"/>
      <w:r w:rsidRPr="007B1491">
        <w:rPr>
          <w:rFonts w:ascii="Times New Roman" w:hAnsi="Times New Roman" w:cs="Times New Roman"/>
        </w:rPr>
        <w:t xml:space="preserve"> osobností. Není podle </w:t>
      </w:r>
      <w:r>
        <w:rPr>
          <w:rFonts w:ascii="Times New Roman" w:hAnsi="Times New Roman" w:cs="Times New Roman"/>
        </w:rPr>
        <w:t>ní</w:t>
      </w:r>
      <w:r w:rsidRPr="007B1491">
        <w:rPr>
          <w:rFonts w:ascii="Times New Roman" w:hAnsi="Times New Roman" w:cs="Times New Roman"/>
        </w:rPr>
        <w:t xml:space="preserve"> jisté, že účastníci dokáží nastavit vzdělávací proces tak, aby byl efektivní. V čem naopak přináší nový pohled je chápání vzdělávání jako nástroje rozpoznání struktur moci, které na jedince mohou působit. </w:t>
      </w:r>
    </w:p>
    <w:p w:rsidR="00A42F22" w:rsidRPr="007B1491" w:rsidRDefault="00A42F22" w:rsidP="00A42F22">
      <w:pPr>
        <w:pStyle w:val="Nadpis3"/>
        <w:numPr>
          <w:ilvl w:val="2"/>
          <w:numId w:val="11"/>
        </w:numPr>
        <w:spacing w:line="360" w:lineRule="auto"/>
        <w:jc w:val="both"/>
        <w:rPr>
          <w:rFonts w:cs="Times New Roman"/>
        </w:rPr>
      </w:pPr>
      <w:r w:rsidRPr="007B1491">
        <w:rPr>
          <w:rFonts w:cs="Times New Roman"/>
        </w:rPr>
        <w:t xml:space="preserve">Jack </w:t>
      </w:r>
      <w:proofErr w:type="spellStart"/>
      <w:r w:rsidRPr="007B1491">
        <w:rPr>
          <w:rFonts w:cs="Times New Roman"/>
        </w:rPr>
        <w:t>Mezirow</w:t>
      </w:r>
      <w:proofErr w:type="spellEnd"/>
    </w:p>
    <w:p w:rsidR="00A42F22" w:rsidRPr="007B1491" w:rsidRDefault="00A42F22" w:rsidP="00A42F22">
      <w:pPr>
        <w:spacing w:line="360" w:lineRule="auto"/>
        <w:jc w:val="both"/>
        <w:rPr>
          <w:rFonts w:ascii="Times New Roman" w:hAnsi="Times New Roman" w:cs="Times New Roman"/>
          <w:b/>
        </w:rPr>
      </w:pPr>
      <w:r w:rsidRPr="007B1491">
        <w:rPr>
          <w:rFonts w:ascii="Times New Roman" w:hAnsi="Times New Roman" w:cs="Times New Roman"/>
        </w:rPr>
        <w:t xml:space="preserve">Jack </w:t>
      </w:r>
      <w:proofErr w:type="spellStart"/>
      <w:r w:rsidRPr="007B1491">
        <w:rPr>
          <w:rFonts w:ascii="Times New Roman" w:hAnsi="Times New Roman" w:cs="Times New Roman"/>
        </w:rPr>
        <w:t>Mezirow</w:t>
      </w:r>
      <w:proofErr w:type="spellEnd"/>
      <w:r w:rsidRPr="007B1491">
        <w:rPr>
          <w:rFonts w:ascii="Times New Roman" w:hAnsi="Times New Roman" w:cs="Times New Roman"/>
        </w:rPr>
        <w:t xml:space="preserve"> svou teorií transformativního učení přináší podobný koncept, který </w:t>
      </w:r>
      <w:proofErr w:type="spellStart"/>
      <w:r w:rsidRPr="007B1491">
        <w:rPr>
          <w:rFonts w:ascii="Times New Roman" w:hAnsi="Times New Roman" w:cs="Times New Roman"/>
        </w:rPr>
        <w:t>Brookfield</w:t>
      </w:r>
      <w:proofErr w:type="spellEnd"/>
      <w:r w:rsidRPr="007B1491">
        <w:rPr>
          <w:rFonts w:ascii="Times New Roman" w:hAnsi="Times New Roman" w:cs="Times New Roman"/>
        </w:rPr>
        <w:t xml:space="preserve"> představuje ve své teorii kritické reflexe. </w:t>
      </w:r>
      <w:r w:rsidRPr="007B1491">
        <w:rPr>
          <w:rFonts w:ascii="Times New Roman" w:hAnsi="Times New Roman" w:cs="Times New Roman"/>
          <w:b/>
        </w:rPr>
        <w:t>Rozlišuje tři úrovně učení:</w:t>
      </w:r>
    </w:p>
    <w:p w:rsidR="00A42F22" w:rsidRPr="007B1491" w:rsidRDefault="00A42F22" w:rsidP="00A42F22">
      <w:pPr>
        <w:pStyle w:val="Odstavecseseznamem"/>
        <w:numPr>
          <w:ilvl w:val="0"/>
          <w:numId w:val="10"/>
        </w:numPr>
        <w:spacing w:line="360" w:lineRule="auto"/>
        <w:jc w:val="both"/>
        <w:rPr>
          <w:rFonts w:ascii="Times New Roman" w:hAnsi="Times New Roman" w:cs="Times New Roman"/>
        </w:rPr>
      </w:pPr>
      <w:r w:rsidRPr="007B1491">
        <w:rPr>
          <w:rFonts w:ascii="Times New Roman" w:hAnsi="Times New Roman" w:cs="Times New Roman"/>
        </w:rPr>
        <w:t>formativní učení,</w:t>
      </w:r>
    </w:p>
    <w:p w:rsidR="00A42F22" w:rsidRPr="007B1491" w:rsidRDefault="00A42F22" w:rsidP="00A42F22">
      <w:pPr>
        <w:pStyle w:val="Odstavecseseznamem"/>
        <w:numPr>
          <w:ilvl w:val="0"/>
          <w:numId w:val="10"/>
        </w:numPr>
        <w:spacing w:line="360" w:lineRule="auto"/>
        <w:jc w:val="both"/>
        <w:rPr>
          <w:rFonts w:ascii="Times New Roman" w:hAnsi="Times New Roman" w:cs="Times New Roman"/>
        </w:rPr>
      </w:pPr>
      <w:r w:rsidRPr="007B1491">
        <w:rPr>
          <w:rFonts w:ascii="Times New Roman" w:hAnsi="Times New Roman" w:cs="Times New Roman"/>
        </w:rPr>
        <w:t>reflexivní učení,</w:t>
      </w:r>
    </w:p>
    <w:p w:rsidR="00A42F22" w:rsidRPr="007B1491" w:rsidRDefault="00A42F22" w:rsidP="00A42F22">
      <w:pPr>
        <w:pStyle w:val="Odstavecseseznamem"/>
        <w:numPr>
          <w:ilvl w:val="0"/>
          <w:numId w:val="10"/>
        </w:numPr>
        <w:spacing w:line="360" w:lineRule="auto"/>
        <w:jc w:val="both"/>
        <w:rPr>
          <w:rFonts w:ascii="Times New Roman" w:hAnsi="Times New Roman" w:cs="Times New Roman"/>
        </w:rPr>
      </w:pPr>
      <w:r w:rsidRPr="007B1491">
        <w:rPr>
          <w:rFonts w:ascii="Times New Roman" w:hAnsi="Times New Roman" w:cs="Times New Roman"/>
        </w:rPr>
        <w:t>transformativní učení (</w:t>
      </w:r>
      <w:proofErr w:type="spellStart"/>
      <w:r w:rsidRPr="007B1491">
        <w:rPr>
          <w:rFonts w:ascii="Times New Roman" w:hAnsi="Times New Roman" w:cs="Times New Roman"/>
        </w:rPr>
        <w:t>Mezirow</w:t>
      </w:r>
      <w:proofErr w:type="spellEnd"/>
      <w:r w:rsidRPr="007B1491">
        <w:rPr>
          <w:rFonts w:ascii="Times New Roman" w:hAnsi="Times New Roman" w:cs="Times New Roman"/>
        </w:rPr>
        <w:t>, 1991).</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Ve fázi </w:t>
      </w:r>
      <w:r w:rsidRPr="007B1491">
        <w:rPr>
          <w:rFonts w:ascii="Times New Roman" w:hAnsi="Times New Roman" w:cs="Times New Roman"/>
          <w:b/>
        </w:rPr>
        <w:t>formativního učení</w:t>
      </w:r>
      <w:r w:rsidRPr="007B1491">
        <w:rPr>
          <w:rFonts w:ascii="Times New Roman" w:hAnsi="Times New Roman" w:cs="Times New Roman"/>
        </w:rPr>
        <w:t xml:space="preserve"> dochází k </w:t>
      </w:r>
      <w:r w:rsidRPr="007B1491">
        <w:rPr>
          <w:rFonts w:ascii="Times New Roman" w:hAnsi="Times New Roman" w:cs="Times New Roman"/>
          <w:b/>
        </w:rPr>
        <w:t>osvojování způsobu vidění světa</w:t>
      </w:r>
      <w:r w:rsidRPr="007B1491">
        <w:rPr>
          <w:rFonts w:ascii="Times New Roman" w:hAnsi="Times New Roman" w:cs="Times New Roman"/>
        </w:rPr>
        <w:t xml:space="preserve">. Děje se tak prostřednictvím záměrného i nezáměrného učení v průběhu života. Vytváříme si tak určitou </w:t>
      </w:r>
      <w:r w:rsidRPr="007B1491">
        <w:rPr>
          <w:rFonts w:ascii="Times New Roman" w:hAnsi="Times New Roman" w:cs="Times New Roman"/>
          <w:b/>
        </w:rPr>
        <w:t>významovou perspektivu</w:t>
      </w:r>
      <w:r w:rsidRPr="007B1491">
        <w:rPr>
          <w:rFonts w:ascii="Times New Roman" w:hAnsi="Times New Roman" w:cs="Times New Roman"/>
        </w:rPr>
        <w:t xml:space="preserve">, která je souborem domněnek o světě, jiných lidech a o sobě. Tyto domněnky jsou založeny na naší minulé, nekriticky přijímané zkušenosti – právě díky nekritičnosti k těmto přijímaným zkušenostem dochází k deformaci a omezenosti naší významové perspektivy, která nás tak vede k žití v neuvědomovaném sebeklamu. V rámci utváření této perspektivy dochází i ke vzniku určitého </w:t>
      </w:r>
      <w:r w:rsidRPr="007B1491">
        <w:rPr>
          <w:rFonts w:ascii="Times New Roman" w:hAnsi="Times New Roman" w:cs="Times New Roman"/>
          <w:b/>
        </w:rPr>
        <w:t>referenčního rámce</w:t>
      </w:r>
      <w:r w:rsidRPr="007B1491">
        <w:rPr>
          <w:rFonts w:ascii="Times New Roman" w:hAnsi="Times New Roman" w:cs="Times New Roman"/>
        </w:rPr>
        <w:t xml:space="preserve"> – tedy určité struktury vztahů, skrze kterou chápeme okolní svět. Referenční rámec je filtrem našeho vnímání a poznávání a určuje způsob naší interpretace nových zkušeností (</w:t>
      </w:r>
      <w:proofErr w:type="spellStart"/>
      <w:r w:rsidRPr="007B1491">
        <w:rPr>
          <w:rFonts w:ascii="Times New Roman" w:hAnsi="Times New Roman" w:cs="Times New Roman"/>
        </w:rPr>
        <w:t>Mezirow</w:t>
      </w:r>
      <w:proofErr w:type="spellEnd"/>
      <w:r w:rsidRPr="007B1491">
        <w:rPr>
          <w:rFonts w:ascii="Times New Roman" w:hAnsi="Times New Roman" w:cs="Times New Roman"/>
        </w:rPr>
        <w:t>, 1991).</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Na druhé úrovni stojí </w:t>
      </w:r>
      <w:r w:rsidRPr="007B1491">
        <w:rPr>
          <w:rFonts w:ascii="Times New Roman" w:hAnsi="Times New Roman" w:cs="Times New Roman"/>
          <w:b/>
        </w:rPr>
        <w:t>reflexivní učení</w:t>
      </w:r>
      <w:r w:rsidRPr="007B1491">
        <w:rPr>
          <w:rFonts w:ascii="Times New Roman" w:hAnsi="Times New Roman" w:cs="Times New Roman"/>
        </w:rPr>
        <w:t>, které se objevuje ve chvíli, kdy v našem životě dochází ke změnám, které nezapadají do stávajícího referenčního rámce. Tento stav nastává ve chvíli, kdy dosavadní předpoklady vyhodnotíme jako neadekvátní nebo neplatné. Referenční rámec nám přestává být pohodlný, jednotlivé prvky do sebe nezapadají a my reflektujeme jisté neshody mezi jeho jednotlivými prvky (</w:t>
      </w:r>
      <w:proofErr w:type="spellStart"/>
      <w:r w:rsidRPr="007B1491">
        <w:rPr>
          <w:rFonts w:ascii="Times New Roman" w:hAnsi="Times New Roman" w:cs="Times New Roman"/>
        </w:rPr>
        <w:t>Mezirow</w:t>
      </w:r>
      <w:proofErr w:type="spellEnd"/>
      <w:r w:rsidRPr="007B1491">
        <w:rPr>
          <w:rFonts w:ascii="Times New Roman" w:hAnsi="Times New Roman" w:cs="Times New Roman"/>
        </w:rPr>
        <w:t>, 1991).</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Za klíčový proces rozvoje v dospělosti </w:t>
      </w:r>
      <w:proofErr w:type="spellStart"/>
      <w:r w:rsidRPr="007B1491">
        <w:rPr>
          <w:rFonts w:ascii="Times New Roman" w:hAnsi="Times New Roman" w:cs="Times New Roman"/>
        </w:rPr>
        <w:t>Mezirow</w:t>
      </w:r>
      <w:proofErr w:type="spellEnd"/>
      <w:r w:rsidRPr="007B1491">
        <w:rPr>
          <w:rFonts w:ascii="Times New Roman" w:hAnsi="Times New Roman" w:cs="Times New Roman"/>
        </w:rPr>
        <w:t xml:space="preserve"> považuje </w:t>
      </w:r>
      <w:r w:rsidRPr="007B1491">
        <w:rPr>
          <w:rFonts w:ascii="Times New Roman" w:hAnsi="Times New Roman" w:cs="Times New Roman"/>
          <w:b/>
        </w:rPr>
        <w:t>transformativní učení</w:t>
      </w:r>
      <w:r w:rsidRPr="007B1491">
        <w:rPr>
          <w:rFonts w:ascii="Times New Roman" w:hAnsi="Times New Roman" w:cs="Times New Roman"/>
        </w:rPr>
        <w:t xml:space="preserve"> (</w:t>
      </w:r>
      <w:proofErr w:type="spellStart"/>
      <w:r w:rsidRPr="007B1491">
        <w:rPr>
          <w:rFonts w:ascii="Times New Roman" w:hAnsi="Times New Roman" w:cs="Times New Roman"/>
        </w:rPr>
        <w:t>Mezirow</w:t>
      </w:r>
      <w:proofErr w:type="spellEnd"/>
      <w:r w:rsidRPr="007B1491">
        <w:rPr>
          <w:rFonts w:ascii="Times New Roman" w:hAnsi="Times New Roman" w:cs="Times New Roman"/>
        </w:rPr>
        <w:t xml:space="preserve">, 1991; </w:t>
      </w:r>
      <w:proofErr w:type="spellStart"/>
      <w:r w:rsidRPr="007B1491">
        <w:rPr>
          <w:rFonts w:ascii="Times New Roman" w:hAnsi="Times New Roman" w:cs="Times New Roman"/>
        </w:rPr>
        <w:t>Mezirow</w:t>
      </w:r>
      <w:proofErr w:type="spellEnd"/>
      <w:r w:rsidRPr="007B1491">
        <w:rPr>
          <w:rFonts w:ascii="Times New Roman" w:hAnsi="Times New Roman" w:cs="Times New Roman"/>
        </w:rPr>
        <w:t xml:space="preserve">, 2000). Jeho </w:t>
      </w:r>
      <w:r w:rsidRPr="007B1491">
        <w:rPr>
          <w:rFonts w:ascii="Times New Roman" w:hAnsi="Times New Roman" w:cs="Times New Roman"/>
          <w:b/>
        </w:rPr>
        <w:t>výsledkem je nová perspektiva</w:t>
      </w:r>
      <w:r w:rsidRPr="007B1491">
        <w:rPr>
          <w:rFonts w:ascii="Times New Roman" w:hAnsi="Times New Roman" w:cs="Times New Roman"/>
        </w:rPr>
        <w:t xml:space="preserve">, která je obecnější a ucelenější než perspektiva předešlá. S určitou pravděpodobností u ní můžeme očekávat, že bude vhodnější pro řízení našeho jednání. </w:t>
      </w:r>
      <w:r>
        <w:rPr>
          <w:rFonts w:ascii="Times New Roman" w:hAnsi="Times New Roman" w:cs="Times New Roman"/>
        </w:rPr>
        <w:t>Úlohou</w:t>
      </w:r>
      <w:r w:rsidRPr="007B1491">
        <w:rPr>
          <w:rFonts w:ascii="Times New Roman" w:hAnsi="Times New Roman" w:cs="Times New Roman"/>
        </w:rPr>
        <w:t xml:space="preserve"> vzdělavatele </w:t>
      </w:r>
      <w:r>
        <w:rPr>
          <w:rFonts w:ascii="Times New Roman" w:hAnsi="Times New Roman" w:cs="Times New Roman"/>
        </w:rPr>
        <w:t>vůči</w:t>
      </w:r>
      <w:r w:rsidRPr="007B1491">
        <w:rPr>
          <w:rFonts w:ascii="Times New Roman" w:hAnsi="Times New Roman" w:cs="Times New Roman"/>
        </w:rPr>
        <w:t xml:space="preserve"> vzdělá</w:t>
      </w:r>
      <w:r>
        <w:rPr>
          <w:rFonts w:ascii="Times New Roman" w:hAnsi="Times New Roman" w:cs="Times New Roman"/>
        </w:rPr>
        <w:t>vanému je usnadnit tento proces</w:t>
      </w:r>
      <w:r w:rsidRPr="007B1491">
        <w:rPr>
          <w:rFonts w:ascii="Times New Roman" w:hAnsi="Times New Roman" w:cs="Times New Roman"/>
        </w:rPr>
        <w:t xml:space="preserve"> </w:t>
      </w:r>
      <w:r w:rsidRPr="007B1491">
        <w:rPr>
          <w:rFonts w:ascii="Times New Roman" w:hAnsi="Times New Roman" w:cs="Times New Roman"/>
        </w:rPr>
        <w:lastRenderedPageBreak/>
        <w:t>uvědomění si vlastních předpokladů a jejich podrobení kritice, na jejímž základě může dojít k transformaci těchto významových perspektiv (</w:t>
      </w:r>
      <w:proofErr w:type="spellStart"/>
      <w:r w:rsidRPr="007B1491">
        <w:rPr>
          <w:rFonts w:ascii="Times New Roman" w:hAnsi="Times New Roman" w:cs="Times New Roman"/>
        </w:rPr>
        <w:t>Mezirow</w:t>
      </w:r>
      <w:proofErr w:type="spellEnd"/>
      <w:r w:rsidRPr="007B1491">
        <w:rPr>
          <w:rFonts w:ascii="Times New Roman" w:hAnsi="Times New Roman" w:cs="Times New Roman"/>
        </w:rPr>
        <w:t xml:space="preserve">, 1991). Je to jistá </w:t>
      </w:r>
      <w:r w:rsidRPr="007B1491">
        <w:rPr>
          <w:rFonts w:ascii="Times New Roman" w:hAnsi="Times New Roman" w:cs="Times New Roman"/>
          <w:b/>
        </w:rPr>
        <w:t>podpora vzdělávaného k zpochybňování výsledku formativního učení</w:t>
      </w:r>
      <w:r w:rsidRPr="007B1491">
        <w:rPr>
          <w:rFonts w:ascii="Times New Roman" w:hAnsi="Times New Roman" w:cs="Times New Roman"/>
        </w:rPr>
        <w:t xml:space="preserve">. Nemusíme zřejmě zdůrazňovat, že zde výraznou roli sehrává vzdělavatel a jeho přístup k objektu, tedy vzdělávanému či učícímu se. </w:t>
      </w:r>
    </w:p>
    <w:p w:rsidR="00A42F22" w:rsidRPr="007B1491" w:rsidRDefault="00A42F22" w:rsidP="00A42F22">
      <w:pPr>
        <w:pStyle w:val="Nadpis3"/>
        <w:numPr>
          <w:ilvl w:val="2"/>
          <w:numId w:val="11"/>
        </w:numPr>
        <w:spacing w:line="360" w:lineRule="auto"/>
        <w:jc w:val="both"/>
        <w:rPr>
          <w:rFonts w:cs="Times New Roman"/>
        </w:rPr>
      </w:pPr>
      <w:r w:rsidRPr="007B1491">
        <w:rPr>
          <w:rFonts w:cs="Times New Roman"/>
        </w:rPr>
        <w:t xml:space="preserve">Martin </w:t>
      </w:r>
      <w:proofErr w:type="spellStart"/>
      <w:r w:rsidRPr="007B1491">
        <w:rPr>
          <w:rFonts w:cs="Times New Roman"/>
        </w:rPr>
        <w:t>Buber</w:t>
      </w:r>
      <w:proofErr w:type="spellEnd"/>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Spíše filozofická teorie Martina </w:t>
      </w:r>
      <w:proofErr w:type="spellStart"/>
      <w:r w:rsidRPr="007B1491">
        <w:rPr>
          <w:rFonts w:ascii="Times New Roman" w:hAnsi="Times New Roman" w:cs="Times New Roman"/>
        </w:rPr>
        <w:t>Bubera</w:t>
      </w:r>
      <w:proofErr w:type="spellEnd"/>
      <w:r w:rsidRPr="007B1491">
        <w:rPr>
          <w:rFonts w:ascii="Times New Roman" w:hAnsi="Times New Roman" w:cs="Times New Roman"/>
        </w:rPr>
        <w:t xml:space="preserve"> </w:t>
      </w:r>
      <w:r w:rsidRPr="007B1491">
        <w:rPr>
          <w:rFonts w:ascii="Times New Roman" w:hAnsi="Times New Roman" w:cs="Times New Roman"/>
          <w:b/>
        </w:rPr>
        <w:t>popisuje vztah člověka k lidem a věcem</w:t>
      </w:r>
      <w:r w:rsidRPr="007B1491">
        <w:rPr>
          <w:rFonts w:ascii="Times New Roman" w:hAnsi="Times New Roman" w:cs="Times New Roman"/>
        </w:rPr>
        <w:t xml:space="preserve">. Podle </w:t>
      </w:r>
      <w:proofErr w:type="spellStart"/>
      <w:r w:rsidRPr="007B1491">
        <w:rPr>
          <w:rFonts w:ascii="Times New Roman" w:hAnsi="Times New Roman" w:cs="Times New Roman"/>
        </w:rPr>
        <w:t>Bubera</w:t>
      </w:r>
      <w:proofErr w:type="spellEnd"/>
      <w:r w:rsidRPr="007B1491">
        <w:rPr>
          <w:rFonts w:ascii="Times New Roman" w:hAnsi="Times New Roman" w:cs="Times New Roman"/>
        </w:rPr>
        <w:t xml:space="preserve"> </w:t>
      </w:r>
      <w:r w:rsidRPr="007B1491">
        <w:rPr>
          <w:rFonts w:ascii="Times New Roman" w:hAnsi="Times New Roman" w:cs="Times New Roman"/>
          <w:b/>
        </w:rPr>
        <w:t xml:space="preserve">existují dvě základní slova </w:t>
      </w:r>
      <w:r w:rsidRPr="007B1491">
        <w:rPr>
          <w:rFonts w:ascii="Times New Roman" w:hAnsi="Times New Roman" w:cs="Times New Roman"/>
        </w:rPr>
        <w:t xml:space="preserve">nebo spíše slovní dvojice. Těmi jsou </w:t>
      </w:r>
      <w:r w:rsidRPr="007B1491">
        <w:rPr>
          <w:rFonts w:ascii="Times New Roman" w:hAnsi="Times New Roman" w:cs="Times New Roman"/>
          <w:b/>
        </w:rPr>
        <w:t>JÁ-TY</w:t>
      </w:r>
      <w:r w:rsidRPr="007B1491">
        <w:rPr>
          <w:rFonts w:ascii="Times New Roman" w:hAnsi="Times New Roman" w:cs="Times New Roman"/>
        </w:rPr>
        <w:t xml:space="preserve"> a </w:t>
      </w:r>
      <w:r w:rsidRPr="007B1491">
        <w:rPr>
          <w:rFonts w:ascii="Times New Roman" w:hAnsi="Times New Roman" w:cs="Times New Roman"/>
          <w:b/>
        </w:rPr>
        <w:t>JÁ-ONO</w:t>
      </w:r>
      <w:r w:rsidRPr="007B1491">
        <w:rPr>
          <w:rFonts w:ascii="Times New Roman" w:hAnsi="Times New Roman" w:cs="Times New Roman"/>
        </w:rPr>
        <w:t xml:space="preserve">. Slovní dvojice </w:t>
      </w:r>
      <w:r w:rsidRPr="007B1491">
        <w:rPr>
          <w:rFonts w:ascii="Times New Roman" w:hAnsi="Times New Roman" w:cs="Times New Roman"/>
          <w:b/>
        </w:rPr>
        <w:t>JÁ-ONO označuje vztah člověka k věcem</w:t>
      </w:r>
      <w:r w:rsidRPr="007B1491">
        <w:rPr>
          <w:rFonts w:ascii="Times New Roman" w:hAnsi="Times New Roman" w:cs="Times New Roman"/>
        </w:rPr>
        <w:t>, které ho obklopují, ke světu, který se skládá z těchto věcí. Mohou se také objevovat i ve vztahu člověka k člověku v případě, že člověka považujeme za věc a chceme s ním zacházet podle svých potřeb, zkoumat ho, manipulovat a využívat ke svým účelům (</w:t>
      </w:r>
      <w:proofErr w:type="spellStart"/>
      <w:r w:rsidRPr="007B1491">
        <w:rPr>
          <w:rFonts w:ascii="Times New Roman" w:hAnsi="Times New Roman" w:cs="Times New Roman"/>
        </w:rPr>
        <w:t>Buber</w:t>
      </w:r>
      <w:proofErr w:type="spellEnd"/>
      <w:r w:rsidRPr="007B1491">
        <w:rPr>
          <w:rFonts w:ascii="Times New Roman" w:hAnsi="Times New Roman" w:cs="Times New Roman"/>
        </w:rPr>
        <w:t>, 2005).</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Druhá slovní dvojice </w:t>
      </w:r>
      <w:r w:rsidRPr="007B1491">
        <w:rPr>
          <w:rFonts w:ascii="Times New Roman" w:hAnsi="Times New Roman" w:cs="Times New Roman"/>
          <w:b/>
        </w:rPr>
        <w:t>JÁ-TY označuje zásadně vztah mezi dvěma osobami</w:t>
      </w:r>
      <w:r w:rsidRPr="007B1491">
        <w:rPr>
          <w:rFonts w:ascii="Times New Roman" w:hAnsi="Times New Roman" w:cs="Times New Roman"/>
        </w:rPr>
        <w:t xml:space="preserve">. Člověk do tohoto vztahu vstupuje celou svou nejniternější bytostí, uznává v něm svébytnou autonomii druhého. Klíčovým termínem je zde </w:t>
      </w:r>
      <w:r w:rsidRPr="007B1491">
        <w:rPr>
          <w:rFonts w:ascii="Times New Roman" w:hAnsi="Times New Roman" w:cs="Times New Roman"/>
          <w:b/>
        </w:rPr>
        <w:t xml:space="preserve">dialog </w:t>
      </w:r>
      <w:r w:rsidRPr="007B1491">
        <w:rPr>
          <w:rFonts w:ascii="Times New Roman" w:hAnsi="Times New Roman" w:cs="Times New Roman"/>
        </w:rPr>
        <w:t>oproti monologu, který vedeme ve vztahu k věcem (</w:t>
      </w:r>
      <w:proofErr w:type="spellStart"/>
      <w:r w:rsidRPr="007B1491">
        <w:rPr>
          <w:rFonts w:ascii="Times New Roman" w:hAnsi="Times New Roman" w:cs="Times New Roman"/>
        </w:rPr>
        <w:t>Buber</w:t>
      </w:r>
      <w:proofErr w:type="spellEnd"/>
      <w:r w:rsidRPr="007B1491">
        <w:rPr>
          <w:rFonts w:ascii="Times New Roman" w:hAnsi="Times New Roman" w:cs="Times New Roman"/>
        </w:rPr>
        <w:t xml:space="preserve">, 2005). Vzdělávání by pak mělo fungovat na principu vztahu JÁ-TY – </w:t>
      </w:r>
      <w:r w:rsidRPr="007B1491">
        <w:rPr>
          <w:rFonts w:ascii="Times New Roman" w:hAnsi="Times New Roman" w:cs="Times New Roman"/>
          <w:b/>
        </w:rPr>
        <w:t>vzdělavatel by měl tento vztah probouzet a podporovat</w:t>
      </w:r>
      <w:r w:rsidRPr="007B1491">
        <w:rPr>
          <w:rFonts w:ascii="Times New Roman" w:hAnsi="Times New Roman" w:cs="Times New Roman"/>
        </w:rPr>
        <w:t>. Může se totiž stát, že i když by učitel chtěl ke vzdělávaným přistupovat ve vztahu JÁ-TY, vzdělávaní mohou mít tendenci zůstávat ve slovní dvojici JÁ–ONO. V tom případě snaha vzdělavatele nefunguje – právě proto by se měl vzdělavatel pokoušet ve vzdělávaných probouzet vnímání sebe jako JÁ ze slovní dvojice JÁ-TY (protože JÁ je zde chápáno na stejné úrovni jako TY) a ne jako ONO (</w:t>
      </w:r>
      <w:proofErr w:type="spellStart"/>
      <w:r w:rsidRPr="007B1491">
        <w:rPr>
          <w:rFonts w:ascii="Times New Roman" w:hAnsi="Times New Roman" w:cs="Times New Roman"/>
        </w:rPr>
        <w:t>Buber</w:t>
      </w:r>
      <w:proofErr w:type="spellEnd"/>
      <w:r w:rsidRPr="007B1491">
        <w:rPr>
          <w:rFonts w:ascii="Times New Roman" w:hAnsi="Times New Roman" w:cs="Times New Roman"/>
        </w:rPr>
        <w:t>, 2005).</w:t>
      </w:r>
    </w:p>
    <w:p w:rsidR="00A42F22" w:rsidRPr="007B1491" w:rsidRDefault="00A42F22" w:rsidP="00A42F22">
      <w:pPr>
        <w:spacing w:line="360" w:lineRule="auto"/>
        <w:jc w:val="both"/>
        <w:rPr>
          <w:rFonts w:ascii="Times New Roman" w:hAnsi="Times New Roman" w:cs="Times New Roman"/>
        </w:rPr>
      </w:pPr>
      <w:proofErr w:type="spellStart"/>
      <w:r w:rsidRPr="007B1491">
        <w:rPr>
          <w:rFonts w:ascii="Times New Roman" w:hAnsi="Times New Roman" w:cs="Times New Roman"/>
        </w:rPr>
        <w:t>Buberův</w:t>
      </w:r>
      <w:proofErr w:type="spellEnd"/>
      <w:r w:rsidRPr="007B1491">
        <w:rPr>
          <w:rFonts w:ascii="Times New Roman" w:hAnsi="Times New Roman" w:cs="Times New Roman"/>
        </w:rPr>
        <w:t xml:space="preserve"> přístup směřuje velmi silně k nastolení </w:t>
      </w:r>
      <w:r w:rsidRPr="007B1491">
        <w:rPr>
          <w:rFonts w:ascii="Times New Roman" w:hAnsi="Times New Roman" w:cs="Times New Roman"/>
          <w:b/>
        </w:rPr>
        <w:t>vyrovnaného vztahu mezi subjektem a objektem</w:t>
      </w:r>
      <w:r w:rsidRPr="007B1491">
        <w:rPr>
          <w:rFonts w:ascii="Times New Roman" w:hAnsi="Times New Roman" w:cs="Times New Roman"/>
        </w:rPr>
        <w:t>, který se zde stává subjektem. Je vyrovnaným partnerem ve vztahu dvou JÁ, kde jsou oba subjekty uzavřeny v jedné slovní dvojici a tvoří tak jednu osobnost složenou z těchto dvou JÁ (Bartoňková, 2004).</w:t>
      </w:r>
    </w:p>
    <w:p w:rsidR="00A42F22" w:rsidRPr="007B1491" w:rsidRDefault="00A42F22" w:rsidP="00A42F22">
      <w:pPr>
        <w:pStyle w:val="Nadpis3"/>
        <w:numPr>
          <w:ilvl w:val="2"/>
          <w:numId w:val="11"/>
        </w:numPr>
        <w:spacing w:line="360" w:lineRule="auto"/>
        <w:jc w:val="both"/>
        <w:rPr>
          <w:rFonts w:cs="Times New Roman"/>
        </w:rPr>
      </w:pPr>
      <w:r w:rsidRPr="007B1491">
        <w:rPr>
          <w:rFonts w:cs="Times New Roman"/>
        </w:rPr>
        <w:t xml:space="preserve">Paulo </w:t>
      </w:r>
      <w:proofErr w:type="spellStart"/>
      <w:r w:rsidRPr="007B1491">
        <w:rPr>
          <w:rFonts w:cs="Times New Roman"/>
        </w:rPr>
        <w:t>Freire</w:t>
      </w:r>
      <w:proofErr w:type="spellEnd"/>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Snaha Paula </w:t>
      </w:r>
      <w:proofErr w:type="spellStart"/>
      <w:r w:rsidRPr="007B1491">
        <w:rPr>
          <w:rFonts w:ascii="Times New Roman" w:hAnsi="Times New Roman" w:cs="Times New Roman"/>
        </w:rPr>
        <w:t>Freireho</w:t>
      </w:r>
      <w:proofErr w:type="spellEnd"/>
      <w:r w:rsidRPr="007B1491">
        <w:rPr>
          <w:rFonts w:ascii="Times New Roman" w:hAnsi="Times New Roman" w:cs="Times New Roman"/>
        </w:rPr>
        <w:t xml:space="preserve"> je vedena k </w:t>
      </w:r>
      <w:r w:rsidRPr="007B1491">
        <w:rPr>
          <w:rFonts w:ascii="Times New Roman" w:hAnsi="Times New Roman" w:cs="Times New Roman"/>
          <w:b/>
        </w:rPr>
        <w:t>osvobození jedinců od útlaku</w:t>
      </w:r>
      <w:r w:rsidRPr="007B1491">
        <w:rPr>
          <w:rFonts w:ascii="Times New Roman" w:hAnsi="Times New Roman" w:cs="Times New Roman"/>
        </w:rPr>
        <w:t xml:space="preserve">, který je podporován vzdělávacím systémem. </w:t>
      </w:r>
      <w:proofErr w:type="spellStart"/>
      <w:r w:rsidRPr="007B1491">
        <w:rPr>
          <w:rFonts w:ascii="Times New Roman" w:hAnsi="Times New Roman" w:cs="Times New Roman"/>
        </w:rPr>
        <w:t>Freire</w:t>
      </w:r>
      <w:proofErr w:type="spellEnd"/>
      <w:r w:rsidRPr="007B1491">
        <w:rPr>
          <w:rFonts w:ascii="Times New Roman" w:hAnsi="Times New Roman" w:cs="Times New Roman"/>
        </w:rPr>
        <w:t xml:space="preserve"> přichází s konceptem </w:t>
      </w:r>
      <w:r w:rsidRPr="007B1491">
        <w:rPr>
          <w:rFonts w:ascii="Times New Roman" w:hAnsi="Times New Roman" w:cs="Times New Roman"/>
          <w:b/>
        </w:rPr>
        <w:t>pedagogiky utlačovaných</w:t>
      </w:r>
      <w:r w:rsidRPr="007B1491">
        <w:rPr>
          <w:rFonts w:ascii="Times New Roman" w:hAnsi="Times New Roman" w:cs="Times New Roman"/>
        </w:rPr>
        <w:t xml:space="preserve">, která vede k zachování stávající formy útlaku nad jednotlivci. </w:t>
      </w:r>
      <w:proofErr w:type="spellStart"/>
      <w:r w:rsidRPr="007B1491">
        <w:rPr>
          <w:rFonts w:ascii="Times New Roman" w:hAnsi="Times New Roman" w:cs="Times New Roman"/>
        </w:rPr>
        <w:t>Freire</w:t>
      </w:r>
      <w:proofErr w:type="spellEnd"/>
      <w:r w:rsidRPr="007B1491">
        <w:rPr>
          <w:rFonts w:ascii="Times New Roman" w:hAnsi="Times New Roman" w:cs="Times New Roman"/>
        </w:rPr>
        <w:t xml:space="preserve"> si klade otázku, jak osvobodit utlačované vrstvy lidí. Přichází s názorem, že </w:t>
      </w:r>
      <w:r w:rsidRPr="007B1491">
        <w:rPr>
          <w:rFonts w:ascii="Times New Roman" w:hAnsi="Times New Roman" w:cs="Times New Roman"/>
          <w:b/>
        </w:rPr>
        <w:t>je nezbytné napřed přečíst svět</w:t>
      </w:r>
      <w:r w:rsidRPr="007B1491">
        <w:rPr>
          <w:rFonts w:ascii="Times New Roman" w:hAnsi="Times New Roman" w:cs="Times New Roman"/>
        </w:rPr>
        <w:t xml:space="preserve">, než začneme </w:t>
      </w:r>
      <w:r>
        <w:rPr>
          <w:rFonts w:ascii="Times New Roman" w:hAnsi="Times New Roman" w:cs="Times New Roman"/>
        </w:rPr>
        <w:t>číst slova</w:t>
      </w:r>
      <w:r w:rsidRPr="007B1491">
        <w:rPr>
          <w:rFonts w:ascii="Times New Roman" w:hAnsi="Times New Roman" w:cs="Times New Roman"/>
        </w:rPr>
        <w:t xml:space="preserve"> (</w:t>
      </w:r>
      <w:proofErr w:type="spellStart"/>
      <w:r w:rsidRPr="007B1491">
        <w:rPr>
          <w:rFonts w:ascii="Times New Roman" w:hAnsi="Times New Roman" w:cs="Times New Roman"/>
        </w:rPr>
        <w:t>Freire</w:t>
      </w:r>
      <w:proofErr w:type="spellEnd"/>
      <w:r w:rsidRPr="007B1491">
        <w:rPr>
          <w:rFonts w:ascii="Times New Roman" w:hAnsi="Times New Roman" w:cs="Times New Roman"/>
        </w:rPr>
        <w:t xml:space="preserve">, 1996). Důležité je </w:t>
      </w:r>
      <w:r w:rsidRPr="007B1491">
        <w:rPr>
          <w:rFonts w:ascii="Times New Roman" w:hAnsi="Times New Roman" w:cs="Times New Roman"/>
          <w:b/>
        </w:rPr>
        <w:t>porozumět vlastnímu světu</w:t>
      </w:r>
      <w:r w:rsidRPr="007B1491">
        <w:rPr>
          <w:rFonts w:ascii="Times New Roman" w:hAnsi="Times New Roman" w:cs="Times New Roman"/>
        </w:rPr>
        <w:t xml:space="preserve">, silám, které ovlivňují naše </w:t>
      </w:r>
      <w:r w:rsidRPr="007B1491">
        <w:rPr>
          <w:rFonts w:ascii="Times New Roman" w:hAnsi="Times New Roman" w:cs="Times New Roman"/>
        </w:rPr>
        <w:lastRenderedPageBreak/>
        <w:t xml:space="preserve">životy. Vzdělávání tak musí vycházet ze zkušenosti a potřeb </w:t>
      </w:r>
      <w:proofErr w:type="gramStart"/>
      <w:r w:rsidRPr="007B1491">
        <w:rPr>
          <w:rFonts w:ascii="Times New Roman" w:hAnsi="Times New Roman" w:cs="Times New Roman"/>
        </w:rPr>
        <w:t>studentů</w:t>
      </w:r>
      <w:proofErr w:type="gramEnd"/>
      <w:r w:rsidRPr="007B1491">
        <w:rPr>
          <w:rFonts w:ascii="Times New Roman" w:hAnsi="Times New Roman" w:cs="Times New Roman"/>
        </w:rPr>
        <w:t xml:space="preserve"> a ne z nadřazených znalostí učitele.</w:t>
      </w:r>
    </w:p>
    <w:p w:rsidR="00A42F22" w:rsidRPr="007B1491" w:rsidRDefault="00A42F22" w:rsidP="00A42F22">
      <w:pPr>
        <w:spacing w:line="360" w:lineRule="auto"/>
        <w:jc w:val="both"/>
        <w:rPr>
          <w:rFonts w:ascii="Times New Roman" w:hAnsi="Times New Roman" w:cs="Times New Roman"/>
          <w:i/>
        </w:rPr>
      </w:pPr>
      <w:r w:rsidRPr="007B1491">
        <w:rPr>
          <w:rFonts w:ascii="Times New Roman" w:hAnsi="Times New Roman" w:cs="Times New Roman"/>
          <w:i/>
        </w:rPr>
        <w:t>Které z konceptů předchozích autorů bychom mohli považovat za podobné?</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Znalost světa pak, podle </w:t>
      </w:r>
      <w:proofErr w:type="spellStart"/>
      <w:r w:rsidRPr="007B1491">
        <w:rPr>
          <w:rFonts w:ascii="Times New Roman" w:hAnsi="Times New Roman" w:cs="Times New Roman"/>
        </w:rPr>
        <w:t>Freireho</w:t>
      </w:r>
      <w:proofErr w:type="spellEnd"/>
      <w:r w:rsidRPr="007B1491">
        <w:rPr>
          <w:rFonts w:ascii="Times New Roman" w:hAnsi="Times New Roman" w:cs="Times New Roman"/>
        </w:rPr>
        <w:t>, vede k </w:t>
      </w:r>
      <w:r w:rsidRPr="007B1491">
        <w:rPr>
          <w:rFonts w:ascii="Times New Roman" w:hAnsi="Times New Roman" w:cs="Times New Roman"/>
          <w:b/>
        </w:rPr>
        <w:t>síle tento svět měnit</w:t>
      </w:r>
      <w:r w:rsidRPr="007B1491">
        <w:rPr>
          <w:rFonts w:ascii="Times New Roman" w:hAnsi="Times New Roman" w:cs="Times New Roman"/>
        </w:rPr>
        <w:t xml:space="preserve">. Dochází tím i k podpoře vlastní zodpovědnosti. Tato snaha o porozumění vlastnímu světu je potlačovaná stávajícím systémem vzdělávání, který </w:t>
      </w:r>
      <w:proofErr w:type="spellStart"/>
      <w:r w:rsidRPr="007B1491">
        <w:rPr>
          <w:rFonts w:ascii="Times New Roman" w:hAnsi="Times New Roman" w:cs="Times New Roman"/>
        </w:rPr>
        <w:t>Freire</w:t>
      </w:r>
      <w:proofErr w:type="spellEnd"/>
      <w:r w:rsidRPr="007B1491">
        <w:rPr>
          <w:rFonts w:ascii="Times New Roman" w:hAnsi="Times New Roman" w:cs="Times New Roman"/>
        </w:rPr>
        <w:t xml:space="preserve"> označuje jako bankovní systém vzdělávání (</w:t>
      </w:r>
      <w:proofErr w:type="spellStart"/>
      <w:r w:rsidRPr="007B1491">
        <w:rPr>
          <w:rFonts w:ascii="Times New Roman" w:hAnsi="Times New Roman" w:cs="Times New Roman"/>
        </w:rPr>
        <w:t>Freire</w:t>
      </w:r>
      <w:proofErr w:type="spellEnd"/>
      <w:r w:rsidRPr="007B1491">
        <w:rPr>
          <w:rFonts w:ascii="Times New Roman" w:hAnsi="Times New Roman" w:cs="Times New Roman"/>
        </w:rPr>
        <w:t>, 1996).</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b/>
        </w:rPr>
        <w:t>Bankovní systém vzdělávání</w:t>
      </w:r>
      <w:r w:rsidRPr="007B1491">
        <w:rPr>
          <w:rFonts w:ascii="Times New Roman" w:hAnsi="Times New Roman" w:cs="Times New Roman"/>
        </w:rPr>
        <w:t xml:space="preserve"> je charakteristický tím, že vyučující vkládají do studentů obsah. Studenti pak působí jako úložiště tohoto obsahu, který přijímají, memorují a opakují. Nefunguje zde tedy žádná forma kritické reflexe (která by vedla k porozumění vlastnímu světu a jeho souvislostem</w:t>
      </w:r>
      <w:r>
        <w:rPr>
          <w:rFonts w:ascii="Times New Roman" w:hAnsi="Times New Roman" w:cs="Times New Roman"/>
        </w:rPr>
        <w:t>)</w:t>
      </w:r>
      <w:r w:rsidRPr="007B1491">
        <w:rPr>
          <w:rFonts w:ascii="Times New Roman" w:hAnsi="Times New Roman" w:cs="Times New Roman"/>
        </w:rPr>
        <w:t xml:space="preserve">. Vzdělavatelé mají pocit, že darují znalosti, což však ve svých důsledcích podporuje nevědomost vzdělávaných o souvislostech života, který se jich týká. Místo toho přejímají znalosti o fungování světa vzdělavatelů. </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Další důležitou součástí pedagogiky utlačovaných je </w:t>
      </w:r>
      <w:r w:rsidRPr="007B1491">
        <w:rPr>
          <w:rFonts w:ascii="Times New Roman" w:hAnsi="Times New Roman" w:cs="Times New Roman"/>
          <w:b/>
        </w:rPr>
        <w:t>kultura ticha</w:t>
      </w:r>
      <w:r w:rsidRPr="007B1491">
        <w:rPr>
          <w:rFonts w:ascii="Times New Roman" w:hAnsi="Times New Roman" w:cs="Times New Roman"/>
        </w:rPr>
        <w:t xml:space="preserve">, která je podporována právě jednostranným předáváním informací směrem k účastníkům vzdělávání. Tato kultura ticha je </w:t>
      </w:r>
      <w:r w:rsidRPr="007B1491">
        <w:rPr>
          <w:rFonts w:ascii="Times New Roman" w:hAnsi="Times New Roman" w:cs="Times New Roman"/>
          <w:b/>
        </w:rPr>
        <w:t>reprodukována</w:t>
      </w:r>
      <w:r w:rsidRPr="007B1491">
        <w:rPr>
          <w:rFonts w:ascii="Times New Roman" w:hAnsi="Times New Roman" w:cs="Times New Roman"/>
        </w:rPr>
        <w:t xml:space="preserve"> </w:t>
      </w:r>
      <w:r w:rsidRPr="007B1491">
        <w:rPr>
          <w:rFonts w:ascii="Times New Roman" w:hAnsi="Times New Roman" w:cs="Times New Roman"/>
          <w:b/>
        </w:rPr>
        <w:t>školou</w:t>
      </w:r>
      <w:r w:rsidRPr="007B1491">
        <w:rPr>
          <w:rFonts w:ascii="Times New Roman" w:hAnsi="Times New Roman" w:cs="Times New Roman"/>
        </w:rPr>
        <w:t xml:space="preserve"> a vede k tomu, že účastníci mají tendenci neklást otázky směrem k fungování vlastního světa i mimo vzdělávací systém. Tato kultura ticha vede k nemožnosti (či možná neschopnosti) ozvat se proti mocným (tedy těm, kteří určují, co vzdělavatelé vzdělávaným předávají). To následně </w:t>
      </w:r>
      <w:r w:rsidRPr="007B1491">
        <w:rPr>
          <w:rFonts w:ascii="Times New Roman" w:hAnsi="Times New Roman" w:cs="Times New Roman"/>
          <w:b/>
        </w:rPr>
        <w:t>brání vzdělávání, aby sloužilo utlačovaným</w:t>
      </w:r>
      <w:r w:rsidRPr="007B1491">
        <w:rPr>
          <w:rFonts w:ascii="Times New Roman" w:hAnsi="Times New Roman" w:cs="Times New Roman"/>
        </w:rPr>
        <w:t xml:space="preserve">. Nástrojem pro porušení této kultury ticha je </w:t>
      </w:r>
      <w:r w:rsidRPr="007B1491">
        <w:rPr>
          <w:rFonts w:ascii="Times New Roman" w:hAnsi="Times New Roman" w:cs="Times New Roman"/>
          <w:b/>
        </w:rPr>
        <w:t>dialog</w:t>
      </w:r>
      <w:r w:rsidRPr="007B1491">
        <w:rPr>
          <w:rFonts w:ascii="Times New Roman" w:hAnsi="Times New Roman" w:cs="Times New Roman"/>
        </w:rPr>
        <w:t xml:space="preserve"> – ten vede k tomu, že přestávají existovat základní role ve vzdělávání. Přestává ta</w:t>
      </w:r>
      <w:r>
        <w:rPr>
          <w:rFonts w:ascii="Times New Roman" w:hAnsi="Times New Roman" w:cs="Times New Roman"/>
        </w:rPr>
        <w:t>k</w:t>
      </w:r>
      <w:r w:rsidRPr="007B1491">
        <w:rPr>
          <w:rFonts w:ascii="Times New Roman" w:hAnsi="Times New Roman" w:cs="Times New Roman"/>
        </w:rPr>
        <w:t xml:space="preserve"> existovat učitel studentů a studenti učitele a vynořuje se nový termín – studující učitel mezi vyučujícími studenty. Velkou úlohu zde sehrává konkrétní životní zkušenost jednotlivců (</w:t>
      </w:r>
      <w:proofErr w:type="spellStart"/>
      <w:r w:rsidRPr="007B1491">
        <w:rPr>
          <w:rFonts w:ascii="Times New Roman" w:hAnsi="Times New Roman" w:cs="Times New Roman"/>
        </w:rPr>
        <w:t>Freire</w:t>
      </w:r>
      <w:proofErr w:type="spellEnd"/>
      <w:r w:rsidRPr="007B1491">
        <w:rPr>
          <w:rFonts w:ascii="Times New Roman" w:hAnsi="Times New Roman" w:cs="Times New Roman"/>
        </w:rPr>
        <w:t xml:space="preserve">, 1996). </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Výsledkem porušení kultury ticha a konceptu bankovní</w:t>
      </w:r>
      <w:r>
        <w:rPr>
          <w:rFonts w:ascii="Times New Roman" w:hAnsi="Times New Roman" w:cs="Times New Roman"/>
        </w:rPr>
        <w:t>ho</w:t>
      </w:r>
      <w:r w:rsidRPr="007B1491">
        <w:rPr>
          <w:rFonts w:ascii="Times New Roman" w:hAnsi="Times New Roman" w:cs="Times New Roman"/>
        </w:rPr>
        <w:t xml:space="preserve"> systému vzdělávání je </w:t>
      </w:r>
      <w:r w:rsidRPr="007B1491">
        <w:rPr>
          <w:rFonts w:ascii="Times New Roman" w:hAnsi="Times New Roman" w:cs="Times New Roman"/>
          <w:b/>
        </w:rPr>
        <w:t>podpora síly měnit svět</w:t>
      </w:r>
      <w:r w:rsidRPr="007B1491">
        <w:rPr>
          <w:rFonts w:ascii="Times New Roman" w:hAnsi="Times New Roman" w:cs="Times New Roman"/>
        </w:rPr>
        <w:t xml:space="preserve">. V důsledku narušení těchto struktur </w:t>
      </w:r>
      <w:r>
        <w:rPr>
          <w:rFonts w:ascii="Times New Roman" w:hAnsi="Times New Roman" w:cs="Times New Roman"/>
        </w:rPr>
        <w:t>se objevují</w:t>
      </w:r>
      <w:r w:rsidRPr="007B1491">
        <w:rPr>
          <w:rFonts w:ascii="Times New Roman" w:hAnsi="Times New Roman" w:cs="Times New Roman"/>
        </w:rPr>
        <w:t xml:space="preserve"> nezávislí, aktivní a odpovědní příslušníci společnosti, kterou dokáží proměnit. Tito členové společnosti jsou schopní klást si vlastní otázky (porušení kultury tich</w:t>
      </w:r>
      <w:r>
        <w:rPr>
          <w:rFonts w:ascii="Times New Roman" w:hAnsi="Times New Roman" w:cs="Times New Roman"/>
        </w:rPr>
        <w:t>a) a sledovat vlastní zájmy</w:t>
      </w:r>
      <w:r w:rsidRPr="007B1491">
        <w:rPr>
          <w:rFonts w:ascii="Times New Roman" w:hAnsi="Times New Roman" w:cs="Times New Roman"/>
        </w:rPr>
        <w:t xml:space="preserve"> narušením bankovního systému vzdělávání (</w:t>
      </w:r>
      <w:proofErr w:type="spellStart"/>
      <w:r w:rsidRPr="007B1491">
        <w:rPr>
          <w:rFonts w:ascii="Times New Roman" w:hAnsi="Times New Roman" w:cs="Times New Roman"/>
        </w:rPr>
        <w:t>Freire</w:t>
      </w:r>
      <w:proofErr w:type="spellEnd"/>
      <w:r w:rsidRPr="007B1491">
        <w:rPr>
          <w:rFonts w:ascii="Times New Roman" w:hAnsi="Times New Roman" w:cs="Times New Roman"/>
        </w:rPr>
        <w:t>, 1996).</w:t>
      </w:r>
    </w:p>
    <w:p w:rsidR="00A42F22" w:rsidRPr="007B1491" w:rsidRDefault="00A42F22" w:rsidP="00A42F22">
      <w:pPr>
        <w:pStyle w:val="Nadpis3"/>
        <w:numPr>
          <w:ilvl w:val="2"/>
          <w:numId w:val="11"/>
        </w:numPr>
        <w:spacing w:line="360" w:lineRule="auto"/>
        <w:jc w:val="both"/>
        <w:rPr>
          <w:rFonts w:cs="Times New Roman"/>
        </w:rPr>
      </w:pPr>
      <w:r w:rsidRPr="007B1491">
        <w:rPr>
          <w:rFonts w:cs="Times New Roman"/>
        </w:rPr>
        <w:t xml:space="preserve">Ivan </w:t>
      </w:r>
      <w:proofErr w:type="spellStart"/>
      <w:r w:rsidRPr="007B1491">
        <w:rPr>
          <w:rFonts w:cs="Times New Roman"/>
        </w:rPr>
        <w:t>Illich</w:t>
      </w:r>
      <w:proofErr w:type="spellEnd"/>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Základním konceptem, kterému se zde budeme věnovat</w:t>
      </w:r>
      <w:r>
        <w:rPr>
          <w:rFonts w:ascii="Times New Roman" w:hAnsi="Times New Roman" w:cs="Times New Roman"/>
        </w:rPr>
        <w:t>,</w:t>
      </w:r>
      <w:r w:rsidRPr="007B1491">
        <w:rPr>
          <w:rFonts w:ascii="Times New Roman" w:hAnsi="Times New Roman" w:cs="Times New Roman"/>
        </w:rPr>
        <w:t xml:space="preserve"> je </w:t>
      </w:r>
      <w:proofErr w:type="spellStart"/>
      <w:r w:rsidRPr="007B1491">
        <w:rPr>
          <w:rFonts w:ascii="Times New Roman" w:hAnsi="Times New Roman" w:cs="Times New Roman"/>
        </w:rPr>
        <w:t>Illichova</w:t>
      </w:r>
      <w:proofErr w:type="spellEnd"/>
      <w:r w:rsidRPr="007B1491">
        <w:rPr>
          <w:rFonts w:ascii="Times New Roman" w:hAnsi="Times New Roman" w:cs="Times New Roman"/>
        </w:rPr>
        <w:t xml:space="preserve"> snaha o </w:t>
      </w:r>
      <w:proofErr w:type="spellStart"/>
      <w:r w:rsidRPr="007B1491">
        <w:rPr>
          <w:rFonts w:ascii="Times New Roman" w:hAnsi="Times New Roman" w:cs="Times New Roman"/>
          <w:b/>
        </w:rPr>
        <w:t>odškolnění</w:t>
      </w:r>
      <w:proofErr w:type="spellEnd"/>
      <w:r w:rsidRPr="007B1491">
        <w:rPr>
          <w:rFonts w:ascii="Times New Roman" w:hAnsi="Times New Roman" w:cs="Times New Roman"/>
          <w:b/>
        </w:rPr>
        <w:t xml:space="preserve"> společnosti</w:t>
      </w:r>
      <w:r w:rsidRPr="007B1491">
        <w:rPr>
          <w:rFonts w:ascii="Times New Roman" w:hAnsi="Times New Roman" w:cs="Times New Roman"/>
        </w:rPr>
        <w:t xml:space="preserve">. </w:t>
      </w:r>
      <w:proofErr w:type="spellStart"/>
      <w:r w:rsidRPr="007B1491">
        <w:rPr>
          <w:rFonts w:ascii="Times New Roman" w:hAnsi="Times New Roman" w:cs="Times New Roman"/>
        </w:rPr>
        <w:t>Illich</w:t>
      </w:r>
      <w:proofErr w:type="spellEnd"/>
      <w:r w:rsidRPr="007B1491">
        <w:rPr>
          <w:rFonts w:ascii="Times New Roman" w:hAnsi="Times New Roman" w:cs="Times New Roman"/>
        </w:rPr>
        <w:t xml:space="preserve"> předpokládá, že stejně jako další systémy společnosti, i vzdělávací systém výrazně podporuje (mnohdy neúměrnou) sociální kontrolu nad jednotlivcem. </w:t>
      </w:r>
      <w:r w:rsidRPr="007B1491">
        <w:rPr>
          <w:rFonts w:ascii="Times New Roman" w:hAnsi="Times New Roman" w:cs="Times New Roman"/>
          <w:b/>
        </w:rPr>
        <w:t>Školu</w:t>
      </w:r>
      <w:r w:rsidRPr="007B1491">
        <w:rPr>
          <w:rFonts w:ascii="Times New Roman" w:hAnsi="Times New Roman" w:cs="Times New Roman"/>
        </w:rPr>
        <w:t xml:space="preserve"> </w:t>
      </w:r>
      <w:proofErr w:type="spellStart"/>
      <w:r w:rsidRPr="007B1491">
        <w:rPr>
          <w:rFonts w:ascii="Times New Roman" w:hAnsi="Times New Roman" w:cs="Times New Roman"/>
        </w:rPr>
        <w:t>Illich</w:t>
      </w:r>
      <w:proofErr w:type="spellEnd"/>
      <w:r w:rsidRPr="007B1491">
        <w:rPr>
          <w:rFonts w:ascii="Times New Roman" w:hAnsi="Times New Roman" w:cs="Times New Roman"/>
        </w:rPr>
        <w:t xml:space="preserve"> </w:t>
      </w:r>
      <w:r w:rsidRPr="007B1491">
        <w:rPr>
          <w:rFonts w:ascii="Times New Roman" w:hAnsi="Times New Roman" w:cs="Times New Roman"/>
        </w:rPr>
        <w:lastRenderedPageBreak/>
        <w:t xml:space="preserve">považuje za </w:t>
      </w:r>
      <w:r w:rsidRPr="007B1491">
        <w:rPr>
          <w:rFonts w:ascii="Times New Roman" w:hAnsi="Times New Roman" w:cs="Times New Roman"/>
          <w:b/>
        </w:rPr>
        <w:t>reklamní agenturu společnosti</w:t>
      </w:r>
      <w:r w:rsidRPr="007B1491">
        <w:rPr>
          <w:rFonts w:ascii="Times New Roman" w:hAnsi="Times New Roman" w:cs="Times New Roman"/>
        </w:rPr>
        <w:t xml:space="preserve">, která chce, aby člověk uvěřil tomu, že potřebuje společnost právě takovou, jaká je. Tato role školy vede k pasivnímu přejímání společenského řádu, který nepodporuje ani rovnost, ani tvořivost. Důležitým termínem je u </w:t>
      </w:r>
      <w:proofErr w:type="spellStart"/>
      <w:r w:rsidRPr="007B1491">
        <w:rPr>
          <w:rFonts w:ascii="Times New Roman" w:hAnsi="Times New Roman" w:cs="Times New Roman"/>
        </w:rPr>
        <w:t>Illiche</w:t>
      </w:r>
      <w:proofErr w:type="spellEnd"/>
      <w:r w:rsidRPr="007B1491">
        <w:rPr>
          <w:rFonts w:ascii="Times New Roman" w:hAnsi="Times New Roman" w:cs="Times New Roman"/>
        </w:rPr>
        <w:t xml:space="preserve"> </w:t>
      </w:r>
      <w:r w:rsidRPr="007B1491">
        <w:rPr>
          <w:rFonts w:ascii="Times New Roman" w:hAnsi="Times New Roman" w:cs="Times New Roman"/>
          <w:b/>
        </w:rPr>
        <w:t>skryté kurikulu</w:t>
      </w:r>
      <w:r>
        <w:rPr>
          <w:rFonts w:ascii="Times New Roman" w:hAnsi="Times New Roman" w:cs="Times New Roman"/>
          <w:b/>
        </w:rPr>
        <w:t>m</w:t>
      </w:r>
      <w:r w:rsidRPr="007B1491">
        <w:rPr>
          <w:rFonts w:ascii="Times New Roman" w:hAnsi="Times New Roman" w:cs="Times New Roman"/>
          <w:b/>
        </w:rPr>
        <w:t xml:space="preserve"> </w:t>
      </w:r>
      <w:r w:rsidRPr="007B1491">
        <w:rPr>
          <w:rFonts w:ascii="Times New Roman" w:hAnsi="Times New Roman" w:cs="Times New Roman"/>
        </w:rPr>
        <w:t>(</w:t>
      </w:r>
      <w:proofErr w:type="spellStart"/>
      <w:r w:rsidRPr="007B1491">
        <w:rPr>
          <w:rFonts w:ascii="Times New Roman" w:hAnsi="Times New Roman" w:cs="Times New Roman"/>
        </w:rPr>
        <w:t>Illich</w:t>
      </w:r>
      <w:proofErr w:type="spellEnd"/>
      <w:r w:rsidRPr="007B1491">
        <w:rPr>
          <w:rFonts w:ascii="Times New Roman" w:hAnsi="Times New Roman" w:cs="Times New Roman"/>
        </w:rPr>
        <w:t xml:space="preserve">, 2000). </w:t>
      </w:r>
    </w:p>
    <w:p w:rsidR="00A42F22" w:rsidRPr="007B1491" w:rsidRDefault="00A42F22" w:rsidP="00A42F22">
      <w:pPr>
        <w:spacing w:line="360" w:lineRule="auto"/>
        <w:jc w:val="both"/>
        <w:rPr>
          <w:rFonts w:ascii="Times New Roman" w:hAnsi="Times New Roman" w:cs="Times New Roman"/>
        </w:rPr>
      </w:pPr>
      <w:proofErr w:type="spellStart"/>
      <w:r w:rsidRPr="007B1491">
        <w:rPr>
          <w:rFonts w:ascii="Times New Roman" w:hAnsi="Times New Roman" w:cs="Times New Roman"/>
        </w:rPr>
        <w:t>Illich</w:t>
      </w:r>
      <w:proofErr w:type="spellEnd"/>
      <w:r w:rsidRPr="007B1491">
        <w:rPr>
          <w:rFonts w:ascii="Times New Roman" w:hAnsi="Times New Roman" w:cs="Times New Roman"/>
        </w:rPr>
        <w:t xml:space="preserve"> prezentuje představu, že velká část vzdělávacích obsahů, které škola předává, není spojená s výukou, tedy předáváním manifestních obsahů.</w:t>
      </w:r>
    </w:p>
    <w:p w:rsidR="00A42F22" w:rsidRPr="007B1491" w:rsidRDefault="00A42F22" w:rsidP="00A42F22">
      <w:pPr>
        <w:spacing w:line="360" w:lineRule="auto"/>
        <w:jc w:val="both"/>
        <w:rPr>
          <w:rFonts w:ascii="Times New Roman" w:hAnsi="Times New Roman" w:cs="Times New Roman"/>
          <w:i/>
        </w:rPr>
      </w:pPr>
      <w:r w:rsidRPr="007B1491">
        <w:rPr>
          <w:rFonts w:ascii="Times New Roman" w:hAnsi="Times New Roman" w:cs="Times New Roman"/>
          <w:i/>
        </w:rPr>
        <w:t>Cvičení paměti a pozornosti: vzpomínáte si, co se ukrývá pod termínem manifestní</w:t>
      </w:r>
      <w:r w:rsidRPr="007B1491">
        <w:rPr>
          <w:rFonts w:ascii="Times New Roman" w:hAnsi="Times New Roman" w:cs="Times New Roman"/>
        </w:rPr>
        <w:t xml:space="preserve"> </w:t>
      </w:r>
      <w:r w:rsidRPr="007B1491">
        <w:rPr>
          <w:rFonts w:ascii="Times New Roman" w:hAnsi="Times New Roman" w:cs="Times New Roman"/>
          <w:i/>
        </w:rPr>
        <w:t>funkce vzdělávání? A jaká je druhá skupina funkcí vzdělávání?</w:t>
      </w:r>
    </w:p>
    <w:p w:rsidR="00A42F22" w:rsidRPr="007B1491" w:rsidRDefault="00A42F22" w:rsidP="00A42F22">
      <w:pPr>
        <w:spacing w:line="360" w:lineRule="auto"/>
        <w:jc w:val="both"/>
        <w:rPr>
          <w:rFonts w:ascii="Times New Roman" w:hAnsi="Times New Roman" w:cs="Times New Roman"/>
        </w:rPr>
      </w:pPr>
      <w:r w:rsidRPr="007B1491">
        <w:rPr>
          <w:rFonts w:ascii="Times New Roman" w:hAnsi="Times New Roman" w:cs="Times New Roman"/>
        </w:rPr>
        <w:t xml:space="preserve">Podle </w:t>
      </w:r>
      <w:proofErr w:type="spellStart"/>
      <w:r w:rsidRPr="007B1491">
        <w:rPr>
          <w:rFonts w:ascii="Times New Roman" w:hAnsi="Times New Roman" w:cs="Times New Roman"/>
        </w:rPr>
        <w:t>Illiche</w:t>
      </w:r>
      <w:proofErr w:type="spellEnd"/>
      <w:r w:rsidRPr="007B1491">
        <w:rPr>
          <w:rFonts w:ascii="Times New Roman" w:hAnsi="Times New Roman" w:cs="Times New Roman"/>
        </w:rPr>
        <w:t xml:space="preserve"> je důležitou součástí vzdělávacího systému předkládat určitý </w:t>
      </w:r>
      <w:r w:rsidRPr="007B1491">
        <w:rPr>
          <w:rFonts w:ascii="Times New Roman" w:hAnsi="Times New Roman" w:cs="Times New Roman"/>
          <w:b/>
        </w:rPr>
        <w:t>skrytý obsah</w:t>
      </w:r>
      <w:r w:rsidRPr="007B1491">
        <w:rPr>
          <w:rFonts w:ascii="Times New Roman" w:hAnsi="Times New Roman" w:cs="Times New Roman"/>
        </w:rPr>
        <w:t xml:space="preserve">. Mohli bychom ho definovat jako snahu školy naučit účastníky vzdělávání </w:t>
      </w:r>
      <w:r w:rsidRPr="007B1491">
        <w:rPr>
          <w:rFonts w:ascii="Times New Roman" w:hAnsi="Times New Roman" w:cs="Times New Roman"/>
          <w:b/>
        </w:rPr>
        <w:t>znát své místo a klidně sedět</w:t>
      </w:r>
      <w:r w:rsidRPr="007B1491">
        <w:rPr>
          <w:rFonts w:ascii="Times New Roman" w:hAnsi="Times New Roman" w:cs="Times New Roman"/>
        </w:rPr>
        <w:t xml:space="preserve">. To, podobně jako u jiných autorů, </w:t>
      </w:r>
      <w:proofErr w:type="gramStart"/>
      <w:r w:rsidRPr="007B1491">
        <w:rPr>
          <w:rFonts w:ascii="Times New Roman" w:hAnsi="Times New Roman" w:cs="Times New Roman"/>
        </w:rPr>
        <w:t>vede</w:t>
      </w:r>
      <w:proofErr w:type="gramEnd"/>
      <w:r w:rsidRPr="007B1491">
        <w:rPr>
          <w:rFonts w:ascii="Times New Roman" w:hAnsi="Times New Roman" w:cs="Times New Roman"/>
        </w:rPr>
        <w:t xml:space="preserve"> k již zmiňovanému pasivnímu přijímání vlastní pozice ve společnosti a snížené možnosti s touto pozicí něco dělat. Požadavek </w:t>
      </w:r>
      <w:r>
        <w:rPr>
          <w:rFonts w:ascii="Times New Roman" w:hAnsi="Times New Roman" w:cs="Times New Roman"/>
        </w:rPr>
        <w:t>na</w:t>
      </w:r>
      <w:r w:rsidRPr="007B1491">
        <w:rPr>
          <w:rFonts w:ascii="Times New Roman" w:hAnsi="Times New Roman" w:cs="Times New Roman"/>
        </w:rPr>
        <w:t xml:space="preserve"> </w:t>
      </w:r>
      <w:proofErr w:type="spellStart"/>
      <w:r w:rsidRPr="007B1491">
        <w:rPr>
          <w:rFonts w:ascii="Times New Roman" w:hAnsi="Times New Roman" w:cs="Times New Roman"/>
        </w:rPr>
        <w:t>odškolnění</w:t>
      </w:r>
      <w:proofErr w:type="spellEnd"/>
      <w:r w:rsidRPr="007B1491">
        <w:rPr>
          <w:rFonts w:ascii="Times New Roman" w:hAnsi="Times New Roman" w:cs="Times New Roman"/>
        </w:rPr>
        <w:t xml:space="preserve"> společnosti pak vede ke snaze o odstranění této latentní funkce vzdělávání. </w:t>
      </w:r>
      <w:proofErr w:type="spellStart"/>
      <w:r w:rsidRPr="007B1491">
        <w:rPr>
          <w:rFonts w:ascii="Times New Roman" w:hAnsi="Times New Roman" w:cs="Times New Roman"/>
          <w:b/>
        </w:rPr>
        <w:t>Odškolněním</w:t>
      </w:r>
      <w:proofErr w:type="spellEnd"/>
      <w:r w:rsidRPr="007B1491">
        <w:rPr>
          <w:rFonts w:ascii="Times New Roman" w:hAnsi="Times New Roman" w:cs="Times New Roman"/>
          <w:b/>
        </w:rPr>
        <w:t xml:space="preserve"> společnosti může dojít k odstranění skrytých vzorců moci</w:t>
      </w:r>
      <w:r w:rsidRPr="007B1491">
        <w:rPr>
          <w:rFonts w:ascii="Times New Roman" w:hAnsi="Times New Roman" w:cs="Times New Roman"/>
        </w:rPr>
        <w:t>, které jsou na jedince uplatňovány (</w:t>
      </w:r>
      <w:proofErr w:type="spellStart"/>
      <w:r w:rsidRPr="007B1491">
        <w:rPr>
          <w:rFonts w:ascii="Times New Roman" w:hAnsi="Times New Roman" w:cs="Times New Roman"/>
        </w:rPr>
        <w:t>Illich</w:t>
      </w:r>
      <w:proofErr w:type="spellEnd"/>
      <w:r w:rsidRPr="007B1491">
        <w:rPr>
          <w:rFonts w:ascii="Times New Roman" w:hAnsi="Times New Roman" w:cs="Times New Roman"/>
        </w:rPr>
        <w:t>, 2000).</w:t>
      </w:r>
    </w:p>
    <w:p w:rsidR="00A42F22" w:rsidRPr="007B1491" w:rsidRDefault="00A42F22" w:rsidP="00A42F22">
      <w:pPr>
        <w:spacing w:line="360" w:lineRule="auto"/>
        <w:jc w:val="both"/>
        <w:rPr>
          <w:rFonts w:ascii="Times New Roman" w:hAnsi="Times New Roman" w:cs="Times New Roman"/>
          <w:i/>
        </w:rPr>
      </w:pPr>
      <w:r w:rsidRPr="007B1491">
        <w:rPr>
          <w:rFonts w:ascii="Times New Roman" w:hAnsi="Times New Roman" w:cs="Times New Roman"/>
          <w:i/>
        </w:rPr>
        <w:t>Pokuste se zamyslet nad jednotlivými teoriemi, najít společné body a seskládat je, např. podle obecných přístupů k objektu andragogiky či funkcí vzdělávání, jak jsme si je představili na začátku této kapitoly. Co mají jednotlivé teorie společného? Dokážete je seřadit podle míry subjekt-objektového schématu od nejvíce jednostranného k nejvíce partnerskému přístupu?</w:t>
      </w:r>
    </w:p>
    <w:p w:rsidR="00A42F22" w:rsidRPr="007B1491" w:rsidRDefault="00A42F22" w:rsidP="00A42F22">
      <w:pPr>
        <w:spacing w:line="360" w:lineRule="auto"/>
        <w:jc w:val="both"/>
        <w:rPr>
          <w:rFonts w:ascii="Times New Roman" w:hAnsi="Times New Roman" w:cs="Times New Roman"/>
          <w:i/>
        </w:rPr>
      </w:pPr>
      <w:r w:rsidRPr="007B1491">
        <w:rPr>
          <w:rFonts w:ascii="Times New Roman" w:hAnsi="Times New Roman" w:cs="Times New Roman"/>
          <w:i/>
        </w:rPr>
        <w:t>Úkol je spíše intelektuálním cvičením. Nedělejte si starosti, pokud máte o svém modelu pochybnosti – ty nejsou nikdy na škodu.</w:t>
      </w:r>
    </w:p>
    <w:p w:rsidR="00D4530A" w:rsidRDefault="00D4530A">
      <w:pPr>
        <w:spacing w:after="160" w:line="259" w:lineRule="auto"/>
        <w:rPr>
          <w:rFonts w:ascii="Times New Roman" w:hAnsi="Times New Roman" w:cs="Times New Roman"/>
        </w:rPr>
      </w:pPr>
      <w:r>
        <w:rPr>
          <w:rFonts w:ascii="Times New Roman" w:hAnsi="Times New Roman" w:cs="Times New Roman"/>
        </w:rPr>
        <w:br w:type="page"/>
      </w:r>
    </w:p>
    <w:p w:rsidR="00A42F22" w:rsidRPr="00D4530A" w:rsidRDefault="00D4530A" w:rsidP="00D4530A">
      <w:pPr>
        <w:pStyle w:val="Nadpis1"/>
      </w:pPr>
      <w:r>
        <w:lastRenderedPageBreak/>
        <w:t>Seznam použitých zdrojů:</w:t>
      </w:r>
    </w:p>
    <w:p w:rsidR="00D4530A" w:rsidRPr="007B1491" w:rsidRDefault="00D4530A" w:rsidP="00D4530A">
      <w:pPr>
        <w:pStyle w:val="Odstavecseseznamem"/>
        <w:numPr>
          <w:ilvl w:val="0"/>
          <w:numId w:val="12"/>
        </w:numPr>
        <w:spacing w:before="100" w:beforeAutospacing="1" w:after="100" w:afterAutospacing="1" w:line="360" w:lineRule="auto"/>
        <w:jc w:val="both"/>
        <w:rPr>
          <w:rFonts w:ascii="Times New Roman" w:hAnsi="Times New Roman" w:cs="Times New Roman"/>
        </w:rPr>
      </w:pPr>
      <w:r w:rsidRPr="007B1491">
        <w:rPr>
          <w:rFonts w:ascii="Times New Roman" w:hAnsi="Times New Roman" w:cs="Times New Roman"/>
        </w:rPr>
        <w:t xml:space="preserve">Bartoňková, H. </w:t>
      </w:r>
      <w:proofErr w:type="spellStart"/>
      <w:r w:rsidRPr="007B1491">
        <w:rPr>
          <w:rFonts w:ascii="Times New Roman" w:hAnsi="Times New Roman" w:cs="Times New Roman"/>
          <w:i/>
        </w:rPr>
        <w:t>Foucaultovo</w:t>
      </w:r>
      <w:proofErr w:type="spellEnd"/>
      <w:r w:rsidRPr="007B1491">
        <w:rPr>
          <w:rFonts w:ascii="Times New Roman" w:hAnsi="Times New Roman" w:cs="Times New Roman"/>
          <w:i/>
        </w:rPr>
        <w:t xml:space="preserve"> andragogické kyvadlo</w:t>
      </w:r>
      <w:r w:rsidRPr="007B1491">
        <w:rPr>
          <w:rFonts w:ascii="Times New Roman" w:hAnsi="Times New Roman" w:cs="Times New Roman"/>
        </w:rPr>
        <w:t xml:space="preserve">. Praha: MJF Praha, 2004. </w:t>
      </w:r>
    </w:p>
    <w:p w:rsidR="00D4530A" w:rsidRDefault="00D4530A" w:rsidP="00D4530A">
      <w:pPr>
        <w:pStyle w:val="Odstavecseseznamem"/>
        <w:numPr>
          <w:ilvl w:val="0"/>
          <w:numId w:val="12"/>
        </w:num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 xml:space="preserve">Berger, P. L. – </w:t>
      </w:r>
      <w:proofErr w:type="spellStart"/>
      <w:r>
        <w:rPr>
          <w:rFonts w:ascii="Times New Roman" w:hAnsi="Times New Roman" w:cs="Times New Roman"/>
        </w:rPr>
        <w:t>Luckmann</w:t>
      </w:r>
      <w:proofErr w:type="spellEnd"/>
      <w:r>
        <w:rPr>
          <w:rFonts w:ascii="Times New Roman" w:hAnsi="Times New Roman" w:cs="Times New Roman"/>
        </w:rPr>
        <w:t xml:space="preserve">, T. </w:t>
      </w:r>
      <w:r>
        <w:rPr>
          <w:rFonts w:ascii="Times New Roman" w:hAnsi="Times New Roman" w:cs="Times New Roman"/>
          <w:i/>
        </w:rPr>
        <w:t xml:space="preserve">Sociální konstrukce reality. </w:t>
      </w:r>
      <w:r>
        <w:rPr>
          <w:rFonts w:ascii="Times New Roman" w:hAnsi="Times New Roman" w:cs="Times New Roman"/>
        </w:rPr>
        <w:t>Brno: CDK, 1999.</w:t>
      </w:r>
    </w:p>
    <w:p w:rsidR="00D4530A" w:rsidRPr="007B1491" w:rsidRDefault="00D4530A" w:rsidP="00D4530A">
      <w:pPr>
        <w:pStyle w:val="Odstavecseseznamem"/>
        <w:numPr>
          <w:ilvl w:val="0"/>
          <w:numId w:val="12"/>
        </w:numPr>
        <w:spacing w:before="100" w:beforeAutospacing="1" w:after="100" w:afterAutospacing="1" w:line="360" w:lineRule="auto"/>
        <w:jc w:val="both"/>
        <w:rPr>
          <w:rFonts w:ascii="Times New Roman" w:hAnsi="Times New Roman" w:cs="Times New Roman"/>
        </w:rPr>
      </w:pPr>
      <w:proofErr w:type="spellStart"/>
      <w:r w:rsidRPr="007B1491">
        <w:rPr>
          <w:rFonts w:ascii="Times New Roman" w:hAnsi="Times New Roman" w:cs="Times New Roman"/>
        </w:rPr>
        <w:t>Bourdieu</w:t>
      </w:r>
      <w:proofErr w:type="spellEnd"/>
      <w:r w:rsidRPr="007B1491">
        <w:rPr>
          <w:rFonts w:ascii="Times New Roman" w:hAnsi="Times New Roman" w:cs="Times New Roman"/>
        </w:rPr>
        <w:t xml:space="preserve">, P. </w:t>
      </w:r>
      <w:r w:rsidRPr="007B1491">
        <w:rPr>
          <w:rFonts w:ascii="Times New Roman" w:hAnsi="Times New Roman" w:cs="Times New Roman"/>
          <w:i/>
        </w:rPr>
        <w:t>Teorie jednání</w:t>
      </w:r>
      <w:r w:rsidRPr="007B1491">
        <w:rPr>
          <w:rFonts w:ascii="Times New Roman" w:hAnsi="Times New Roman" w:cs="Times New Roman"/>
        </w:rPr>
        <w:t>. Praha: Karolinum, 1998.</w:t>
      </w:r>
    </w:p>
    <w:p w:rsidR="00D4530A" w:rsidRPr="007B1491" w:rsidRDefault="00D4530A" w:rsidP="00D4530A">
      <w:pPr>
        <w:numPr>
          <w:ilvl w:val="0"/>
          <w:numId w:val="12"/>
        </w:numPr>
        <w:spacing w:before="100" w:beforeAutospacing="1" w:after="100" w:afterAutospacing="1" w:line="360" w:lineRule="auto"/>
        <w:contextualSpacing/>
        <w:jc w:val="both"/>
        <w:rPr>
          <w:rFonts w:ascii="Times New Roman" w:hAnsi="Times New Roman" w:cs="Times New Roman"/>
        </w:rPr>
      </w:pPr>
      <w:proofErr w:type="spellStart"/>
      <w:r w:rsidRPr="007B1491">
        <w:rPr>
          <w:rFonts w:ascii="Times New Roman" w:hAnsi="Times New Roman" w:cs="Times New Roman"/>
        </w:rPr>
        <w:t>Brookfield</w:t>
      </w:r>
      <w:proofErr w:type="spellEnd"/>
      <w:r w:rsidRPr="007B1491">
        <w:rPr>
          <w:rFonts w:ascii="Times New Roman" w:hAnsi="Times New Roman" w:cs="Times New Roman"/>
        </w:rPr>
        <w:t xml:space="preserve">, S. </w:t>
      </w:r>
      <w:proofErr w:type="spellStart"/>
      <w:r w:rsidRPr="007B1491">
        <w:rPr>
          <w:rFonts w:ascii="Times New Roman" w:hAnsi="Times New Roman" w:cs="Times New Roman"/>
        </w:rPr>
        <w:t>The</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Contribution</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of</w:t>
      </w:r>
      <w:proofErr w:type="spellEnd"/>
      <w:r w:rsidRPr="007B1491">
        <w:rPr>
          <w:rFonts w:ascii="Times New Roman" w:hAnsi="Times New Roman" w:cs="Times New Roman"/>
        </w:rPr>
        <w:t xml:space="preserve"> Eduard </w:t>
      </w:r>
      <w:proofErr w:type="spellStart"/>
      <w:r w:rsidRPr="007B1491">
        <w:rPr>
          <w:rFonts w:ascii="Times New Roman" w:hAnsi="Times New Roman" w:cs="Times New Roman"/>
        </w:rPr>
        <w:t>Lindeman</w:t>
      </w:r>
      <w:proofErr w:type="spellEnd"/>
      <w:r w:rsidRPr="007B1491">
        <w:rPr>
          <w:rFonts w:ascii="Times New Roman" w:hAnsi="Times New Roman" w:cs="Times New Roman"/>
        </w:rPr>
        <w:t xml:space="preserve"> to </w:t>
      </w:r>
      <w:proofErr w:type="spellStart"/>
      <w:r w:rsidRPr="007B1491">
        <w:rPr>
          <w:rFonts w:ascii="Times New Roman" w:hAnsi="Times New Roman" w:cs="Times New Roman"/>
        </w:rPr>
        <w:t>the</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Development</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of</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Theory</w:t>
      </w:r>
      <w:proofErr w:type="spellEnd"/>
      <w:r w:rsidRPr="007B1491">
        <w:rPr>
          <w:rFonts w:ascii="Times New Roman" w:hAnsi="Times New Roman" w:cs="Times New Roman"/>
        </w:rPr>
        <w:t xml:space="preserve"> and </w:t>
      </w:r>
      <w:proofErr w:type="spellStart"/>
      <w:r w:rsidRPr="007B1491">
        <w:rPr>
          <w:rFonts w:ascii="Times New Roman" w:hAnsi="Times New Roman" w:cs="Times New Roman"/>
        </w:rPr>
        <w:t>Philosophy</w:t>
      </w:r>
      <w:proofErr w:type="spellEnd"/>
      <w:r w:rsidRPr="007B1491">
        <w:rPr>
          <w:rFonts w:ascii="Times New Roman" w:hAnsi="Times New Roman" w:cs="Times New Roman"/>
        </w:rPr>
        <w:t xml:space="preserve"> in </w:t>
      </w:r>
      <w:proofErr w:type="spellStart"/>
      <w:r w:rsidRPr="007B1491">
        <w:rPr>
          <w:rFonts w:ascii="Times New Roman" w:hAnsi="Times New Roman" w:cs="Times New Roman"/>
        </w:rPr>
        <w:t>Adult</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Education</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i/>
        </w:rPr>
        <w:t>Adult</w:t>
      </w:r>
      <w:proofErr w:type="spellEnd"/>
      <w:r w:rsidRPr="007B1491">
        <w:rPr>
          <w:rFonts w:ascii="Times New Roman" w:hAnsi="Times New Roman" w:cs="Times New Roman"/>
          <w:i/>
        </w:rPr>
        <w:t xml:space="preserve"> </w:t>
      </w:r>
      <w:proofErr w:type="spellStart"/>
      <w:r w:rsidRPr="007B1491">
        <w:rPr>
          <w:rFonts w:ascii="Times New Roman" w:hAnsi="Times New Roman" w:cs="Times New Roman"/>
          <w:i/>
        </w:rPr>
        <w:t>Education</w:t>
      </w:r>
      <w:proofErr w:type="spellEnd"/>
      <w:r w:rsidRPr="007B1491">
        <w:rPr>
          <w:rFonts w:ascii="Times New Roman" w:hAnsi="Times New Roman" w:cs="Times New Roman"/>
          <w:i/>
        </w:rPr>
        <w:t xml:space="preserve"> </w:t>
      </w:r>
      <w:proofErr w:type="spellStart"/>
      <w:r w:rsidRPr="007B1491">
        <w:rPr>
          <w:rFonts w:ascii="Times New Roman" w:hAnsi="Times New Roman" w:cs="Times New Roman"/>
          <w:i/>
        </w:rPr>
        <w:t>Quarterly</w:t>
      </w:r>
      <w:proofErr w:type="spellEnd"/>
      <w:r w:rsidRPr="007B1491">
        <w:rPr>
          <w:rFonts w:ascii="Times New Roman" w:hAnsi="Times New Roman" w:cs="Times New Roman"/>
          <w:i/>
        </w:rPr>
        <w:t xml:space="preserve">, </w:t>
      </w:r>
      <w:r w:rsidRPr="007B1491">
        <w:rPr>
          <w:rFonts w:ascii="Times New Roman" w:hAnsi="Times New Roman" w:cs="Times New Roman"/>
        </w:rPr>
        <w:t>1984, Vol. 34, No</w:t>
      </w:r>
      <w:r>
        <w:rPr>
          <w:rFonts w:ascii="Times New Roman" w:hAnsi="Times New Roman" w:cs="Times New Roman"/>
        </w:rPr>
        <w:t>.</w:t>
      </w:r>
      <w:r w:rsidRPr="007B1491">
        <w:rPr>
          <w:rFonts w:ascii="Times New Roman" w:hAnsi="Times New Roman" w:cs="Times New Roman"/>
        </w:rPr>
        <w:t xml:space="preserve"> 4, 1984, s. 185–196.</w:t>
      </w:r>
    </w:p>
    <w:p w:rsidR="00D4530A" w:rsidRPr="007B1491" w:rsidRDefault="00D4530A" w:rsidP="00D4530A">
      <w:pPr>
        <w:numPr>
          <w:ilvl w:val="0"/>
          <w:numId w:val="12"/>
        </w:numPr>
        <w:spacing w:before="100" w:beforeAutospacing="1" w:after="100" w:afterAutospacing="1" w:line="360" w:lineRule="auto"/>
        <w:contextualSpacing/>
        <w:jc w:val="both"/>
        <w:rPr>
          <w:rFonts w:ascii="Times New Roman" w:hAnsi="Times New Roman" w:cs="Times New Roman"/>
        </w:rPr>
      </w:pPr>
      <w:proofErr w:type="spellStart"/>
      <w:r w:rsidRPr="007B1491">
        <w:rPr>
          <w:rFonts w:ascii="Times New Roman" w:hAnsi="Times New Roman" w:cs="Times New Roman"/>
        </w:rPr>
        <w:t>Brookfield</w:t>
      </w:r>
      <w:proofErr w:type="spellEnd"/>
      <w:r w:rsidRPr="007B1491">
        <w:rPr>
          <w:rFonts w:ascii="Times New Roman" w:hAnsi="Times New Roman" w:cs="Times New Roman"/>
        </w:rPr>
        <w:t xml:space="preserve">, S. </w:t>
      </w:r>
      <w:proofErr w:type="spellStart"/>
      <w:r w:rsidRPr="007B1491">
        <w:rPr>
          <w:rFonts w:ascii="Times New Roman" w:hAnsi="Times New Roman" w:cs="Times New Roman"/>
          <w:i/>
        </w:rPr>
        <w:t>Understanding</w:t>
      </w:r>
      <w:proofErr w:type="spellEnd"/>
      <w:r w:rsidRPr="007B1491">
        <w:rPr>
          <w:rFonts w:ascii="Times New Roman" w:hAnsi="Times New Roman" w:cs="Times New Roman"/>
          <w:i/>
        </w:rPr>
        <w:t xml:space="preserve"> and </w:t>
      </w:r>
      <w:proofErr w:type="spellStart"/>
      <w:r w:rsidRPr="007B1491">
        <w:rPr>
          <w:rFonts w:ascii="Times New Roman" w:hAnsi="Times New Roman" w:cs="Times New Roman"/>
          <w:i/>
        </w:rPr>
        <w:t>Facilitating</w:t>
      </w:r>
      <w:proofErr w:type="spellEnd"/>
      <w:r w:rsidRPr="007B1491">
        <w:rPr>
          <w:rFonts w:ascii="Times New Roman" w:hAnsi="Times New Roman" w:cs="Times New Roman"/>
          <w:i/>
        </w:rPr>
        <w:t xml:space="preserve"> </w:t>
      </w:r>
      <w:proofErr w:type="spellStart"/>
      <w:r w:rsidRPr="007B1491">
        <w:rPr>
          <w:rFonts w:ascii="Times New Roman" w:hAnsi="Times New Roman" w:cs="Times New Roman"/>
          <w:i/>
        </w:rPr>
        <w:t>Adult</w:t>
      </w:r>
      <w:proofErr w:type="spellEnd"/>
      <w:r w:rsidRPr="007B1491">
        <w:rPr>
          <w:rFonts w:ascii="Times New Roman" w:hAnsi="Times New Roman" w:cs="Times New Roman"/>
          <w:i/>
        </w:rPr>
        <w:t xml:space="preserve"> </w:t>
      </w:r>
      <w:proofErr w:type="spellStart"/>
      <w:r w:rsidRPr="007B1491">
        <w:rPr>
          <w:rFonts w:ascii="Times New Roman" w:hAnsi="Times New Roman" w:cs="Times New Roman"/>
          <w:i/>
        </w:rPr>
        <w:t>Learning</w:t>
      </w:r>
      <w:proofErr w:type="spellEnd"/>
      <w:r w:rsidRPr="007B1491">
        <w:rPr>
          <w:rFonts w:ascii="Times New Roman" w:hAnsi="Times New Roman" w:cs="Times New Roman"/>
          <w:i/>
        </w:rPr>
        <w:t>.</w:t>
      </w:r>
      <w:r>
        <w:rPr>
          <w:rFonts w:ascii="Times New Roman" w:hAnsi="Times New Roman" w:cs="Times New Roman"/>
        </w:rPr>
        <w:t xml:space="preserve"> 2. vyd. San Francisco:</w:t>
      </w:r>
      <w:r w:rsidRPr="007B1491">
        <w:rPr>
          <w:rFonts w:ascii="Times New Roman" w:hAnsi="Times New Roman" w:cs="Times New Roman"/>
        </w:rPr>
        <w:t xml:space="preserve"> </w:t>
      </w:r>
      <w:proofErr w:type="spellStart"/>
      <w:r w:rsidRPr="007B1491">
        <w:rPr>
          <w:rFonts w:ascii="Times New Roman" w:hAnsi="Times New Roman" w:cs="Times New Roman"/>
        </w:rPr>
        <w:t>Jossey</w:t>
      </w:r>
      <w:proofErr w:type="spellEnd"/>
      <w:r w:rsidRPr="007B1491">
        <w:rPr>
          <w:rFonts w:ascii="Times New Roman" w:hAnsi="Times New Roman" w:cs="Times New Roman"/>
        </w:rPr>
        <w:t>-Bass, 1986.</w:t>
      </w:r>
    </w:p>
    <w:p w:rsidR="00D4530A" w:rsidRPr="007B1491" w:rsidRDefault="00D4530A" w:rsidP="00D4530A">
      <w:pPr>
        <w:numPr>
          <w:ilvl w:val="0"/>
          <w:numId w:val="12"/>
        </w:numPr>
        <w:spacing w:before="100" w:beforeAutospacing="1" w:after="100" w:afterAutospacing="1" w:line="360" w:lineRule="auto"/>
        <w:contextualSpacing/>
        <w:jc w:val="both"/>
        <w:rPr>
          <w:rFonts w:ascii="Times New Roman" w:hAnsi="Times New Roman" w:cs="Times New Roman"/>
        </w:rPr>
      </w:pPr>
      <w:proofErr w:type="spellStart"/>
      <w:r w:rsidRPr="007B1491">
        <w:rPr>
          <w:rFonts w:ascii="Times New Roman" w:hAnsi="Times New Roman" w:cs="Times New Roman"/>
        </w:rPr>
        <w:t>Buber</w:t>
      </w:r>
      <w:proofErr w:type="spellEnd"/>
      <w:r w:rsidRPr="007B1491">
        <w:rPr>
          <w:rFonts w:ascii="Times New Roman" w:hAnsi="Times New Roman" w:cs="Times New Roman"/>
        </w:rPr>
        <w:t xml:space="preserve">, M. </w:t>
      </w:r>
      <w:r w:rsidRPr="007B1491">
        <w:rPr>
          <w:rFonts w:ascii="Times New Roman" w:hAnsi="Times New Roman" w:cs="Times New Roman"/>
          <w:i/>
        </w:rPr>
        <w:t>Já a Ty.</w:t>
      </w:r>
      <w:r w:rsidRPr="007B1491">
        <w:rPr>
          <w:rFonts w:ascii="Times New Roman" w:hAnsi="Times New Roman" w:cs="Times New Roman"/>
        </w:rPr>
        <w:t xml:space="preserve"> Praha: Kalich, 2005.</w:t>
      </w:r>
    </w:p>
    <w:p w:rsidR="00D4530A" w:rsidRPr="007B1491" w:rsidRDefault="00D4530A" w:rsidP="00D4530A">
      <w:pPr>
        <w:numPr>
          <w:ilvl w:val="0"/>
          <w:numId w:val="12"/>
        </w:numPr>
        <w:spacing w:before="100" w:beforeAutospacing="1" w:after="100" w:afterAutospacing="1" w:line="360" w:lineRule="auto"/>
        <w:contextualSpacing/>
        <w:jc w:val="both"/>
        <w:rPr>
          <w:rFonts w:ascii="Times New Roman" w:hAnsi="Times New Roman" w:cs="Times New Roman"/>
        </w:rPr>
      </w:pPr>
      <w:proofErr w:type="spellStart"/>
      <w:r w:rsidRPr="007B1491">
        <w:rPr>
          <w:rFonts w:ascii="Times New Roman" w:hAnsi="Times New Roman" w:cs="Times New Roman"/>
        </w:rPr>
        <w:t>Carr</w:t>
      </w:r>
      <w:proofErr w:type="spellEnd"/>
      <w:r w:rsidRPr="007B1491">
        <w:rPr>
          <w:rFonts w:ascii="Times New Roman" w:hAnsi="Times New Roman" w:cs="Times New Roman"/>
        </w:rPr>
        <w:t xml:space="preserve">, W. – </w:t>
      </w:r>
      <w:proofErr w:type="spellStart"/>
      <w:r w:rsidRPr="007B1491">
        <w:rPr>
          <w:rFonts w:ascii="Times New Roman" w:hAnsi="Times New Roman" w:cs="Times New Roman"/>
        </w:rPr>
        <w:t>Kemmis</w:t>
      </w:r>
      <w:proofErr w:type="spellEnd"/>
      <w:r w:rsidRPr="007B1491">
        <w:rPr>
          <w:rFonts w:ascii="Times New Roman" w:hAnsi="Times New Roman" w:cs="Times New Roman"/>
        </w:rPr>
        <w:t xml:space="preserve">, S. </w:t>
      </w:r>
      <w:proofErr w:type="spellStart"/>
      <w:r w:rsidRPr="007B1491">
        <w:rPr>
          <w:rFonts w:ascii="Times New Roman" w:hAnsi="Times New Roman" w:cs="Times New Roman"/>
          <w:i/>
        </w:rPr>
        <w:t>Becoming</w:t>
      </w:r>
      <w:proofErr w:type="spellEnd"/>
      <w:r w:rsidRPr="007B1491">
        <w:rPr>
          <w:rFonts w:ascii="Times New Roman" w:hAnsi="Times New Roman" w:cs="Times New Roman"/>
          <w:i/>
        </w:rPr>
        <w:t xml:space="preserve"> </w:t>
      </w:r>
      <w:proofErr w:type="spellStart"/>
      <w:r w:rsidRPr="007B1491">
        <w:rPr>
          <w:rFonts w:ascii="Times New Roman" w:hAnsi="Times New Roman" w:cs="Times New Roman"/>
          <w:i/>
        </w:rPr>
        <w:t>Critical</w:t>
      </w:r>
      <w:proofErr w:type="spellEnd"/>
      <w:r w:rsidRPr="007B1491">
        <w:rPr>
          <w:rFonts w:ascii="Times New Roman" w:hAnsi="Times New Roman" w:cs="Times New Roman"/>
          <w:i/>
        </w:rPr>
        <w:t xml:space="preserve">. </w:t>
      </w:r>
      <w:r>
        <w:rPr>
          <w:rFonts w:ascii="Times New Roman" w:hAnsi="Times New Roman" w:cs="Times New Roman"/>
        </w:rPr>
        <w:t xml:space="preserve">London: </w:t>
      </w:r>
      <w:proofErr w:type="spellStart"/>
      <w:r>
        <w:rPr>
          <w:rFonts w:ascii="Times New Roman" w:hAnsi="Times New Roman" w:cs="Times New Roman"/>
        </w:rPr>
        <w:t>RoutledgeFal</w:t>
      </w:r>
      <w:r w:rsidRPr="007B1491">
        <w:rPr>
          <w:rFonts w:ascii="Times New Roman" w:hAnsi="Times New Roman" w:cs="Times New Roman"/>
        </w:rPr>
        <w:t>mer</w:t>
      </w:r>
      <w:proofErr w:type="spellEnd"/>
      <w:r w:rsidRPr="007B1491">
        <w:rPr>
          <w:rFonts w:ascii="Times New Roman" w:hAnsi="Times New Roman" w:cs="Times New Roman"/>
        </w:rPr>
        <w:t>,</w:t>
      </w:r>
      <w:r w:rsidRPr="007B1491">
        <w:rPr>
          <w:rFonts w:ascii="Times New Roman" w:hAnsi="Times New Roman" w:cs="Times New Roman"/>
          <w:i/>
        </w:rPr>
        <w:t xml:space="preserve"> </w:t>
      </w:r>
      <w:r w:rsidRPr="007B1491">
        <w:rPr>
          <w:rFonts w:ascii="Times New Roman" w:hAnsi="Times New Roman" w:cs="Times New Roman"/>
        </w:rPr>
        <w:t>2004.</w:t>
      </w:r>
    </w:p>
    <w:p w:rsidR="00D4530A" w:rsidRPr="007B1491" w:rsidRDefault="00D4530A" w:rsidP="00D4530A">
      <w:pPr>
        <w:pStyle w:val="Odstavecseseznamem"/>
        <w:numPr>
          <w:ilvl w:val="0"/>
          <w:numId w:val="12"/>
        </w:numPr>
        <w:spacing w:before="100" w:beforeAutospacing="1" w:after="100" w:afterAutospacing="1" w:line="360" w:lineRule="auto"/>
        <w:jc w:val="both"/>
        <w:rPr>
          <w:rFonts w:ascii="Times New Roman" w:hAnsi="Times New Roman" w:cs="Times New Roman"/>
        </w:rPr>
      </w:pPr>
      <w:proofErr w:type="spellStart"/>
      <w:r w:rsidRPr="007B1491">
        <w:rPr>
          <w:rFonts w:ascii="Times New Roman" w:hAnsi="Times New Roman" w:cs="Times New Roman"/>
        </w:rPr>
        <w:t>Freire</w:t>
      </w:r>
      <w:proofErr w:type="spellEnd"/>
      <w:r w:rsidRPr="007B1491">
        <w:rPr>
          <w:rFonts w:ascii="Times New Roman" w:hAnsi="Times New Roman" w:cs="Times New Roman"/>
        </w:rPr>
        <w:t xml:space="preserve">, P. </w:t>
      </w:r>
      <w:r w:rsidRPr="007B1491">
        <w:rPr>
          <w:rFonts w:ascii="Times New Roman" w:hAnsi="Times New Roman" w:cs="Times New Roman"/>
          <w:i/>
        </w:rPr>
        <w:t xml:space="preserve">Pedagogy </w:t>
      </w:r>
      <w:proofErr w:type="spellStart"/>
      <w:r w:rsidRPr="007B1491">
        <w:rPr>
          <w:rFonts w:ascii="Times New Roman" w:hAnsi="Times New Roman" w:cs="Times New Roman"/>
          <w:i/>
        </w:rPr>
        <w:t>of</w:t>
      </w:r>
      <w:proofErr w:type="spellEnd"/>
      <w:r w:rsidRPr="007B1491">
        <w:rPr>
          <w:rFonts w:ascii="Times New Roman" w:hAnsi="Times New Roman" w:cs="Times New Roman"/>
          <w:i/>
        </w:rPr>
        <w:t xml:space="preserve"> </w:t>
      </w:r>
      <w:proofErr w:type="spellStart"/>
      <w:r w:rsidRPr="007B1491">
        <w:rPr>
          <w:rFonts w:ascii="Times New Roman" w:hAnsi="Times New Roman" w:cs="Times New Roman"/>
          <w:i/>
        </w:rPr>
        <w:t>the</w:t>
      </w:r>
      <w:proofErr w:type="spellEnd"/>
      <w:r w:rsidRPr="007B1491">
        <w:rPr>
          <w:rFonts w:ascii="Times New Roman" w:hAnsi="Times New Roman" w:cs="Times New Roman"/>
          <w:i/>
        </w:rPr>
        <w:t xml:space="preserve"> </w:t>
      </w:r>
      <w:proofErr w:type="spellStart"/>
      <w:r w:rsidRPr="007B1491">
        <w:rPr>
          <w:rFonts w:ascii="Times New Roman" w:hAnsi="Times New Roman" w:cs="Times New Roman"/>
          <w:i/>
        </w:rPr>
        <w:t>Oppressed</w:t>
      </w:r>
      <w:proofErr w:type="spellEnd"/>
      <w:r w:rsidRPr="007B1491">
        <w:rPr>
          <w:rFonts w:ascii="Times New Roman" w:hAnsi="Times New Roman" w:cs="Times New Roman"/>
          <w:i/>
        </w:rPr>
        <w:t>.</w:t>
      </w:r>
      <w:r w:rsidRPr="007B1491">
        <w:rPr>
          <w:rFonts w:ascii="Times New Roman" w:hAnsi="Times New Roman" w:cs="Times New Roman"/>
        </w:rPr>
        <w:t xml:space="preserve"> 3. vyd. London: </w:t>
      </w:r>
      <w:proofErr w:type="spellStart"/>
      <w:r w:rsidRPr="007B1491">
        <w:rPr>
          <w:rFonts w:ascii="Times New Roman" w:hAnsi="Times New Roman" w:cs="Times New Roman"/>
        </w:rPr>
        <w:t>Penguin</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Books</w:t>
      </w:r>
      <w:proofErr w:type="spellEnd"/>
      <w:r w:rsidRPr="007B1491">
        <w:rPr>
          <w:rFonts w:ascii="Times New Roman" w:hAnsi="Times New Roman" w:cs="Times New Roman"/>
        </w:rPr>
        <w:t xml:space="preserve">, 1996.  </w:t>
      </w:r>
    </w:p>
    <w:p w:rsidR="00D4530A" w:rsidRPr="007B1491" w:rsidRDefault="00D4530A" w:rsidP="00D4530A">
      <w:pPr>
        <w:numPr>
          <w:ilvl w:val="0"/>
          <w:numId w:val="12"/>
        </w:numPr>
        <w:spacing w:before="100" w:beforeAutospacing="1" w:after="100" w:afterAutospacing="1" w:line="360" w:lineRule="auto"/>
        <w:contextualSpacing/>
        <w:jc w:val="both"/>
        <w:rPr>
          <w:rFonts w:ascii="Times New Roman" w:hAnsi="Times New Roman" w:cs="Times New Roman"/>
        </w:rPr>
      </w:pPr>
      <w:r w:rsidRPr="007B1491">
        <w:rPr>
          <w:rFonts w:ascii="Times New Roman" w:hAnsi="Times New Roman" w:cs="Times New Roman"/>
        </w:rPr>
        <w:t xml:space="preserve">Henry, G. W. </w:t>
      </w:r>
      <w:proofErr w:type="spellStart"/>
      <w:r w:rsidRPr="007B1491">
        <w:rPr>
          <w:rFonts w:ascii="Times New Roman" w:hAnsi="Times New Roman" w:cs="Times New Roman"/>
        </w:rPr>
        <w:t>Malcolm</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Sheperd</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Knowles</w:t>
      </w:r>
      <w:proofErr w:type="spellEnd"/>
      <w:r w:rsidRPr="007B1491">
        <w:rPr>
          <w:rFonts w:ascii="Times New Roman" w:hAnsi="Times New Roman" w:cs="Times New Roman"/>
        </w:rPr>
        <w:t xml:space="preserve">: </w:t>
      </w:r>
      <w:r w:rsidRPr="007B1491">
        <w:rPr>
          <w:rFonts w:ascii="Times New Roman" w:hAnsi="Times New Roman" w:cs="Times New Roman"/>
          <w:i/>
        </w:rPr>
        <w:t xml:space="preserve">A </w:t>
      </w:r>
      <w:proofErr w:type="spellStart"/>
      <w:r w:rsidRPr="007B1491">
        <w:rPr>
          <w:rFonts w:ascii="Times New Roman" w:hAnsi="Times New Roman" w:cs="Times New Roman"/>
          <w:i/>
        </w:rPr>
        <w:t>History</w:t>
      </w:r>
      <w:proofErr w:type="spellEnd"/>
      <w:r w:rsidRPr="007B1491">
        <w:rPr>
          <w:rFonts w:ascii="Times New Roman" w:hAnsi="Times New Roman" w:cs="Times New Roman"/>
          <w:i/>
        </w:rPr>
        <w:t xml:space="preserve"> </w:t>
      </w:r>
      <w:proofErr w:type="spellStart"/>
      <w:r w:rsidRPr="007B1491">
        <w:rPr>
          <w:rFonts w:ascii="Times New Roman" w:hAnsi="Times New Roman" w:cs="Times New Roman"/>
          <w:i/>
        </w:rPr>
        <w:t>of</w:t>
      </w:r>
      <w:proofErr w:type="spellEnd"/>
      <w:r w:rsidRPr="007B1491">
        <w:rPr>
          <w:rFonts w:ascii="Times New Roman" w:hAnsi="Times New Roman" w:cs="Times New Roman"/>
          <w:i/>
        </w:rPr>
        <w:t xml:space="preserve"> his </w:t>
      </w:r>
      <w:proofErr w:type="spellStart"/>
      <w:r w:rsidRPr="007B1491">
        <w:rPr>
          <w:rFonts w:ascii="Times New Roman" w:hAnsi="Times New Roman" w:cs="Times New Roman"/>
          <w:i/>
        </w:rPr>
        <w:t>Thought</w:t>
      </w:r>
      <w:proofErr w:type="spellEnd"/>
      <w:r w:rsidRPr="007B1491">
        <w:rPr>
          <w:rFonts w:ascii="Times New Roman" w:hAnsi="Times New Roman" w:cs="Times New Roman"/>
          <w:i/>
        </w:rPr>
        <w:t>.</w:t>
      </w:r>
      <w:r w:rsidRPr="007B1491">
        <w:rPr>
          <w:rFonts w:ascii="Times New Roman" w:hAnsi="Times New Roman" w:cs="Times New Roman"/>
        </w:rPr>
        <w:t xml:space="preserve"> New York: Nova Science, 2011.</w:t>
      </w:r>
    </w:p>
    <w:p w:rsidR="00D4530A" w:rsidRPr="007B1491" w:rsidRDefault="00D4530A" w:rsidP="00D4530A">
      <w:pPr>
        <w:numPr>
          <w:ilvl w:val="0"/>
          <w:numId w:val="12"/>
        </w:numPr>
        <w:spacing w:before="100" w:beforeAutospacing="1" w:after="100" w:afterAutospacing="1" w:line="360" w:lineRule="auto"/>
        <w:contextualSpacing/>
        <w:jc w:val="both"/>
        <w:rPr>
          <w:rFonts w:ascii="Times New Roman" w:hAnsi="Times New Roman" w:cs="Times New Roman"/>
        </w:rPr>
      </w:pPr>
      <w:proofErr w:type="spellStart"/>
      <w:r w:rsidRPr="007B1491">
        <w:rPr>
          <w:rFonts w:ascii="Times New Roman" w:hAnsi="Times New Roman" w:cs="Times New Roman"/>
        </w:rPr>
        <w:t>Humble</w:t>
      </w:r>
      <w:proofErr w:type="spellEnd"/>
      <w:r w:rsidRPr="007B1491">
        <w:rPr>
          <w:rFonts w:ascii="Times New Roman" w:hAnsi="Times New Roman" w:cs="Times New Roman"/>
        </w:rPr>
        <w:t xml:space="preserve">, Á. M. – </w:t>
      </w:r>
      <w:proofErr w:type="spellStart"/>
      <w:r w:rsidRPr="007B1491">
        <w:rPr>
          <w:rFonts w:ascii="Times New Roman" w:hAnsi="Times New Roman" w:cs="Times New Roman"/>
        </w:rPr>
        <w:t>Morgain</w:t>
      </w:r>
      <w:proofErr w:type="spellEnd"/>
      <w:r w:rsidRPr="007B1491">
        <w:rPr>
          <w:rFonts w:ascii="Times New Roman" w:hAnsi="Times New Roman" w:cs="Times New Roman"/>
        </w:rPr>
        <w:t xml:space="preserve">, C. A. </w:t>
      </w:r>
      <w:proofErr w:type="spellStart"/>
      <w:r w:rsidRPr="007B1491">
        <w:rPr>
          <w:rFonts w:ascii="Times New Roman" w:hAnsi="Times New Roman" w:cs="Times New Roman"/>
        </w:rPr>
        <w:t>Placing</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Feminist</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Education</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Within</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the</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Three</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Paradigms</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of</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rPr>
        <w:t>Knowledge</w:t>
      </w:r>
      <w:proofErr w:type="spellEnd"/>
      <w:r w:rsidRPr="007B1491">
        <w:rPr>
          <w:rFonts w:ascii="Times New Roman" w:hAnsi="Times New Roman" w:cs="Times New Roman"/>
        </w:rPr>
        <w:t xml:space="preserve"> and </w:t>
      </w:r>
      <w:proofErr w:type="spellStart"/>
      <w:r w:rsidRPr="007B1491">
        <w:rPr>
          <w:rFonts w:ascii="Times New Roman" w:hAnsi="Times New Roman" w:cs="Times New Roman"/>
        </w:rPr>
        <w:t>Action</w:t>
      </w:r>
      <w:proofErr w:type="spellEnd"/>
      <w:r w:rsidRPr="007B1491">
        <w:rPr>
          <w:rFonts w:ascii="Times New Roman" w:hAnsi="Times New Roman" w:cs="Times New Roman"/>
        </w:rPr>
        <w:t xml:space="preserve">. </w:t>
      </w:r>
      <w:proofErr w:type="spellStart"/>
      <w:r w:rsidRPr="007B1491">
        <w:rPr>
          <w:rFonts w:ascii="Times New Roman" w:hAnsi="Times New Roman" w:cs="Times New Roman"/>
          <w:i/>
        </w:rPr>
        <w:t>Innovative</w:t>
      </w:r>
      <w:proofErr w:type="spellEnd"/>
      <w:r w:rsidRPr="007B1491">
        <w:rPr>
          <w:rFonts w:ascii="Times New Roman" w:hAnsi="Times New Roman" w:cs="Times New Roman"/>
          <w:i/>
        </w:rPr>
        <w:t xml:space="preserve"> </w:t>
      </w:r>
      <w:proofErr w:type="spellStart"/>
      <w:r w:rsidRPr="007B1491">
        <w:rPr>
          <w:rFonts w:ascii="Times New Roman" w:hAnsi="Times New Roman" w:cs="Times New Roman"/>
          <w:i/>
        </w:rPr>
        <w:t>Strategies</w:t>
      </w:r>
      <w:proofErr w:type="spellEnd"/>
      <w:r w:rsidRPr="007B1491">
        <w:rPr>
          <w:rFonts w:ascii="Times New Roman" w:hAnsi="Times New Roman" w:cs="Times New Roman"/>
          <w:i/>
        </w:rPr>
        <w:t xml:space="preserve"> &amp; </w:t>
      </w:r>
      <w:proofErr w:type="spellStart"/>
      <w:r w:rsidRPr="007B1491">
        <w:rPr>
          <w:rFonts w:ascii="Times New Roman" w:hAnsi="Times New Roman" w:cs="Times New Roman"/>
          <w:i/>
        </w:rPr>
        <w:t>Techniques</w:t>
      </w:r>
      <w:proofErr w:type="spellEnd"/>
      <w:r w:rsidRPr="007B1491">
        <w:rPr>
          <w:rFonts w:ascii="Times New Roman" w:hAnsi="Times New Roman" w:cs="Times New Roman"/>
          <w:i/>
        </w:rPr>
        <w:t>.</w:t>
      </w:r>
      <w:r w:rsidRPr="007B1491">
        <w:rPr>
          <w:rFonts w:ascii="Times New Roman" w:hAnsi="Times New Roman" w:cs="Times New Roman"/>
        </w:rPr>
        <w:t xml:space="preserve"> 2002, Vol. 51, No. 3, s. 199–205.</w:t>
      </w:r>
    </w:p>
    <w:p w:rsidR="00D4530A" w:rsidRPr="007B1491" w:rsidRDefault="00D4530A" w:rsidP="00D4530A">
      <w:pPr>
        <w:pStyle w:val="Odstavecseseznamem"/>
        <w:numPr>
          <w:ilvl w:val="0"/>
          <w:numId w:val="12"/>
        </w:numPr>
        <w:spacing w:before="100" w:beforeAutospacing="1" w:after="100" w:afterAutospacing="1" w:line="360" w:lineRule="auto"/>
        <w:jc w:val="both"/>
        <w:rPr>
          <w:rFonts w:ascii="Times New Roman" w:hAnsi="Times New Roman" w:cs="Times New Roman"/>
        </w:rPr>
      </w:pPr>
      <w:proofErr w:type="spellStart"/>
      <w:r w:rsidRPr="007B1491">
        <w:rPr>
          <w:rFonts w:ascii="Times New Roman" w:hAnsi="Times New Roman" w:cs="Times New Roman"/>
        </w:rPr>
        <w:t>Illich</w:t>
      </w:r>
      <w:proofErr w:type="spellEnd"/>
      <w:r w:rsidRPr="007B1491">
        <w:rPr>
          <w:rFonts w:ascii="Times New Roman" w:hAnsi="Times New Roman" w:cs="Times New Roman"/>
        </w:rPr>
        <w:t xml:space="preserve">, I. </w:t>
      </w:r>
      <w:proofErr w:type="spellStart"/>
      <w:r w:rsidRPr="007B1491">
        <w:rPr>
          <w:rFonts w:ascii="Times New Roman" w:hAnsi="Times New Roman" w:cs="Times New Roman"/>
          <w:i/>
        </w:rPr>
        <w:t>Odškolnění</w:t>
      </w:r>
      <w:proofErr w:type="spellEnd"/>
      <w:r w:rsidRPr="007B1491">
        <w:rPr>
          <w:rFonts w:ascii="Times New Roman" w:hAnsi="Times New Roman" w:cs="Times New Roman"/>
          <w:i/>
        </w:rPr>
        <w:t xml:space="preserve"> společnosti.</w:t>
      </w:r>
      <w:r w:rsidRPr="007B1491">
        <w:rPr>
          <w:rFonts w:ascii="Times New Roman" w:hAnsi="Times New Roman" w:cs="Times New Roman"/>
        </w:rPr>
        <w:t xml:space="preserve"> Praha: SLON, 2000. </w:t>
      </w:r>
    </w:p>
    <w:p w:rsidR="00D4530A" w:rsidRPr="007B1491" w:rsidRDefault="00D4530A" w:rsidP="00D4530A">
      <w:pPr>
        <w:numPr>
          <w:ilvl w:val="0"/>
          <w:numId w:val="12"/>
        </w:numPr>
        <w:spacing w:before="100" w:beforeAutospacing="1" w:after="100" w:afterAutospacing="1" w:line="360" w:lineRule="auto"/>
        <w:contextualSpacing/>
        <w:jc w:val="both"/>
        <w:rPr>
          <w:rFonts w:ascii="Times New Roman" w:hAnsi="Times New Roman" w:cs="Times New Roman"/>
        </w:rPr>
      </w:pPr>
      <w:proofErr w:type="spellStart"/>
      <w:r w:rsidRPr="007B1491">
        <w:rPr>
          <w:rFonts w:ascii="Times New Roman" w:hAnsi="Times New Roman" w:cs="Times New Roman"/>
        </w:rPr>
        <w:t>Jarvis</w:t>
      </w:r>
      <w:proofErr w:type="spellEnd"/>
      <w:r w:rsidRPr="007B1491">
        <w:rPr>
          <w:rFonts w:ascii="Times New Roman" w:hAnsi="Times New Roman" w:cs="Times New Roman"/>
        </w:rPr>
        <w:t xml:space="preserve">, P. </w:t>
      </w:r>
      <w:proofErr w:type="spellStart"/>
      <w:r w:rsidRPr="007B1491">
        <w:rPr>
          <w:rFonts w:ascii="Times New Roman" w:hAnsi="Times New Roman" w:cs="Times New Roman"/>
          <w:i/>
        </w:rPr>
        <w:t>The</w:t>
      </w:r>
      <w:proofErr w:type="spellEnd"/>
      <w:r w:rsidRPr="007B1491">
        <w:rPr>
          <w:rFonts w:ascii="Times New Roman" w:hAnsi="Times New Roman" w:cs="Times New Roman"/>
          <w:i/>
        </w:rPr>
        <w:t xml:space="preserve"> Sociology </w:t>
      </w:r>
      <w:proofErr w:type="spellStart"/>
      <w:r w:rsidRPr="007B1491">
        <w:rPr>
          <w:rFonts w:ascii="Times New Roman" w:hAnsi="Times New Roman" w:cs="Times New Roman"/>
          <w:i/>
        </w:rPr>
        <w:t>of</w:t>
      </w:r>
      <w:proofErr w:type="spellEnd"/>
      <w:r w:rsidRPr="007B1491">
        <w:rPr>
          <w:rFonts w:ascii="Times New Roman" w:hAnsi="Times New Roman" w:cs="Times New Roman"/>
          <w:i/>
        </w:rPr>
        <w:t xml:space="preserve"> </w:t>
      </w:r>
      <w:proofErr w:type="spellStart"/>
      <w:r w:rsidRPr="007B1491">
        <w:rPr>
          <w:rFonts w:ascii="Times New Roman" w:hAnsi="Times New Roman" w:cs="Times New Roman"/>
          <w:i/>
        </w:rPr>
        <w:t>Adult</w:t>
      </w:r>
      <w:proofErr w:type="spellEnd"/>
      <w:r w:rsidRPr="007B1491">
        <w:rPr>
          <w:rFonts w:ascii="Times New Roman" w:hAnsi="Times New Roman" w:cs="Times New Roman"/>
          <w:i/>
        </w:rPr>
        <w:t xml:space="preserve"> &amp; </w:t>
      </w:r>
      <w:proofErr w:type="spellStart"/>
      <w:r w:rsidRPr="007B1491">
        <w:rPr>
          <w:rFonts w:ascii="Times New Roman" w:hAnsi="Times New Roman" w:cs="Times New Roman"/>
          <w:i/>
        </w:rPr>
        <w:t>Continuing</w:t>
      </w:r>
      <w:proofErr w:type="spellEnd"/>
      <w:r w:rsidRPr="007B1491">
        <w:rPr>
          <w:rFonts w:ascii="Times New Roman" w:hAnsi="Times New Roman" w:cs="Times New Roman"/>
          <w:i/>
        </w:rPr>
        <w:t xml:space="preserve"> </w:t>
      </w:r>
      <w:proofErr w:type="spellStart"/>
      <w:r w:rsidRPr="007B1491">
        <w:rPr>
          <w:rFonts w:ascii="Times New Roman" w:hAnsi="Times New Roman" w:cs="Times New Roman"/>
          <w:i/>
        </w:rPr>
        <w:t>Education</w:t>
      </w:r>
      <w:proofErr w:type="spellEnd"/>
      <w:r w:rsidRPr="007B1491">
        <w:rPr>
          <w:rFonts w:ascii="Times New Roman" w:hAnsi="Times New Roman" w:cs="Times New Roman"/>
          <w:i/>
        </w:rPr>
        <w:t xml:space="preserve">. </w:t>
      </w:r>
      <w:r w:rsidRPr="007B1491">
        <w:rPr>
          <w:rFonts w:ascii="Times New Roman" w:hAnsi="Times New Roman" w:cs="Times New Roman"/>
        </w:rPr>
        <w:t xml:space="preserve">London: </w:t>
      </w:r>
      <w:proofErr w:type="spellStart"/>
      <w:r w:rsidRPr="007B1491">
        <w:rPr>
          <w:rFonts w:ascii="Times New Roman" w:hAnsi="Times New Roman" w:cs="Times New Roman"/>
        </w:rPr>
        <w:t>Croom</w:t>
      </w:r>
      <w:proofErr w:type="spellEnd"/>
      <w:r w:rsidRPr="007B1491">
        <w:rPr>
          <w:rFonts w:ascii="Times New Roman" w:hAnsi="Times New Roman" w:cs="Times New Roman"/>
        </w:rPr>
        <w:t xml:space="preserve"> Helm, 1985.</w:t>
      </w:r>
    </w:p>
    <w:p w:rsidR="00D4530A" w:rsidRPr="007B1491" w:rsidRDefault="00D4530A" w:rsidP="00D4530A">
      <w:pPr>
        <w:numPr>
          <w:ilvl w:val="0"/>
          <w:numId w:val="12"/>
        </w:numPr>
        <w:spacing w:before="100" w:beforeAutospacing="1" w:after="100" w:afterAutospacing="1" w:line="360" w:lineRule="auto"/>
        <w:contextualSpacing/>
        <w:jc w:val="both"/>
        <w:rPr>
          <w:rFonts w:ascii="Times New Roman" w:hAnsi="Times New Roman" w:cs="Times New Roman"/>
        </w:rPr>
      </w:pPr>
      <w:proofErr w:type="spellStart"/>
      <w:r w:rsidRPr="007B1491">
        <w:rPr>
          <w:rFonts w:ascii="Times New Roman" w:hAnsi="Times New Roman" w:cs="Times New Roman"/>
        </w:rPr>
        <w:t>Jarvis</w:t>
      </w:r>
      <w:proofErr w:type="spellEnd"/>
      <w:r w:rsidRPr="007B1491">
        <w:rPr>
          <w:rFonts w:ascii="Times New Roman" w:hAnsi="Times New Roman" w:cs="Times New Roman"/>
        </w:rPr>
        <w:t xml:space="preserve">, P. </w:t>
      </w:r>
      <w:proofErr w:type="spellStart"/>
      <w:r w:rsidRPr="007B1491">
        <w:rPr>
          <w:rFonts w:ascii="Times New Roman" w:hAnsi="Times New Roman" w:cs="Times New Roman"/>
          <w:i/>
        </w:rPr>
        <w:t>Learning</w:t>
      </w:r>
      <w:proofErr w:type="spellEnd"/>
      <w:r w:rsidRPr="007B1491">
        <w:rPr>
          <w:rFonts w:ascii="Times New Roman" w:hAnsi="Times New Roman" w:cs="Times New Roman"/>
          <w:i/>
        </w:rPr>
        <w:t xml:space="preserve"> to </w:t>
      </w:r>
      <w:proofErr w:type="spellStart"/>
      <w:r w:rsidRPr="007B1491">
        <w:rPr>
          <w:rFonts w:ascii="Times New Roman" w:hAnsi="Times New Roman" w:cs="Times New Roman"/>
          <w:i/>
        </w:rPr>
        <w:t>be</w:t>
      </w:r>
      <w:proofErr w:type="spellEnd"/>
      <w:r w:rsidRPr="007B1491">
        <w:rPr>
          <w:rFonts w:ascii="Times New Roman" w:hAnsi="Times New Roman" w:cs="Times New Roman"/>
          <w:i/>
        </w:rPr>
        <w:t xml:space="preserve"> a Person in Society. </w:t>
      </w:r>
      <w:r w:rsidRPr="007B1491">
        <w:rPr>
          <w:rFonts w:ascii="Times New Roman" w:hAnsi="Times New Roman" w:cs="Times New Roman"/>
        </w:rPr>
        <w:t xml:space="preserve">London: </w:t>
      </w:r>
      <w:proofErr w:type="spellStart"/>
      <w:r w:rsidRPr="007B1491">
        <w:rPr>
          <w:rFonts w:ascii="Times New Roman" w:hAnsi="Times New Roman" w:cs="Times New Roman"/>
        </w:rPr>
        <w:t>Routledge</w:t>
      </w:r>
      <w:proofErr w:type="spellEnd"/>
      <w:r w:rsidRPr="007B1491">
        <w:rPr>
          <w:rFonts w:ascii="Times New Roman" w:hAnsi="Times New Roman" w:cs="Times New Roman"/>
        </w:rPr>
        <w:t>, 2009.</w:t>
      </w:r>
    </w:p>
    <w:p w:rsidR="00D4530A" w:rsidRPr="007B1491" w:rsidRDefault="00D4530A" w:rsidP="00D4530A">
      <w:pPr>
        <w:numPr>
          <w:ilvl w:val="0"/>
          <w:numId w:val="12"/>
        </w:numPr>
        <w:spacing w:before="100" w:beforeAutospacing="1" w:after="100" w:afterAutospacing="1" w:line="360" w:lineRule="auto"/>
        <w:contextualSpacing/>
        <w:jc w:val="both"/>
        <w:rPr>
          <w:rFonts w:ascii="Times New Roman" w:hAnsi="Times New Roman" w:cs="Times New Roman"/>
        </w:rPr>
      </w:pPr>
      <w:proofErr w:type="spellStart"/>
      <w:r w:rsidRPr="007B1491">
        <w:rPr>
          <w:rFonts w:ascii="Times New Roman" w:hAnsi="Times New Roman" w:cs="Times New Roman"/>
        </w:rPr>
        <w:t>Jarvis</w:t>
      </w:r>
      <w:proofErr w:type="spellEnd"/>
      <w:r w:rsidRPr="007B1491">
        <w:rPr>
          <w:rFonts w:ascii="Times New Roman" w:hAnsi="Times New Roman" w:cs="Times New Roman"/>
        </w:rPr>
        <w:t xml:space="preserve">, P. </w:t>
      </w:r>
      <w:r w:rsidRPr="007B1491">
        <w:rPr>
          <w:rFonts w:ascii="Times New Roman" w:hAnsi="Times New Roman" w:cs="Times New Roman"/>
          <w:i/>
        </w:rPr>
        <w:t>Andragogika a pedagogika: přehled</w:t>
      </w:r>
      <w:r w:rsidRPr="007B1491">
        <w:rPr>
          <w:rFonts w:ascii="Times New Roman" w:hAnsi="Times New Roman" w:cs="Times New Roman"/>
        </w:rPr>
        <w:t>. Olomouc: AEDUCA, 2011.</w:t>
      </w:r>
    </w:p>
    <w:p w:rsidR="00D4530A" w:rsidRPr="007B1491" w:rsidRDefault="00D4530A" w:rsidP="00D4530A">
      <w:pPr>
        <w:numPr>
          <w:ilvl w:val="0"/>
          <w:numId w:val="12"/>
        </w:numPr>
        <w:spacing w:before="100" w:beforeAutospacing="1" w:after="100" w:afterAutospacing="1" w:line="360" w:lineRule="auto"/>
        <w:contextualSpacing/>
        <w:jc w:val="both"/>
        <w:rPr>
          <w:rFonts w:ascii="Times New Roman" w:hAnsi="Times New Roman" w:cs="Times New Roman"/>
        </w:rPr>
      </w:pPr>
      <w:proofErr w:type="spellStart"/>
      <w:r w:rsidRPr="007B1491">
        <w:rPr>
          <w:rFonts w:ascii="Times New Roman" w:hAnsi="Times New Roman" w:cs="Times New Roman"/>
        </w:rPr>
        <w:t>Jarvis</w:t>
      </w:r>
      <w:proofErr w:type="spellEnd"/>
      <w:r w:rsidRPr="007B1491">
        <w:rPr>
          <w:rFonts w:ascii="Times New Roman" w:hAnsi="Times New Roman" w:cs="Times New Roman"/>
        </w:rPr>
        <w:t xml:space="preserve">, P. – </w:t>
      </w:r>
      <w:proofErr w:type="spellStart"/>
      <w:r w:rsidRPr="007B1491">
        <w:rPr>
          <w:rFonts w:ascii="Times New Roman" w:hAnsi="Times New Roman" w:cs="Times New Roman"/>
        </w:rPr>
        <w:t>Holford</w:t>
      </w:r>
      <w:proofErr w:type="spellEnd"/>
      <w:r w:rsidRPr="007B1491">
        <w:rPr>
          <w:rFonts w:ascii="Times New Roman" w:hAnsi="Times New Roman" w:cs="Times New Roman"/>
        </w:rPr>
        <w:t xml:space="preserve">, J. </w:t>
      </w:r>
      <w:proofErr w:type="spellStart"/>
      <w:r w:rsidRPr="007B1491">
        <w:rPr>
          <w:rFonts w:ascii="Times New Roman" w:hAnsi="Times New Roman" w:cs="Times New Roman"/>
        </w:rPr>
        <w:t>Griffin</w:t>
      </w:r>
      <w:proofErr w:type="spellEnd"/>
      <w:r w:rsidRPr="007B1491">
        <w:rPr>
          <w:rFonts w:ascii="Times New Roman" w:hAnsi="Times New Roman" w:cs="Times New Roman"/>
        </w:rPr>
        <w:t xml:space="preserve">, C. </w:t>
      </w:r>
      <w:proofErr w:type="spellStart"/>
      <w:r w:rsidRPr="007B1491">
        <w:rPr>
          <w:rFonts w:ascii="Times New Roman" w:hAnsi="Times New Roman" w:cs="Times New Roman"/>
          <w:i/>
        </w:rPr>
        <w:t>The</w:t>
      </w:r>
      <w:proofErr w:type="spellEnd"/>
      <w:r w:rsidRPr="007B1491">
        <w:rPr>
          <w:rFonts w:ascii="Times New Roman" w:hAnsi="Times New Roman" w:cs="Times New Roman"/>
          <w:i/>
        </w:rPr>
        <w:t xml:space="preserve"> </w:t>
      </w:r>
      <w:proofErr w:type="spellStart"/>
      <w:r w:rsidRPr="007B1491">
        <w:rPr>
          <w:rFonts w:ascii="Times New Roman" w:hAnsi="Times New Roman" w:cs="Times New Roman"/>
          <w:i/>
        </w:rPr>
        <w:t>Theory</w:t>
      </w:r>
      <w:proofErr w:type="spellEnd"/>
      <w:r w:rsidRPr="007B1491">
        <w:rPr>
          <w:rFonts w:ascii="Times New Roman" w:hAnsi="Times New Roman" w:cs="Times New Roman"/>
          <w:i/>
        </w:rPr>
        <w:t xml:space="preserve"> &amp; </w:t>
      </w:r>
      <w:proofErr w:type="spellStart"/>
      <w:r w:rsidRPr="007B1491">
        <w:rPr>
          <w:rFonts w:ascii="Times New Roman" w:hAnsi="Times New Roman" w:cs="Times New Roman"/>
          <w:i/>
        </w:rPr>
        <w:t>Practice</w:t>
      </w:r>
      <w:proofErr w:type="spellEnd"/>
      <w:r w:rsidRPr="007B1491">
        <w:rPr>
          <w:rFonts w:ascii="Times New Roman" w:hAnsi="Times New Roman" w:cs="Times New Roman"/>
          <w:i/>
        </w:rPr>
        <w:t xml:space="preserve"> </w:t>
      </w:r>
      <w:proofErr w:type="spellStart"/>
      <w:r w:rsidRPr="007B1491">
        <w:rPr>
          <w:rFonts w:ascii="Times New Roman" w:hAnsi="Times New Roman" w:cs="Times New Roman"/>
          <w:i/>
        </w:rPr>
        <w:t>of</w:t>
      </w:r>
      <w:proofErr w:type="spellEnd"/>
      <w:r w:rsidRPr="007B1491">
        <w:rPr>
          <w:rFonts w:ascii="Times New Roman" w:hAnsi="Times New Roman" w:cs="Times New Roman"/>
          <w:i/>
        </w:rPr>
        <w:t xml:space="preserve"> </w:t>
      </w:r>
      <w:proofErr w:type="spellStart"/>
      <w:r w:rsidRPr="007B1491">
        <w:rPr>
          <w:rFonts w:ascii="Times New Roman" w:hAnsi="Times New Roman" w:cs="Times New Roman"/>
          <w:i/>
        </w:rPr>
        <w:t>Learning</w:t>
      </w:r>
      <w:proofErr w:type="spellEnd"/>
      <w:r w:rsidRPr="007B1491">
        <w:rPr>
          <w:rFonts w:ascii="Times New Roman" w:hAnsi="Times New Roman" w:cs="Times New Roman"/>
          <w:i/>
        </w:rPr>
        <w:t xml:space="preserve">. </w:t>
      </w:r>
      <w:r w:rsidRPr="007B1491">
        <w:rPr>
          <w:rFonts w:ascii="Times New Roman" w:hAnsi="Times New Roman" w:cs="Times New Roman"/>
        </w:rPr>
        <w:t xml:space="preserve">2. vyd. London: </w:t>
      </w:r>
      <w:proofErr w:type="spellStart"/>
      <w:r w:rsidRPr="007B1491">
        <w:rPr>
          <w:rFonts w:ascii="Times New Roman" w:hAnsi="Times New Roman" w:cs="Times New Roman"/>
        </w:rPr>
        <w:t>Routledge</w:t>
      </w:r>
      <w:proofErr w:type="spellEnd"/>
      <w:r w:rsidRPr="007B1491">
        <w:rPr>
          <w:rFonts w:ascii="Times New Roman" w:hAnsi="Times New Roman" w:cs="Times New Roman"/>
        </w:rPr>
        <w:t>, 2003.</w:t>
      </w:r>
    </w:p>
    <w:p w:rsidR="00D4530A" w:rsidRDefault="00D4530A" w:rsidP="00D4530A">
      <w:pPr>
        <w:numPr>
          <w:ilvl w:val="0"/>
          <w:numId w:val="12"/>
        </w:numPr>
        <w:spacing w:before="100" w:beforeAutospacing="1" w:after="100" w:afterAutospacing="1" w:line="360" w:lineRule="auto"/>
        <w:contextualSpacing/>
        <w:jc w:val="both"/>
        <w:rPr>
          <w:rFonts w:ascii="Times New Roman" w:hAnsi="Times New Roman" w:cs="Times New Roman"/>
        </w:rPr>
      </w:pPr>
      <w:r>
        <w:rPr>
          <w:rFonts w:ascii="Times New Roman" w:hAnsi="Times New Roman" w:cs="Times New Roman"/>
        </w:rPr>
        <w:t>Kalenda</w:t>
      </w:r>
      <w:r w:rsidRPr="008B0A7E">
        <w:rPr>
          <w:rFonts w:ascii="Times New Roman" w:hAnsi="Times New Roman" w:cs="Times New Roman"/>
        </w:rPr>
        <w:t xml:space="preserve">, J. Rovné příležitosti ve vzdělávání optikou teorie Pierra </w:t>
      </w:r>
      <w:proofErr w:type="spellStart"/>
      <w:r w:rsidRPr="008B0A7E">
        <w:rPr>
          <w:rFonts w:ascii="Times New Roman" w:hAnsi="Times New Roman" w:cs="Times New Roman"/>
        </w:rPr>
        <w:t>Bourdieu</w:t>
      </w:r>
      <w:proofErr w:type="spellEnd"/>
      <w:r w:rsidRPr="008B0A7E">
        <w:rPr>
          <w:rFonts w:ascii="Times New Roman" w:hAnsi="Times New Roman" w:cs="Times New Roman"/>
        </w:rPr>
        <w:t>. IN AEDUCA 2012. 1. vyd. Olomouc: UP, 2013. (rukopis v recenzním řízení)</w:t>
      </w:r>
    </w:p>
    <w:p w:rsidR="00D4530A" w:rsidRPr="007B1491" w:rsidRDefault="00D4530A" w:rsidP="00D4530A">
      <w:pPr>
        <w:numPr>
          <w:ilvl w:val="0"/>
          <w:numId w:val="12"/>
        </w:numPr>
        <w:spacing w:before="100" w:beforeAutospacing="1" w:after="100" w:afterAutospacing="1" w:line="360" w:lineRule="auto"/>
        <w:contextualSpacing/>
        <w:jc w:val="both"/>
        <w:rPr>
          <w:rFonts w:ascii="Times New Roman" w:hAnsi="Times New Roman" w:cs="Times New Roman"/>
        </w:rPr>
      </w:pPr>
      <w:r w:rsidRPr="007B1491">
        <w:rPr>
          <w:rFonts w:ascii="Times New Roman" w:hAnsi="Times New Roman" w:cs="Times New Roman"/>
        </w:rPr>
        <w:t xml:space="preserve">Keller, J. </w:t>
      </w:r>
      <w:r w:rsidRPr="007B1491">
        <w:rPr>
          <w:rFonts w:ascii="Times New Roman" w:hAnsi="Times New Roman" w:cs="Times New Roman"/>
          <w:i/>
        </w:rPr>
        <w:t xml:space="preserve">Úvod do sociologie. </w:t>
      </w:r>
      <w:r w:rsidRPr="007B1491">
        <w:rPr>
          <w:rFonts w:ascii="Times New Roman" w:hAnsi="Times New Roman" w:cs="Times New Roman"/>
        </w:rPr>
        <w:t>Praha: Slon, 1992.</w:t>
      </w:r>
    </w:p>
    <w:p w:rsidR="00D4530A" w:rsidRPr="007B1491" w:rsidRDefault="00D4530A" w:rsidP="00D4530A">
      <w:pPr>
        <w:numPr>
          <w:ilvl w:val="0"/>
          <w:numId w:val="12"/>
        </w:numPr>
        <w:spacing w:before="100" w:beforeAutospacing="1" w:after="100" w:afterAutospacing="1" w:line="360" w:lineRule="auto"/>
        <w:contextualSpacing/>
        <w:jc w:val="both"/>
        <w:rPr>
          <w:rFonts w:ascii="Times New Roman" w:hAnsi="Times New Roman" w:cs="Times New Roman"/>
        </w:rPr>
      </w:pPr>
      <w:proofErr w:type="spellStart"/>
      <w:r w:rsidRPr="007B1491">
        <w:rPr>
          <w:rFonts w:ascii="Times New Roman" w:hAnsi="Times New Roman" w:cs="Times New Roman"/>
        </w:rPr>
        <w:t>Knowles</w:t>
      </w:r>
      <w:proofErr w:type="spellEnd"/>
      <w:r w:rsidRPr="007B1491">
        <w:rPr>
          <w:rFonts w:ascii="Times New Roman" w:hAnsi="Times New Roman" w:cs="Times New Roman"/>
        </w:rPr>
        <w:t xml:space="preserve">, M. S. </w:t>
      </w:r>
      <w:r w:rsidRPr="007B1491">
        <w:rPr>
          <w:rFonts w:ascii="Times New Roman" w:hAnsi="Times New Roman" w:cs="Times New Roman"/>
          <w:i/>
        </w:rPr>
        <w:t xml:space="preserve">Andragogy in </w:t>
      </w:r>
      <w:proofErr w:type="spellStart"/>
      <w:r w:rsidRPr="007B1491">
        <w:rPr>
          <w:rFonts w:ascii="Times New Roman" w:hAnsi="Times New Roman" w:cs="Times New Roman"/>
          <w:i/>
        </w:rPr>
        <w:t>Action</w:t>
      </w:r>
      <w:proofErr w:type="spellEnd"/>
      <w:r w:rsidRPr="007B1491">
        <w:rPr>
          <w:rFonts w:ascii="Times New Roman" w:hAnsi="Times New Roman" w:cs="Times New Roman"/>
          <w:i/>
        </w:rPr>
        <w:t xml:space="preserve">. </w:t>
      </w:r>
      <w:r w:rsidRPr="007B1491">
        <w:rPr>
          <w:rFonts w:ascii="Times New Roman" w:hAnsi="Times New Roman" w:cs="Times New Roman"/>
        </w:rPr>
        <w:t xml:space="preserve">2. vyd. San Francisco: </w:t>
      </w:r>
      <w:proofErr w:type="spellStart"/>
      <w:r w:rsidRPr="007B1491">
        <w:rPr>
          <w:rFonts w:ascii="Times New Roman" w:hAnsi="Times New Roman" w:cs="Times New Roman"/>
        </w:rPr>
        <w:t>Jossey</w:t>
      </w:r>
      <w:proofErr w:type="spellEnd"/>
      <w:r w:rsidRPr="007B1491">
        <w:rPr>
          <w:rFonts w:ascii="Times New Roman" w:hAnsi="Times New Roman" w:cs="Times New Roman"/>
        </w:rPr>
        <w:t>-Bass, 1985.</w:t>
      </w:r>
    </w:p>
    <w:p w:rsidR="00D4530A" w:rsidRPr="007B1491" w:rsidRDefault="00D4530A" w:rsidP="00D4530A">
      <w:pPr>
        <w:numPr>
          <w:ilvl w:val="0"/>
          <w:numId w:val="12"/>
        </w:numPr>
        <w:spacing w:before="100" w:beforeAutospacing="1" w:after="100" w:afterAutospacing="1" w:line="360" w:lineRule="auto"/>
        <w:contextualSpacing/>
        <w:jc w:val="both"/>
        <w:rPr>
          <w:rFonts w:ascii="Times New Roman" w:hAnsi="Times New Roman" w:cs="Times New Roman"/>
        </w:rPr>
      </w:pPr>
      <w:proofErr w:type="spellStart"/>
      <w:r w:rsidRPr="007B1491">
        <w:rPr>
          <w:rFonts w:ascii="Times New Roman" w:hAnsi="Times New Roman" w:cs="Times New Roman"/>
        </w:rPr>
        <w:t>Knowles</w:t>
      </w:r>
      <w:proofErr w:type="spellEnd"/>
      <w:r w:rsidRPr="007B1491">
        <w:rPr>
          <w:rFonts w:ascii="Times New Roman" w:hAnsi="Times New Roman" w:cs="Times New Roman"/>
        </w:rPr>
        <w:t xml:space="preserve">, M. S. – </w:t>
      </w:r>
      <w:proofErr w:type="spellStart"/>
      <w:r w:rsidRPr="007B1491">
        <w:rPr>
          <w:rFonts w:ascii="Times New Roman" w:hAnsi="Times New Roman" w:cs="Times New Roman"/>
        </w:rPr>
        <w:t>Holton</w:t>
      </w:r>
      <w:proofErr w:type="spellEnd"/>
      <w:r w:rsidRPr="007B1491">
        <w:rPr>
          <w:rFonts w:ascii="Times New Roman" w:hAnsi="Times New Roman" w:cs="Times New Roman"/>
        </w:rPr>
        <w:t xml:space="preserve">, E. F. – </w:t>
      </w:r>
      <w:proofErr w:type="spellStart"/>
      <w:r w:rsidRPr="007B1491">
        <w:rPr>
          <w:rFonts w:ascii="Times New Roman" w:hAnsi="Times New Roman" w:cs="Times New Roman"/>
        </w:rPr>
        <w:t>Swanson</w:t>
      </w:r>
      <w:proofErr w:type="spellEnd"/>
      <w:r w:rsidRPr="007B1491">
        <w:rPr>
          <w:rFonts w:ascii="Times New Roman" w:hAnsi="Times New Roman" w:cs="Times New Roman"/>
        </w:rPr>
        <w:t xml:space="preserve">, R. A. </w:t>
      </w:r>
      <w:proofErr w:type="spellStart"/>
      <w:r w:rsidRPr="007B1491">
        <w:rPr>
          <w:rFonts w:ascii="Times New Roman" w:hAnsi="Times New Roman" w:cs="Times New Roman"/>
          <w:i/>
        </w:rPr>
        <w:t>The</w:t>
      </w:r>
      <w:proofErr w:type="spellEnd"/>
      <w:r w:rsidRPr="007B1491">
        <w:rPr>
          <w:rFonts w:ascii="Times New Roman" w:hAnsi="Times New Roman" w:cs="Times New Roman"/>
          <w:i/>
        </w:rPr>
        <w:t xml:space="preserve"> </w:t>
      </w:r>
      <w:proofErr w:type="spellStart"/>
      <w:r w:rsidRPr="007B1491">
        <w:rPr>
          <w:rFonts w:ascii="Times New Roman" w:hAnsi="Times New Roman" w:cs="Times New Roman"/>
          <w:i/>
        </w:rPr>
        <w:t>Adult</w:t>
      </w:r>
      <w:proofErr w:type="spellEnd"/>
      <w:r w:rsidRPr="007B1491">
        <w:rPr>
          <w:rFonts w:ascii="Times New Roman" w:hAnsi="Times New Roman" w:cs="Times New Roman"/>
          <w:i/>
        </w:rPr>
        <w:t xml:space="preserve"> </w:t>
      </w:r>
      <w:proofErr w:type="spellStart"/>
      <w:r w:rsidRPr="007B1491">
        <w:rPr>
          <w:rFonts w:ascii="Times New Roman" w:hAnsi="Times New Roman" w:cs="Times New Roman"/>
          <w:i/>
        </w:rPr>
        <w:t>Learner</w:t>
      </w:r>
      <w:proofErr w:type="spellEnd"/>
      <w:r w:rsidRPr="007B1491">
        <w:rPr>
          <w:rFonts w:ascii="Times New Roman" w:hAnsi="Times New Roman" w:cs="Times New Roman"/>
          <w:i/>
        </w:rPr>
        <w:t xml:space="preserve">. </w:t>
      </w:r>
      <w:r w:rsidRPr="007B1491">
        <w:rPr>
          <w:rFonts w:ascii="Times New Roman" w:hAnsi="Times New Roman" w:cs="Times New Roman"/>
        </w:rPr>
        <w:t xml:space="preserve">7. vyd. New York: </w:t>
      </w:r>
      <w:proofErr w:type="spellStart"/>
      <w:r w:rsidRPr="007B1491">
        <w:rPr>
          <w:rFonts w:ascii="Times New Roman" w:hAnsi="Times New Roman" w:cs="Times New Roman"/>
        </w:rPr>
        <w:t>Routledge</w:t>
      </w:r>
      <w:proofErr w:type="spellEnd"/>
      <w:r w:rsidRPr="007B1491">
        <w:rPr>
          <w:rFonts w:ascii="Times New Roman" w:hAnsi="Times New Roman" w:cs="Times New Roman"/>
        </w:rPr>
        <w:t>, 2012.</w:t>
      </w:r>
    </w:p>
    <w:p w:rsidR="00D4530A" w:rsidRPr="007B1491" w:rsidRDefault="00D4530A" w:rsidP="00D4530A">
      <w:pPr>
        <w:numPr>
          <w:ilvl w:val="0"/>
          <w:numId w:val="12"/>
        </w:numPr>
        <w:spacing w:before="100" w:beforeAutospacing="1" w:after="100" w:afterAutospacing="1" w:line="360" w:lineRule="auto"/>
        <w:contextualSpacing/>
        <w:jc w:val="both"/>
        <w:rPr>
          <w:rFonts w:ascii="Times New Roman" w:hAnsi="Times New Roman" w:cs="Times New Roman"/>
        </w:rPr>
      </w:pPr>
      <w:r w:rsidRPr="007B1491">
        <w:rPr>
          <w:rFonts w:ascii="Times New Roman" w:hAnsi="Times New Roman" w:cs="Times New Roman"/>
        </w:rPr>
        <w:t xml:space="preserve">Kubátová, H. </w:t>
      </w:r>
      <w:r w:rsidRPr="007B1491">
        <w:rPr>
          <w:rFonts w:ascii="Times New Roman" w:hAnsi="Times New Roman" w:cs="Times New Roman"/>
          <w:i/>
        </w:rPr>
        <w:t>Sociologie</w:t>
      </w:r>
      <w:r w:rsidRPr="007B1491">
        <w:rPr>
          <w:rFonts w:ascii="Times New Roman" w:hAnsi="Times New Roman" w:cs="Times New Roman"/>
        </w:rPr>
        <w:t>. Olomouc: Univerzita Palackého v Olomouci, 2009.</w:t>
      </w:r>
    </w:p>
    <w:p w:rsidR="00D4530A" w:rsidRPr="007B1491" w:rsidRDefault="00D4530A" w:rsidP="00D4530A">
      <w:pPr>
        <w:numPr>
          <w:ilvl w:val="0"/>
          <w:numId w:val="12"/>
        </w:numPr>
        <w:spacing w:before="100" w:beforeAutospacing="1" w:after="100" w:afterAutospacing="1" w:line="360" w:lineRule="auto"/>
        <w:contextualSpacing/>
        <w:jc w:val="both"/>
        <w:rPr>
          <w:rFonts w:ascii="Times New Roman" w:hAnsi="Times New Roman" w:cs="Times New Roman"/>
        </w:rPr>
      </w:pPr>
      <w:r w:rsidRPr="007B1491">
        <w:rPr>
          <w:rFonts w:ascii="Times New Roman" w:hAnsi="Times New Roman" w:cs="Times New Roman"/>
        </w:rPr>
        <w:t xml:space="preserve">Kubátová, H. – </w:t>
      </w:r>
      <w:proofErr w:type="spellStart"/>
      <w:r w:rsidRPr="007B1491">
        <w:rPr>
          <w:rFonts w:ascii="Times New Roman" w:hAnsi="Times New Roman" w:cs="Times New Roman"/>
        </w:rPr>
        <w:t>Znebejánek</w:t>
      </w:r>
      <w:proofErr w:type="spellEnd"/>
      <w:r w:rsidRPr="007B1491">
        <w:rPr>
          <w:rFonts w:ascii="Times New Roman" w:hAnsi="Times New Roman" w:cs="Times New Roman"/>
        </w:rPr>
        <w:t xml:space="preserve">, F. </w:t>
      </w:r>
      <w:r w:rsidRPr="007B1491">
        <w:rPr>
          <w:rFonts w:ascii="Times New Roman" w:hAnsi="Times New Roman" w:cs="Times New Roman"/>
          <w:i/>
        </w:rPr>
        <w:t>Základy sociologie</w:t>
      </w:r>
      <w:r w:rsidRPr="007B1491">
        <w:rPr>
          <w:rFonts w:ascii="Times New Roman" w:hAnsi="Times New Roman" w:cs="Times New Roman"/>
        </w:rPr>
        <w:t>. 2. vyd. Olomouc: Univerzita Palackého v Olomouci, 2008.</w:t>
      </w:r>
    </w:p>
    <w:p w:rsidR="00D4530A" w:rsidRPr="007B1491" w:rsidRDefault="00D4530A" w:rsidP="00D4530A">
      <w:pPr>
        <w:numPr>
          <w:ilvl w:val="0"/>
          <w:numId w:val="12"/>
        </w:numPr>
        <w:spacing w:before="100" w:beforeAutospacing="1" w:after="100" w:afterAutospacing="1" w:line="360" w:lineRule="auto"/>
        <w:contextualSpacing/>
        <w:jc w:val="both"/>
        <w:rPr>
          <w:rFonts w:ascii="Times New Roman" w:hAnsi="Times New Roman" w:cs="Times New Roman"/>
        </w:rPr>
      </w:pPr>
      <w:proofErr w:type="spellStart"/>
      <w:r w:rsidRPr="007B1491">
        <w:rPr>
          <w:rFonts w:ascii="Times New Roman" w:hAnsi="Times New Roman" w:cs="Times New Roman"/>
        </w:rPr>
        <w:lastRenderedPageBreak/>
        <w:t>Mezirow</w:t>
      </w:r>
      <w:proofErr w:type="spellEnd"/>
      <w:r w:rsidRPr="007B1491">
        <w:rPr>
          <w:rFonts w:ascii="Times New Roman" w:hAnsi="Times New Roman" w:cs="Times New Roman"/>
        </w:rPr>
        <w:t xml:space="preserve">, J. </w:t>
      </w:r>
      <w:proofErr w:type="spellStart"/>
      <w:r w:rsidRPr="007B1491">
        <w:rPr>
          <w:rFonts w:ascii="Times New Roman" w:hAnsi="Times New Roman" w:cs="Times New Roman"/>
          <w:i/>
        </w:rPr>
        <w:t>Transformative</w:t>
      </w:r>
      <w:proofErr w:type="spellEnd"/>
      <w:r w:rsidRPr="007B1491">
        <w:rPr>
          <w:rFonts w:ascii="Times New Roman" w:hAnsi="Times New Roman" w:cs="Times New Roman"/>
          <w:i/>
        </w:rPr>
        <w:t xml:space="preserve"> </w:t>
      </w:r>
      <w:proofErr w:type="spellStart"/>
      <w:r w:rsidRPr="007B1491">
        <w:rPr>
          <w:rFonts w:ascii="Times New Roman" w:hAnsi="Times New Roman" w:cs="Times New Roman"/>
          <w:i/>
        </w:rPr>
        <w:t>Dimensions</w:t>
      </w:r>
      <w:proofErr w:type="spellEnd"/>
      <w:r w:rsidRPr="007B1491">
        <w:rPr>
          <w:rFonts w:ascii="Times New Roman" w:hAnsi="Times New Roman" w:cs="Times New Roman"/>
          <w:i/>
        </w:rPr>
        <w:t xml:space="preserve"> </w:t>
      </w:r>
      <w:proofErr w:type="spellStart"/>
      <w:r w:rsidRPr="007B1491">
        <w:rPr>
          <w:rFonts w:ascii="Times New Roman" w:hAnsi="Times New Roman" w:cs="Times New Roman"/>
          <w:i/>
        </w:rPr>
        <w:t>of</w:t>
      </w:r>
      <w:proofErr w:type="spellEnd"/>
      <w:r w:rsidRPr="007B1491">
        <w:rPr>
          <w:rFonts w:ascii="Times New Roman" w:hAnsi="Times New Roman" w:cs="Times New Roman"/>
          <w:i/>
        </w:rPr>
        <w:t xml:space="preserve"> </w:t>
      </w:r>
      <w:proofErr w:type="spellStart"/>
      <w:r w:rsidRPr="007B1491">
        <w:rPr>
          <w:rFonts w:ascii="Times New Roman" w:hAnsi="Times New Roman" w:cs="Times New Roman"/>
          <w:i/>
        </w:rPr>
        <w:t>Adult</w:t>
      </w:r>
      <w:proofErr w:type="spellEnd"/>
      <w:r w:rsidRPr="007B1491">
        <w:rPr>
          <w:rFonts w:ascii="Times New Roman" w:hAnsi="Times New Roman" w:cs="Times New Roman"/>
          <w:i/>
        </w:rPr>
        <w:t xml:space="preserve"> </w:t>
      </w:r>
      <w:proofErr w:type="spellStart"/>
      <w:r w:rsidRPr="007B1491">
        <w:rPr>
          <w:rFonts w:ascii="Times New Roman" w:hAnsi="Times New Roman" w:cs="Times New Roman"/>
          <w:i/>
        </w:rPr>
        <w:t>Learning</w:t>
      </w:r>
      <w:proofErr w:type="spellEnd"/>
      <w:r>
        <w:rPr>
          <w:rFonts w:ascii="Times New Roman" w:hAnsi="Times New Roman" w:cs="Times New Roman"/>
        </w:rPr>
        <w:t>. San Francisco:</w:t>
      </w:r>
      <w:r w:rsidRPr="007B1491">
        <w:rPr>
          <w:rFonts w:ascii="Times New Roman" w:hAnsi="Times New Roman" w:cs="Times New Roman"/>
        </w:rPr>
        <w:t xml:space="preserve"> </w:t>
      </w:r>
      <w:proofErr w:type="spellStart"/>
      <w:r w:rsidRPr="007B1491">
        <w:rPr>
          <w:rFonts w:ascii="Times New Roman" w:hAnsi="Times New Roman" w:cs="Times New Roman"/>
        </w:rPr>
        <w:t>Jossey</w:t>
      </w:r>
      <w:proofErr w:type="spellEnd"/>
      <w:r w:rsidRPr="007B1491">
        <w:rPr>
          <w:rFonts w:ascii="Times New Roman" w:hAnsi="Times New Roman" w:cs="Times New Roman"/>
        </w:rPr>
        <w:t>-Bass, 1991.</w:t>
      </w:r>
    </w:p>
    <w:p w:rsidR="00D4530A" w:rsidRPr="007B1491" w:rsidRDefault="00D4530A" w:rsidP="00D4530A">
      <w:pPr>
        <w:numPr>
          <w:ilvl w:val="0"/>
          <w:numId w:val="12"/>
        </w:numPr>
        <w:spacing w:before="100" w:beforeAutospacing="1" w:after="100" w:afterAutospacing="1" w:line="360" w:lineRule="auto"/>
        <w:contextualSpacing/>
        <w:jc w:val="both"/>
        <w:rPr>
          <w:rFonts w:ascii="Times New Roman" w:hAnsi="Times New Roman" w:cs="Times New Roman"/>
        </w:rPr>
      </w:pPr>
      <w:proofErr w:type="spellStart"/>
      <w:r w:rsidRPr="007B1491">
        <w:rPr>
          <w:rFonts w:ascii="Times New Roman" w:hAnsi="Times New Roman" w:cs="Times New Roman"/>
        </w:rPr>
        <w:t>Mezirow</w:t>
      </w:r>
      <w:proofErr w:type="spellEnd"/>
      <w:r w:rsidRPr="007B1491">
        <w:rPr>
          <w:rFonts w:ascii="Times New Roman" w:hAnsi="Times New Roman" w:cs="Times New Roman"/>
        </w:rPr>
        <w:t xml:space="preserve">, J. </w:t>
      </w:r>
      <w:proofErr w:type="spellStart"/>
      <w:r w:rsidRPr="007B1491">
        <w:rPr>
          <w:rFonts w:ascii="Times New Roman" w:hAnsi="Times New Roman" w:cs="Times New Roman"/>
          <w:i/>
        </w:rPr>
        <w:t>Learning</w:t>
      </w:r>
      <w:proofErr w:type="spellEnd"/>
      <w:r w:rsidRPr="007B1491">
        <w:rPr>
          <w:rFonts w:ascii="Times New Roman" w:hAnsi="Times New Roman" w:cs="Times New Roman"/>
          <w:i/>
        </w:rPr>
        <w:t xml:space="preserve"> as </w:t>
      </w:r>
      <w:proofErr w:type="spellStart"/>
      <w:r w:rsidRPr="007B1491">
        <w:rPr>
          <w:rFonts w:ascii="Times New Roman" w:hAnsi="Times New Roman" w:cs="Times New Roman"/>
          <w:i/>
        </w:rPr>
        <w:t>Transformation</w:t>
      </w:r>
      <w:proofErr w:type="spellEnd"/>
      <w:r w:rsidRPr="007B1491">
        <w:rPr>
          <w:rFonts w:ascii="Times New Roman" w:hAnsi="Times New Roman" w:cs="Times New Roman"/>
        </w:rPr>
        <w:t>. San Francisco</w:t>
      </w:r>
      <w:r>
        <w:rPr>
          <w:rFonts w:ascii="Times New Roman" w:hAnsi="Times New Roman" w:cs="Times New Roman"/>
        </w:rPr>
        <w:t>:</w:t>
      </w:r>
      <w:r w:rsidRPr="007B1491">
        <w:rPr>
          <w:rFonts w:ascii="Times New Roman" w:hAnsi="Times New Roman" w:cs="Times New Roman"/>
        </w:rPr>
        <w:t xml:space="preserve"> </w:t>
      </w:r>
      <w:proofErr w:type="spellStart"/>
      <w:r w:rsidRPr="007B1491">
        <w:rPr>
          <w:rFonts w:ascii="Times New Roman" w:hAnsi="Times New Roman" w:cs="Times New Roman"/>
        </w:rPr>
        <w:t>Jossey</w:t>
      </w:r>
      <w:proofErr w:type="spellEnd"/>
      <w:r w:rsidRPr="007B1491">
        <w:rPr>
          <w:rFonts w:ascii="Times New Roman" w:hAnsi="Times New Roman" w:cs="Times New Roman"/>
        </w:rPr>
        <w:t xml:space="preserve">-Bass, 2000. </w:t>
      </w:r>
    </w:p>
    <w:p w:rsidR="00F542E8" w:rsidRDefault="00F542E8">
      <w:bookmarkStart w:id="3" w:name="_GoBack"/>
      <w:bookmarkEnd w:id="3"/>
    </w:p>
    <w:sectPr w:rsidR="00F542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BEB" w:rsidRDefault="00174BEB" w:rsidP="00A42F22">
      <w:pPr>
        <w:spacing w:after="0" w:line="240" w:lineRule="auto"/>
      </w:pPr>
      <w:r>
        <w:separator/>
      </w:r>
    </w:p>
  </w:endnote>
  <w:endnote w:type="continuationSeparator" w:id="0">
    <w:p w:rsidR="00174BEB" w:rsidRDefault="00174BEB" w:rsidP="00A4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BEB" w:rsidRDefault="00174BEB" w:rsidP="00A42F22">
      <w:pPr>
        <w:spacing w:after="0" w:line="240" w:lineRule="auto"/>
      </w:pPr>
      <w:r>
        <w:separator/>
      </w:r>
    </w:p>
  </w:footnote>
  <w:footnote w:type="continuationSeparator" w:id="0">
    <w:p w:rsidR="00174BEB" w:rsidRDefault="00174BEB" w:rsidP="00A42F22">
      <w:pPr>
        <w:spacing w:after="0" w:line="240" w:lineRule="auto"/>
      </w:pPr>
      <w:r>
        <w:continuationSeparator/>
      </w:r>
    </w:p>
  </w:footnote>
  <w:footnote w:id="1">
    <w:p w:rsidR="00A42F22" w:rsidRPr="00376459" w:rsidRDefault="00A42F22" w:rsidP="00A42F22">
      <w:pPr>
        <w:pStyle w:val="Textpoznpodarou"/>
        <w:jc w:val="both"/>
        <w:rPr>
          <w:rFonts w:ascii="Times New Roman" w:hAnsi="Times New Roman" w:cs="Times New Roman"/>
        </w:rPr>
      </w:pPr>
      <w:r w:rsidRPr="00376459">
        <w:rPr>
          <w:rStyle w:val="Znakapoznpodarou"/>
          <w:rFonts w:ascii="Times New Roman" w:hAnsi="Times New Roman" w:cs="Times New Roman"/>
        </w:rPr>
        <w:footnoteRef/>
      </w:r>
      <w:r w:rsidRPr="00376459">
        <w:rPr>
          <w:rFonts w:ascii="Times New Roman" w:hAnsi="Times New Roman" w:cs="Times New Roman"/>
        </w:rPr>
        <w:t xml:space="preserve"> I když Knowles hovoří o vzdělávání informálním, užívané terminologii např. podle organizace UNESCO</w:t>
      </w:r>
      <w:r>
        <w:rPr>
          <w:rFonts w:ascii="Times New Roman" w:hAnsi="Times New Roman" w:cs="Times New Roman"/>
        </w:rPr>
        <w:t>,</w:t>
      </w:r>
      <w:r w:rsidRPr="00376459">
        <w:rPr>
          <w:rFonts w:ascii="Times New Roman" w:hAnsi="Times New Roman" w:cs="Times New Roman"/>
        </w:rPr>
        <w:t xml:space="preserve"> více od</w:t>
      </w:r>
      <w:r>
        <w:rPr>
          <w:rFonts w:ascii="Times New Roman" w:hAnsi="Times New Roman" w:cs="Times New Roman"/>
        </w:rPr>
        <w:t>povídá právě termín neformální</w:t>
      </w:r>
      <w:r w:rsidRPr="00376459">
        <w:rPr>
          <w:rFonts w:ascii="Times New Roman" w:hAnsi="Times New Roman" w:cs="Times New Roman"/>
        </w:rPr>
        <w:t xml:space="preserve"> vzdělávání. O rozdílech mezi neformálním a informálním vzdělávání pojednáme dále.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54D5"/>
    <w:multiLevelType w:val="hybridMultilevel"/>
    <w:tmpl w:val="1F60091A"/>
    <w:lvl w:ilvl="0" w:tplc="9F4E112A">
      <w:start w:val="1"/>
      <w:numFmt w:val="decimal"/>
      <w:pStyle w:val="Nadpis3"/>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F1011A"/>
    <w:multiLevelType w:val="hybridMultilevel"/>
    <w:tmpl w:val="001A63C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47C7F47"/>
    <w:multiLevelType w:val="hybridMultilevel"/>
    <w:tmpl w:val="56AC7E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0567AF"/>
    <w:multiLevelType w:val="hybridMultilevel"/>
    <w:tmpl w:val="68B67B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52698B"/>
    <w:multiLevelType w:val="hybridMultilevel"/>
    <w:tmpl w:val="49606B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0C6B2F"/>
    <w:multiLevelType w:val="hybridMultilevel"/>
    <w:tmpl w:val="84A89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FB70C0F"/>
    <w:multiLevelType w:val="hybridMultilevel"/>
    <w:tmpl w:val="962CBC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C4F4113"/>
    <w:multiLevelType w:val="multilevel"/>
    <w:tmpl w:val="764E2CE8"/>
    <w:lvl w:ilvl="0">
      <w:start w:val="6"/>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C0629B3"/>
    <w:multiLevelType w:val="hybridMultilevel"/>
    <w:tmpl w:val="5B4CCF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345B04"/>
    <w:multiLevelType w:val="hybridMultilevel"/>
    <w:tmpl w:val="ED127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5966C57"/>
    <w:multiLevelType w:val="hybridMultilevel"/>
    <w:tmpl w:val="4A88D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8EE454D"/>
    <w:multiLevelType w:val="multilevel"/>
    <w:tmpl w:val="ACF857E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0"/>
  </w:num>
  <w:num w:numId="3">
    <w:abstractNumId w:val="3"/>
  </w:num>
  <w:num w:numId="4">
    <w:abstractNumId w:val="5"/>
  </w:num>
  <w:num w:numId="5">
    <w:abstractNumId w:val="4"/>
  </w:num>
  <w:num w:numId="6">
    <w:abstractNumId w:val="1"/>
  </w:num>
  <w:num w:numId="7">
    <w:abstractNumId w:val="6"/>
  </w:num>
  <w:num w:numId="8">
    <w:abstractNumId w:val="2"/>
  </w:num>
  <w:num w:numId="9">
    <w:abstractNumId w:val="10"/>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22"/>
    <w:rsid w:val="00174BEB"/>
    <w:rsid w:val="0054781C"/>
    <w:rsid w:val="00A42F22"/>
    <w:rsid w:val="00B878D3"/>
    <w:rsid w:val="00D4530A"/>
    <w:rsid w:val="00F542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8A99"/>
  <w15:chartTrackingRefBased/>
  <w15:docId w15:val="{D1E400CB-B96A-4118-BFD2-8B2E670C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42F22"/>
    <w:pPr>
      <w:spacing w:after="200" w:line="276" w:lineRule="auto"/>
    </w:pPr>
    <w:rPr>
      <w:sz w:val="24"/>
    </w:rPr>
  </w:style>
  <w:style w:type="paragraph" w:styleId="Nadpis1">
    <w:name w:val="heading 1"/>
    <w:basedOn w:val="Normln"/>
    <w:next w:val="Normln"/>
    <w:link w:val="Nadpis1Char"/>
    <w:uiPriority w:val="9"/>
    <w:qFormat/>
    <w:rsid w:val="00A42F22"/>
    <w:pPr>
      <w:keepNext/>
      <w:keepLines/>
      <w:spacing w:before="480" w:after="0"/>
      <w:outlineLvl w:val="0"/>
    </w:pPr>
    <w:rPr>
      <w:rFonts w:asciiTheme="majorHAnsi" w:eastAsiaTheme="majorEastAsia" w:hAnsiTheme="majorHAnsi" w:cstheme="majorBidi"/>
      <w:b/>
      <w:bCs/>
      <w:color w:val="2F5496" w:themeColor="accent1" w:themeShade="BF"/>
      <w:sz w:val="32"/>
      <w:szCs w:val="28"/>
    </w:rPr>
  </w:style>
  <w:style w:type="paragraph" w:styleId="Nadpis2">
    <w:name w:val="heading 2"/>
    <w:basedOn w:val="Normln"/>
    <w:next w:val="Normln"/>
    <w:link w:val="Nadpis2Char"/>
    <w:uiPriority w:val="9"/>
    <w:unhideWhenUsed/>
    <w:qFormat/>
    <w:rsid w:val="00A42F22"/>
    <w:pPr>
      <w:keepNext/>
      <w:keepLines/>
      <w:spacing w:before="200" w:after="0"/>
      <w:outlineLvl w:val="1"/>
    </w:pPr>
    <w:rPr>
      <w:rFonts w:ascii="Times New Roman" w:eastAsiaTheme="majorEastAsia" w:hAnsi="Times New Roman" w:cstheme="majorBidi"/>
      <w:b/>
      <w:bCs/>
      <w:color w:val="4472C4" w:themeColor="accent1"/>
      <w:sz w:val="28"/>
      <w:szCs w:val="26"/>
    </w:rPr>
  </w:style>
  <w:style w:type="paragraph" w:styleId="Nadpis3">
    <w:name w:val="heading 3"/>
    <w:basedOn w:val="Nadpis2"/>
    <w:next w:val="Normln"/>
    <w:link w:val="Nadpis3Char"/>
    <w:uiPriority w:val="9"/>
    <w:unhideWhenUsed/>
    <w:qFormat/>
    <w:rsid w:val="00A42F22"/>
    <w:pPr>
      <w:numPr>
        <w:numId w:val="2"/>
      </w:numPr>
      <w:outlineLvl w:val="2"/>
    </w:pPr>
    <w:rPr>
      <w:b w:val="0"/>
      <w:bCs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42F22"/>
    <w:rPr>
      <w:rFonts w:asciiTheme="majorHAnsi" w:eastAsiaTheme="majorEastAsia" w:hAnsiTheme="majorHAnsi" w:cstheme="majorBidi"/>
      <w:b/>
      <w:bCs/>
      <w:color w:val="2F5496" w:themeColor="accent1" w:themeShade="BF"/>
      <w:sz w:val="32"/>
      <w:szCs w:val="28"/>
    </w:rPr>
  </w:style>
  <w:style w:type="character" w:customStyle="1" w:styleId="Nadpis2Char">
    <w:name w:val="Nadpis 2 Char"/>
    <w:basedOn w:val="Standardnpsmoodstavce"/>
    <w:link w:val="Nadpis2"/>
    <w:uiPriority w:val="9"/>
    <w:rsid w:val="00A42F22"/>
    <w:rPr>
      <w:rFonts w:ascii="Times New Roman" w:eastAsiaTheme="majorEastAsia" w:hAnsi="Times New Roman" w:cstheme="majorBidi"/>
      <w:b/>
      <w:bCs/>
      <w:color w:val="4472C4" w:themeColor="accent1"/>
      <w:sz w:val="28"/>
      <w:szCs w:val="26"/>
    </w:rPr>
  </w:style>
  <w:style w:type="character" w:customStyle="1" w:styleId="Nadpis3Char">
    <w:name w:val="Nadpis 3 Char"/>
    <w:basedOn w:val="Standardnpsmoodstavce"/>
    <w:link w:val="Nadpis3"/>
    <w:uiPriority w:val="9"/>
    <w:rsid w:val="00A42F22"/>
    <w:rPr>
      <w:rFonts w:ascii="Times New Roman" w:eastAsiaTheme="majorEastAsia" w:hAnsi="Times New Roman" w:cstheme="majorBidi"/>
      <w:color w:val="4472C4" w:themeColor="accent1"/>
      <w:sz w:val="24"/>
      <w:szCs w:val="26"/>
    </w:rPr>
  </w:style>
  <w:style w:type="paragraph" w:styleId="Odstavecseseznamem">
    <w:name w:val="List Paragraph"/>
    <w:basedOn w:val="Normln"/>
    <w:uiPriority w:val="34"/>
    <w:qFormat/>
    <w:rsid w:val="00A42F22"/>
    <w:pPr>
      <w:ind w:left="720"/>
      <w:contextualSpacing/>
    </w:pPr>
  </w:style>
  <w:style w:type="paragraph" w:styleId="Titulek">
    <w:name w:val="caption"/>
    <w:basedOn w:val="Normln"/>
    <w:next w:val="Normln"/>
    <w:uiPriority w:val="35"/>
    <w:unhideWhenUsed/>
    <w:qFormat/>
    <w:rsid w:val="00A42F22"/>
    <w:pPr>
      <w:spacing w:line="240" w:lineRule="auto"/>
    </w:pPr>
    <w:rPr>
      <w:b/>
      <w:bCs/>
      <w:color w:val="4472C4" w:themeColor="accent1"/>
      <w:sz w:val="18"/>
      <w:szCs w:val="18"/>
    </w:rPr>
  </w:style>
  <w:style w:type="paragraph" w:styleId="Textpoznpodarou">
    <w:name w:val="footnote text"/>
    <w:basedOn w:val="Normln"/>
    <w:link w:val="TextpoznpodarouChar"/>
    <w:uiPriority w:val="99"/>
    <w:semiHidden/>
    <w:unhideWhenUsed/>
    <w:rsid w:val="00A42F2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42F22"/>
    <w:rPr>
      <w:sz w:val="20"/>
      <w:szCs w:val="20"/>
    </w:rPr>
  </w:style>
  <w:style w:type="character" w:styleId="Znakapoznpodarou">
    <w:name w:val="footnote reference"/>
    <w:basedOn w:val="Standardnpsmoodstavce"/>
    <w:uiPriority w:val="99"/>
    <w:semiHidden/>
    <w:unhideWhenUsed/>
    <w:rsid w:val="00A42F22"/>
    <w:rPr>
      <w:vertAlign w:val="superscript"/>
    </w:rPr>
  </w:style>
  <w:style w:type="table" w:styleId="Stednstnovn2zvraznn1">
    <w:name w:val="Medium Shading 2 Accent 1"/>
    <w:basedOn w:val="Normlntabulka"/>
    <w:uiPriority w:val="64"/>
    <w:rsid w:val="00A42F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zev">
    <w:name w:val="Title"/>
    <w:basedOn w:val="Normln"/>
    <w:next w:val="Normln"/>
    <w:link w:val="NzevChar"/>
    <w:uiPriority w:val="10"/>
    <w:qFormat/>
    <w:rsid w:val="00A42F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42F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B35AF-1FB3-4B6A-AB41-EA3423422FB6}" type="doc">
      <dgm:prSet loTypeId="urn:microsoft.com/office/officeart/2005/8/layout/process2" loCatId="process" qsTypeId="urn:microsoft.com/office/officeart/2005/8/quickstyle/simple2" qsCatId="simple" csTypeId="urn:microsoft.com/office/officeart/2005/8/colors/accent1_2" csCatId="accent1" phldr="1"/>
      <dgm:spPr/>
    </dgm:pt>
    <dgm:pt modelId="{66CBE57D-CE39-42C1-AEB6-75ED3B5A4A3C}">
      <dgm:prSet phldrT="[Text]">
        <dgm:style>
          <a:lnRef idx="3">
            <a:schemeClr val="lt1"/>
          </a:lnRef>
          <a:fillRef idx="1">
            <a:schemeClr val="accent3"/>
          </a:fillRef>
          <a:effectRef idx="1">
            <a:schemeClr val="accent3"/>
          </a:effectRef>
          <a:fontRef idx="minor">
            <a:schemeClr val="lt1"/>
          </a:fontRef>
        </dgm:style>
      </dgm:prSet>
      <dgm:spPr/>
      <dgm:t>
        <a:bodyPr/>
        <a:lstStyle/>
        <a:p>
          <a:r>
            <a:rPr lang="cs-CZ"/>
            <a:t>subjekt</a:t>
          </a:r>
        </a:p>
      </dgm:t>
    </dgm:pt>
    <dgm:pt modelId="{B05B2EB1-780E-4D54-B441-799E0E500E6A}" type="parTrans" cxnId="{F341A206-5576-44C0-8F96-A021108F2B20}">
      <dgm:prSet/>
      <dgm:spPr/>
      <dgm:t>
        <a:bodyPr/>
        <a:lstStyle/>
        <a:p>
          <a:endParaRPr lang="cs-CZ"/>
        </a:p>
      </dgm:t>
    </dgm:pt>
    <dgm:pt modelId="{C06F05C9-FE77-4CB8-8DB4-0FF66D3B1963}" type="sibTrans" cxnId="{F341A206-5576-44C0-8F96-A021108F2B20}">
      <dgm:prSet/>
      <dgm:spPr/>
      <dgm:t>
        <a:bodyPr/>
        <a:lstStyle/>
        <a:p>
          <a:endParaRPr lang="cs-CZ"/>
        </a:p>
      </dgm:t>
    </dgm:pt>
    <dgm:pt modelId="{694917FB-2AB6-4692-8D5A-135B90FC1D5B}">
      <dgm:prSet phldrT="[Text]">
        <dgm:style>
          <a:lnRef idx="3">
            <a:schemeClr val="lt1"/>
          </a:lnRef>
          <a:fillRef idx="1">
            <a:schemeClr val="accent3"/>
          </a:fillRef>
          <a:effectRef idx="1">
            <a:schemeClr val="accent3"/>
          </a:effectRef>
          <a:fontRef idx="minor">
            <a:schemeClr val="lt1"/>
          </a:fontRef>
        </dgm:style>
      </dgm:prSet>
      <dgm:spPr/>
      <dgm:t>
        <a:bodyPr/>
        <a:lstStyle/>
        <a:p>
          <a:r>
            <a:rPr lang="cs-CZ"/>
            <a:t>subjekt</a:t>
          </a:r>
        </a:p>
      </dgm:t>
    </dgm:pt>
    <dgm:pt modelId="{7D830341-7B1B-4951-BE80-7D6221717265}" type="parTrans" cxnId="{4150FC2A-E82F-4F40-B1E7-9923053BD20B}">
      <dgm:prSet/>
      <dgm:spPr/>
      <dgm:t>
        <a:bodyPr/>
        <a:lstStyle/>
        <a:p>
          <a:endParaRPr lang="cs-CZ"/>
        </a:p>
      </dgm:t>
    </dgm:pt>
    <dgm:pt modelId="{77856616-499C-4848-8B02-DED0DEC00759}" type="sibTrans" cxnId="{4150FC2A-E82F-4F40-B1E7-9923053BD20B}">
      <dgm:prSet/>
      <dgm:spPr/>
      <dgm:t>
        <a:bodyPr/>
        <a:lstStyle/>
        <a:p>
          <a:endParaRPr lang="cs-CZ"/>
        </a:p>
      </dgm:t>
    </dgm:pt>
    <dgm:pt modelId="{55F09E87-1972-4A47-BEFD-D1042A8F93D9}" type="pres">
      <dgm:prSet presAssocID="{C3CB35AF-1FB3-4B6A-AB41-EA3423422FB6}" presName="linearFlow" presStyleCnt="0">
        <dgm:presLayoutVars>
          <dgm:resizeHandles val="exact"/>
        </dgm:presLayoutVars>
      </dgm:prSet>
      <dgm:spPr/>
    </dgm:pt>
    <dgm:pt modelId="{1E7355B1-FC23-4CED-A1E1-D2705A9106D2}" type="pres">
      <dgm:prSet presAssocID="{66CBE57D-CE39-42C1-AEB6-75ED3B5A4A3C}" presName="node" presStyleLbl="node1" presStyleIdx="0" presStyleCnt="2" custLinFactNeighborX="-86309" custLinFactNeighborY="-22">
        <dgm:presLayoutVars>
          <dgm:bulletEnabled val="1"/>
        </dgm:presLayoutVars>
      </dgm:prSet>
      <dgm:spPr/>
    </dgm:pt>
    <dgm:pt modelId="{8E5ED0C2-39E0-487B-A70A-6E52A3400985}" type="pres">
      <dgm:prSet presAssocID="{C06F05C9-FE77-4CB8-8DB4-0FF66D3B1963}" presName="sibTrans" presStyleLbl="sibTrans2D1" presStyleIdx="0" presStyleCnt="1" custScaleY="36142"/>
      <dgm:spPr>
        <a:prstGeom prst="leftRightArrow">
          <a:avLst/>
        </a:prstGeom>
      </dgm:spPr>
    </dgm:pt>
    <dgm:pt modelId="{D76611EA-7EC9-49DE-8C35-A188B4E60186}" type="pres">
      <dgm:prSet presAssocID="{C06F05C9-FE77-4CB8-8DB4-0FF66D3B1963}" presName="connectorText" presStyleLbl="sibTrans2D1" presStyleIdx="0" presStyleCnt="1"/>
      <dgm:spPr/>
    </dgm:pt>
    <dgm:pt modelId="{C579E448-94F1-41E6-8F15-D41A869F999A}" type="pres">
      <dgm:prSet presAssocID="{694917FB-2AB6-4692-8D5A-135B90FC1D5B}" presName="node" presStyleLbl="node1" presStyleIdx="1" presStyleCnt="2" custLinFactY="-11687" custLinFactNeighborX="70955" custLinFactNeighborY="-100000">
        <dgm:presLayoutVars>
          <dgm:bulletEnabled val="1"/>
        </dgm:presLayoutVars>
      </dgm:prSet>
      <dgm:spPr/>
    </dgm:pt>
  </dgm:ptLst>
  <dgm:cxnLst>
    <dgm:cxn modelId="{F341A206-5576-44C0-8F96-A021108F2B20}" srcId="{C3CB35AF-1FB3-4B6A-AB41-EA3423422FB6}" destId="{66CBE57D-CE39-42C1-AEB6-75ED3B5A4A3C}" srcOrd="0" destOrd="0" parTransId="{B05B2EB1-780E-4D54-B441-799E0E500E6A}" sibTransId="{C06F05C9-FE77-4CB8-8DB4-0FF66D3B1963}"/>
    <dgm:cxn modelId="{4F9AEA27-9D92-40D0-AC09-DD38ECB3875D}" type="presOf" srcId="{C3CB35AF-1FB3-4B6A-AB41-EA3423422FB6}" destId="{55F09E87-1972-4A47-BEFD-D1042A8F93D9}" srcOrd="0" destOrd="0" presId="urn:microsoft.com/office/officeart/2005/8/layout/process2"/>
    <dgm:cxn modelId="{4150FC2A-E82F-4F40-B1E7-9923053BD20B}" srcId="{C3CB35AF-1FB3-4B6A-AB41-EA3423422FB6}" destId="{694917FB-2AB6-4692-8D5A-135B90FC1D5B}" srcOrd="1" destOrd="0" parTransId="{7D830341-7B1B-4951-BE80-7D6221717265}" sibTransId="{77856616-499C-4848-8B02-DED0DEC00759}"/>
    <dgm:cxn modelId="{69E52A57-4D6D-40E3-8991-F7A2058D7053}" type="presOf" srcId="{66CBE57D-CE39-42C1-AEB6-75ED3B5A4A3C}" destId="{1E7355B1-FC23-4CED-A1E1-D2705A9106D2}" srcOrd="0" destOrd="0" presId="urn:microsoft.com/office/officeart/2005/8/layout/process2"/>
    <dgm:cxn modelId="{FB6B8B88-F980-4BAE-9D51-CDA5E200CA9A}" type="presOf" srcId="{C06F05C9-FE77-4CB8-8DB4-0FF66D3B1963}" destId="{8E5ED0C2-39E0-487B-A70A-6E52A3400985}" srcOrd="0" destOrd="0" presId="urn:microsoft.com/office/officeart/2005/8/layout/process2"/>
    <dgm:cxn modelId="{4C0FD29A-9987-4096-AA73-477B756C4CE6}" type="presOf" srcId="{C06F05C9-FE77-4CB8-8DB4-0FF66D3B1963}" destId="{D76611EA-7EC9-49DE-8C35-A188B4E60186}" srcOrd="1" destOrd="0" presId="urn:microsoft.com/office/officeart/2005/8/layout/process2"/>
    <dgm:cxn modelId="{419C6FC9-D75A-4AF5-9E02-FCE033BC9B55}" type="presOf" srcId="{694917FB-2AB6-4692-8D5A-135B90FC1D5B}" destId="{C579E448-94F1-41E6-8F15-D41A869F999A}" srcOrd="0" destOrd="0" presId="urn:microsoft.com/office/officeart/2005/8/layout/process2"/>
    <dgm:cxn modelId="{88AE9425-CCC8-46E2-B702-A441EDE2BFD6}" type="presParOf" srcId="{55F09E87-1972-4A47-BEFD-D1042A8F93D9}" destId="{1E7355B1-FC23-4CED-A1E1-D2705A9106D2}" srcOrd="0" destOrd="0" presId="urn:microsoft.com/office/officeart/2005/8/layout/process2"/>
    <dgm:cxn modelId="{110FEE77-B14C-48DE-8D97-0183B3B934EF}" type="presParOf" srcId="{55F09E87-1972-4A47-BEFD-D1042A8F93D9}" destId="{8E5ED0C2-39E0-487B-A70A-6E52A3400985}" srcOrd="1" destOrd="0" presId="urn:microsoft.com/office/officeart/2005/8/layout/process2"/>
    <dgm:cxn modelId="{1D057CB7-B447-4216-A381-6F3A3A8BB48B}" type="presParOf" srcId="{8E5ED0C2-39E0-487B-A70A-6E52A3400985}" destId="{D76611EA-7EC9-49DE-8C35-A188B4E60186}" srcOrd="0" destOrd="0" presId="urn:microsoft.com/office/officeart/2005/8/layout/process2"/>
    <dgm:cxn modelId="{4073D924-25E4-48BB-998B-7E9D7E253FC9}" type="presParOf" srcId="{55F09E87-1972-4A47-BEFD-D1042A8F93D9}" destId="{C579E448-94F1-41E6-8F15-D41A869F999A}" srcOrd="2" destOrd="0" presId="urn:microsoft.com/office/officeart/2005/8/layout/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B35AF-1FB3-4B6A-AB41-EA3423422FB6}" type="doc">
      <dgm:prSet loTypeId="urn:microsoft.com/office/officeart/2005/8/layout/process2" loCatId="process" qsTypeId="urn:microsoft.com/office/officeart/2005/8/quickstyle/simple2" qsCatId="simple" csTypeId="urn:microsoft.com/office/officeart/2005/8/colors/accent1_2" csCatId="accent1" phldr="1"/>
      <dgm:spPr/>
    </dgm:pt>
    <dgm:pt modelId="{66CBE57D-CE39-42C1-AEB6-75ED3B5A4A3C}">
      <dgm:prSet phldrT="[Text]">
        <dgm:style>
          <a:lnRef idx="3">
            <a:schemeClr val="lt1"/>
          </a:lnRef>
          <a:fillRef idx="1">
            <a:schemeClr val="dk1"/>
          </a:fillRef>
          <a:effectRef idx="1">
            <a:schemeClr val="dk1"/>
          </a:effectRef>
          <a:fontRef idx="minor">
            <a:schemeClr val="lt1"/>
          </a:fontRef>
        </dgm:style>
      </dgm:prSet>
      <dgm:spPr/>
      <dgm:t>
        <a:bodyPr/>
        <a:lstStyle/>
        <a:p>
          <a:r>
            <a:rPr lang="cs-CZ"/>
            <a:t>poučený</a:t>
          </a:r>
        </a:p>
        <a:p>
          <a:r>
            <a:rPr lang="cs-CZ"/>
            <a:t>subjekt</a:t>
          </a:r>
        </a:p>
      </dgm:t>
    </dgm:pt>
    <dgm:pt modelId="{B05B2EB1-780E-4D54-B441-799E0E500E6A}" type="parTrans" cxnId="{F341A206-5576-44C0-8F96-A021108F2B20}">
      <dgm:prSet/>
      <dgm:spPr/>
      <dgm:t>
        <a:bodyPr/>
        <a:lstStyle/>
        <a:p>
          <a:endParaRPr lang="cs-CZ"/>
        </a:p>
      </dgm:t>
    </dgm:pt>
    <dgm:pt modelId="{C06F05C9-FE77-4CB8-8DB4-0FF66D3B1963}" type="sibTrans" cxnId="{F341A206-5576-44C0-8F96-A021108F2B20}">
      <dgm:prSet/>
      <dgm:spPr/>
      <dgm:t>
        <a:bodyPr/>
        <a:lstStyle/>
        <a:p>
          <a:endParaRPr lang="cs-CZ"/>
        </a:p>
      </dgm:t>
    </dgm:pt>
    <dgm:pt modelId="{694917FB-2AB6-4692-8D5A-135B90FC1D5B}">
      <dgm:prSet phldrT="[Text]">
        <dgm:style>
          <a:lnRef idx="3">
            <a:schemeClr val="lt1"/>
          </a:lnRef>
          <a:fillRef idx="1">
            <a:schemeClr val="accent2"/>
          </a:fillRef>
          <a:effectRef idx="1">
            <a:schemeClr val="accent2"/>
          </a:effectRef>
          <a:fontRef idx="minor">
            <a:schemeClr val="lt1"/>
          </a:fontRef>
        </dgm:style>
      </dgm:prSet>
      <dgm:spPr/>
      <dgm:t>
        <a:bodyPr/>
        <a:lstStyle/>
        <a:p>
          <a:r>
            <a:rPr lang="cs-CZ"/>
            <a:t>vedený objekt</a:t>
          </a:r>
        </a:p>
      </dgm:t>
    </dgm:pt>
    <dgm:pt modelId="{7D830341-7B1B-4951-BE80-7D6221717265}" type="parTrans" cxnId="{4150FC2A-E82F-4F40-B1E7-9923053BD20B}">
      <dgm:prSet/>
      <dgm:spPr/>
      <dgm:t>
        <a:bodyPr/>
        <a:lstStyle/>
        <a:p>
          <a:endParaRPr lang="cs-CZ"/>
        </a:p>
      </dgm:t>
    </dgm:pt>
    <dgm:pt modelId="{77856616-499C-4848-8B02-DED0DEC00759}" type="sibTrans" cxnId="{4150FC2A-E82F-4F40-B1E7-9923053BD20B}">
      <dgm:prSet/>
      <dgm:spPr/>
      <dgm:t>
        <a:bodyPr/>
        <a:lstStyle/>
        <a:p>
          <a:endParaRPr lang="cs-CZ"/>
        </a:p>
      </dgm:t>
    </dgm:pt>
    <dgm:pt modelId="{55F09E87-1972-4A47-BEFD-D1042A8F93D9}" type="pres">
      <dgm:prSet presAssocID="{C3CB35AF-1FB3-4B6A-AB41-EA3423422FB6}" presName="linearFlow" presStyleCnt="0">
        <dgm:presLayoutVars>
          <dgm:resizeHandles val="exact"/>
        </dgm:presLayoutVars>
      </dgm:prSet>
      <dgm:spPr/>
    </dgm:pt>
    <dgm:pt modelId="{1E7355B1-FC23-4CED-A1E1-D2705A9106D2}" type="pres">
      <dgm:prSet presAssocID="{66CBE57D-CE39-42C1-AEB6-75ED3B5A4A3C}" presName="node" presStyleLbl="node1" presStyleIdx="0" presStyleCnt="2">
        <dgm:presLayoutVars>
          <dgm:bulletEnabled val="1"/>
        </dgm:presLayoutVars>
      </dgm:prSet>
      <dgm:spPr/>
    </dgm:pt>
    <dgm:pt modelId="{8E5ED0C2-39E0-487B-A70A-6E52A3400985}" type="pres">
      <dgm:prSet presAssocID="{C06F05C9-FE77-4CB8-8DB4-0FF66D3B1963}" presName="sibTrans" presStyleLbl="sibTrans2D1" presStyleIdx="0" presStyleCnt="1" custScaleY="36142"/>
      <dgm:spPr/>
    </dgm:pt>
    <dgm:pt modelId="{D76611EA-7EC9-49DE-8C35-A188B4E60186}" type="pres">
      <dgm:prSet presAssocID="{C06F05C9-FE77-4CB8-8DB4-0FF66D3B1963}" presName="connectorText" presStyleLbl="sibTrans2D1" presStyleIdx="0" presStyleCnt="1"/>
      <dgm:spPr/>
    </dgm:pt>
    <dgm:pt modelId="{C579E448-94F1-41E6-8F15-D41A869F999A}" type="pres">
      <dgm:prSet presAssocID="{694917FB-2AB6-4692-8D5A-135B90FC1D5B}" presName="node" presStyleLbl="node1" presStyleIdx="1" presStyleCnt="2">
        <dgm:presLayoutVars>
          <dgm:bulletEnabled val="1"/>
        </dgm:presLayoutVars>
      </dgm:prSet>
      <dgm:spPr/>
    </dgm:pt>
  </dgm:ptLst>
  <dgm:cxnLst>
    <dgm:cxn modelId="{F341A206-5576-44C0-8F96-A021108F2B20}" srcId="{C3CB35AF-1FB3-4B6A-AB41-EA3423422FB6}" destId="{66CBE57D-CE39-42C1-AEB6-75ED3B5A4A3C}" srcOrd="0" destOrd="0" parTransId="{B05B2EB1-780E-4D54-B441-799E0E500E6A}" sibTransId="{C06F05C9-FE77-4CB8-8DB4-0FF66D3B1963}"/>
    <dgm:cxn modelId="{4150FC2A-E82F-4F40-B1E7-9923053BD20B}" srcId="{C3CB35AF-1FB3-4B6A-AB41-EA3423422FB6}" destId="{694917FB-2AB6-4692-8D5A-135B90FC1D5B}" srcOrd="1" destOrd="0" parTransId="{7D830341-7B1B-4951-BE80-7D6221717265}" sibTransId="{77856616-499C-4848-8B02-DED0DEC00759}"/>
    <dgm:cxn modelId="{0B5BD26D-51F1-464A-803D-32B17640ECBC}" type="presOf" srcId="{C06F05C9-FE77-4CB8-8DB4-0FF66D3B1963}" destId="{D76611EA-7EC9-49DE-8C35-A188B4E60186}" srcOrd="1" destOrd="0" presId="urn:microsoft.com/office/officeart/2005/8/layout/process2"/>
    <dgm:cxn modelId="{85613374-8FC7-4F08-B279-8F867499574A}" type="presOf" srcId="{C3CB35AF-1FB3-4B6A-AB41-EA3423422FB6}" destId="{55F09E87-1972-4A47-BEFD-D1042A8F93D9}" srcOrd="0" destOrd="0" presId="urn:microsoft.com/office/officeart/2005/8/layout/process2"/>
    <dgm:cxn modelId="{C1BA9FC9-0207-411D-BC80-92C3AE7C4D5E}" type="presOf" srcId="{C06F05C9-FE77-4CB8-8DB4-0FF66D3B1963}" destId="{8E5ED0C2-39E0-487B-A70A-6E52A3400985}" srcOrd="0" destOrd="0" presId="urn:microsoft.com/office/officeart/2005/8/layout/process2"/>
    <dgm:cxn modelId="{788A6FCF-FCA8-4C48-B838-A83A4B5D7D0E}" type="presOf" srcId="{694917FB-2AB6-4692-8D5A-135B90FC1D5B}" destId="{C579E448-94F1-41E6-8F15-D41A869F999A}" srcOrd="0" destOrd="0" presId="urn:microsoft.com/office/officeart/2005/8/layout/process2"/>
    <dgm:cxn modelId="{FA2AD9DE-A3A2-4921-B385-00BBDD45094D}" type="presOf" srcId="{66CBE57D-CE39-42C1-AEB6-75ED3B5A4A3C}" destId="{1E7355B1-FC23-4CED-A1E1-D2705A9106D2}" srcOrd="0" destOrd="0" presId="urn:microsoft.com/office/officeart/2005/8/layout/process2"/>
    <dgm:cxn modelId="{AF2E5BFF-2330-4D78-964B-45D3A12FF135}" type="presParOf" srcId="{55F09E87-1972-4A47-BEFD-D1042A8F93D9}" destId="{1E7355B1-FC23-4CED-A1E1-D2705A9106D2}" srcOrd="0" destOrd="0" presId="urn:microsoft.com/office/officeart/2005/8/layout/process2"/>
    <dgm:cxn modelId="{7743065F-AC3B-4B6C-94CE-8A1B737B881A}" type="presParOf" srcId="{55F09E87-1972-4A47-BEFD-D1042A8F93D9}" destId="{8E5ED0C2-39E0-487B-A70A-6E52A3400985}" srcOrd="1" destOrd="0" presId="urn:microsoft.com/office/officeart/2005/8/layout/process2"/>
    <dgm:cxn modelId="{462149CC-9A48-436A-9E1D-4F2B54B5ADCC}" type="presParOf" srcId="{8E5ED0C2-39E0-487B-A70A-6E52A3400985}" destId="{D76611EA-7EC9-49DE-8C35-A188B4E60186}" srcOrd="0" destOrd="0" presId="urn:microsoft.com/office/officeart/2005/8/layout/process2"/>
    <dgm:cxn modelId="{2D9DBB61-E86B-430F-83E2-5D68771EA000}" type="presParOf" srcId="{55F09E87-1972-4A47-BEFD-D1042A8F93D9}" destId="{C579E448-94F1-41E6-8F15-D41A869F999A}" srcOrd="2"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C3CB35AF-1FB3-4B6A-AB41-EA3423422FB6}" type="doc">
      <dgm:prSet loTypeId="urn:microsoft.com/office/officeart/2005/8/layout/process2" loCatId="process" qsTypeId="urn:microsoft.com/office/officeart/2005/8/quickstyle/simple2" qsCatId="simple" csTypeId="urn:microsoft.com/office/officeart/2005/8/colors/accent1_2" csCatId="accent1" phldr="1"/>
      <dgm:spPr/>
    </dgm:pt>
    <dgm:pt modelId="{66CBE57D-CE39-42C1-AEB6-75ED3B5A4A3C}">
      <dgm:prSet phldrT="[Text]">
        <dgm:style>
          <a:lnRef idx="3">
            <a:schemeClr val="lt1"/>
          </a:lnRef>
          <a:fillRef idx="1">
            <a:schemeClr val="accent6"/>
          </a:fillRef>
          <a:effectRef idx="1">
            <a:schemeClr val="accent6"/>
          </a:effectRef>
          <a:fontRef idx="minor">
            <a:schemeClr val="lt1"/>
          </a:fontRef>
        </dgm:style>
      </dgm:prSet>
      <dgm:spPr/>
      <dgm:t>
        <a:bodyPr/>
        <a:lstStyle/>
        <a:p>
          <a:r>
            <a:rPr lang="cs-CZ"/>
            <a:t>podporující</a:t>
          </a:r>
        </a:p>
        <a:p>
          <a:r>
            <a:rPr lang="cs-CZ"/>
            <a:t>subjekt</a:t>
          </a:r>
        </a:p>
      </dgm:t>
    </dgm:pt>
    <dgm:pt modelId="{B05B2EB1-780E-4D54-B441-799E0E500E6A}" type="parTrans" cxnId="{F341A206-5576-44C0-8F96-A021108F2B20}">
      <dgm:prSet/>
      <dgm:spPr/>
      <dgm:t>
        <a:bodyPr/>
        <a:lstStyle/>
        <a:p>
          <a:endParaRPr lang="cs-CZ"/>
        </a:p>
      </dgm:t>
    </dgm:pt>
    <dgm:pt modelId="{C06F05C9-FE77-4CB8-8DB4-0FF66D3B1963}" type="sibTrans" cxnId="{F341A206-5576-44C0-8F96-A021108F2B20}">
      <dgm:prSet/>
      <dgm:spPr/>
      <dgm:t>
        <a:bodyPr/>
        <a:lstStyle/>
        <a:p>
          <a:endParaRPr lang="cs-CZ"/>
        </a:p>
      </dgm:t>
    </dgm:pt>
    <dgm:pt modelId="{694917FB-2AB6-4692-8D5A-135B90FC1D5B}">
      <dgm:prSet phldrT="[Text]">
        <dgm:style>
          <a:lnRef idx="3">
            <a:schemeClr val="lt1"/>
          </a:lnRef>
          <a:fillRef idx="1">
            <a:schemeClr val="accent4"/>
          </a:fillRef>
          <a:effectRef idx="1">
            <a:schemeClr val="accent4"/>
          </a:effectRef>
          <a:fontRef idx="minor">
            <a:schemeClr val="lt1"/>
          </a:fontRef>
        </dgm:style>
      </dgm:prSet>
      <dgm:spPr/>
      <dgm:t>
        <a:bodyPr/>
        <a:lstStyle/>
        <a:p>
          <a:r>
            <a:rPr lang="cs-CZ"/>
            <a:t>emancipující se objekt</a:t>
          </a:r>
        </a:p>
      </dgm:t>
    </dgm:pt>
    <dgm:pt modelId="{7D830341-7B1B-4951-BE80-7D6221717265}" type="parTrans" cxnId="{4150FC2A-E82F-4F40-B1E7-9923053BD20B}">
      <dgm:prSet/>
      <dgm:spPr/>
      <dgm:t>
        <a:bodyPr/>
        <a:lstStyle/>
        <a:p>
          <a:endParaRPr lang="cs-CZ"/>
        </a:p>
      </dgm:t>
    </dgm:pt>
    <dgm:pt modelId="{77856616-499C-4848-8B02-DED0DEC00759}" type="sibTrans" cxnId="{4150FC2A-E82F-4F40-B1E7-9923053BD20B}">
      <dgm:prSet/>
      <dgm:spPr/>
      <dgm:t>
        <a:bodyPr/>
        <a:lstStyle/>
        <a:p>
          <a:endParaRPr lang="cs-CZ"/>
        </a:p>
      </dgm:t>
    </dgm:pt>
    <dgm:pt modelId="{55F09E87-1972-4A47-BEFD-D1042A8F93D9}" type="pres">
      <dgm:prSet presAssocID="{C3CB35AF-1FB3-4B6A-AB41-EA3423422FB6}" presName="linearFlow" presStyleCnt="0">
        <dgm:presLayoutVars>
          <dgm:resizeHandles val="exact"/>
        </dgm:presLayoutVars>
      </dgm:prSet>
      <dgm:spPr/>
    </dgm:pt>
    <dgm:pt modelId="{1E7355B1-FC23-4CED-A1E1-D2705A9106D2}" type="pres">
      <dgm:prSet presAssocID="{66CBE57D-CE39-42C1-AEB6-75ED3B5A4A3C}" presName="node" presStyleLbl="node1" presStyleIdx="0" presStyleCnt="2" custLinFactNeighborX="-26014" custLinFactNeighborY="-22">
        <dgm:presLayoutVars>
          <dgm:bulletEnabled val="1"/>
        </dgm:presLayoutVars>
      </dgm:prSet>
      <dgm:spPr/>
    </dgm:pt>
    <dgm:pt modelId="{8E5ED0C2-39E0-487B-A70A-6E52A3400985}" type="pres">
      <dgm:prSet presAssocID="{C06F05C9-FE77-4CB8-8DB4-0FF66D3B1963}" presName="sibTrans" presStyleLbl="sibTrans2D1" presStyleIdx="0" presStyleCnt="1" custScaleY="36142"/>
      <dgm:spPr/>
    </dgm:pt>
    <dgm:pt modelId="{D76611EA-7EC9-49DE-8C35-A188B4E60186}" type="pres">
      <dgm:prSet presAssocID="{C06F05C9-FE77-4CB8-8DB4-0FF66D3B1963}" presName="connectorText" presStyleLbl="sibTrans2D1" presStyleIdx="0" presStyleCnt="1"/>
      <dgm:spPr/>
    </dgm:pt>
    <dgm:pt modelId="{C579E448-94F1-41E6-8F15-D41A869F999A}" type="pres">
      <dgm:prSet presAssocID="{694917FB-2AB6-4692-8D5A-135B90FC1D5B}" presName="node" presStyleLbl="node1" presStyleIdx="1" presStyleCnt="2" custLinFactNeighborX="48466" custLinFactNeighborY="-1539">
        <dgm:presLayoutVars>
          <dgm:bulletEnabled val="1"/>
        </dgm:presLayoutVars>
      </dgm:prSet>
      <dgm:spPr/>
    </dgm:pt>
  </dgm:ptLst>
  <dgm:cxnLst>
    <dgm:cxn modelId="{F341A206-5576-44C0-8F96-A021108F2B20}" srcId="{C3CB35AF-1FB3-4B6A-AB41-EA3423422FB6}" destId="{66CBE57D-CE39-42C1-AEB6-75ED3B5A4A3C}" srcOrd="0" destOrd="0" parTransId="{B05B2EB1-780E-4D54-B441-799E0E500E6A}" sibTransId="{C06F05C9-FE77-4CB8-8DB4-0FF66D3B1963}"/>
    <dgm:cxn modelId="{4150FC2A-E82F-4F40-B1E7-9923053BD20B}" srcId="{C3CB35AF-1FB3-4B6A-AB41-EA3423422FB6}" destId="{694917FB-2AB6-4692-8D5A-135B90FC1D5B}" srcOrd="1" destOrd="0" parTransId="{7D830341-7B1B-4951-BE80-7D6221717265}" sibTransId="{77856616-499C-4848-8B02-DED0DEC00759}"/>
    <dgm:cxn modelId="{05428C50-E6F0-4F08-9E69-141A1B7DA5E0}" type="presOf" srcId="{C3CB35AF-1FB3-4B6A-AB41-EA3423422FB6}" destId="{55F09E87-1972-4A47-BEFD-D1042A8F93D9}" srcOrd="0" destOrd="0" presId="urn:microsoft.com/office/officeart/2005/8/layout/process2"/>
    <dgm:cxn modelId="{D20F3251-2C08-4BB8-B2A7-6E2CD0F8738A}" type="presOf" srcId="{66CBE57D-CE39-42C1-AEB6-75ED3B5A4A3C}" destId="{1E7355B1-FC23-4CED-A1E1-D2705A9106D2}" srcOrd="0" destOrd="0" presId="urn:microsoft.com/office/officeart/2005/8/layout/process2"/>
    <dgm:cxn modelId="{0F88B857-8E88-46E1-BB78-F04C9B946990}" type="presOf" srcId="{C06F05C9-FE77-4CB8-8DB4-0FF66D3B1963}" destId="{D76611EA-7EC9-49DE-8C35-A188B4E60186}" srcOrd="1" destOrd="0" presId="urn:microsoft.com/office/officeart/2005/8/layout/process2"/>
    <dgm:cxn modelId="{06BE88B8-CAC9-419A-BA4B-9AC32CF8D273}" type="presOf" srcId="{694917FB-2AB6-4692-8D5A-135B90FC1D5B}" destId="{C579E448-94F1-41E6-8F15-D41A869F999A}" srcOrd="0" destOrd="0" presId="urn:microsoft.com/office/officeart/2005/8/layout/process2"/>
    <dgm:cxn modelId="{146F2CC1-9F08-40AA-AA43-C5D898E23B46}" type="presOf" srcId="{C06F05C9-FE77-4CB8-8DB4-0FF66D3B1963}" destId="{8E5ED0C2-39E0-487B-A70A-6E52A3400985}" srcOrd="0" destOrd="0" presId="urn:microsoft.com/office/officeart/2005/8/layout/process2"/>
    <dgm:cxn modelId="{CF3CBC85-644D-4E25-A58D-151CEB1B91CD}" type="presParOf" srcId="{55F09E87-1972-4A47-BEFD-D1042A8F93D9}" destId="{1E7355B1-FC23-4CED-A1E1-D2705A9106D2}" srcOrd="0" destOrd="0" presId="urn:microsoft.com/office/officeart/2005/8/layout/process2"/>
    <dgm:cxn modelId="{A28CDE42-F44D-41F1-BA3D-5CF23830BBE7}" type="presParOf" srcId="{55F09E87-1972-4A47-BEFD-D1042A8F93D9}" destId="{8E5ED0C2-39E0-487B-A70A-6E52A3400985}" srcOrd="1" destOrd="0" presId="urn:microsoft.com/office/officeart/2005/8/layout/process2"/>
    <dgm:cxn modelId="{65114520-71A5-4753-851D-0DF60F74C95C}" type="presParOf" srcId="{8E5ED0C2-39E0-487B-A70A-6E52A3400985}" destId="{D76611EA-7EC9-49DE-8C35-A188B4E60186}" srcOrd="0" destOrd="0" presId="urn:microsoft.com/office/officeart/2005/8/layout/process2"/>
    <dgm:cxn modelId="{8E221389-A899-4C3D-80A8-E681CC3F4F99}" type="presParOf" srcId="{55F09E87-1972-4A47-BEFD-D1042A8F93D9}" destId="{C579E448-94F1-41E6-8F15-D41A869F999A}" srcOrd="2"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7355B1-FC23-4CED-A1E1-D2705A9106D2}">
      <dsp:nvSpPr>
        <dsp:cNvPr id="0" name=""/>
        <dsp:cNvSpPr/>
      </dsp:nvSpPr>
      <dsp:spPr>
        <a:xfrm>
          <a:off x="0" y="0"/>
          <a:ext cx="926081" cy="514489"/>
        </a:xfrm>
        <a:prstGeom prst="roundRect">
          <a:avLst>
            <a:gd name="adj" fmla="val 10000"/>
          </a:avLst>
        </a:prstGeom>
        <a:solidFill>
          <a:schemeClr val="accent3"/>
        </a:solidFill>
        <a:ln w="19050" cap="flat" cmpd="sng" algn="ctr">
          <a:solidFill>
            <a:schemeClr val="lt1"/>
          </a:solidFill>
          <a:prstDash val="solid"/>
          <a:miter lim="800000"/>
        </a:ln>
        <a:effectLst/>
      </dsp:spPr>
      <dsp:style>
        <a:lnRef idx="3">
          <a:schemeClr val="lt1"/>
        </a:lnRef>
        <a:fillRef idx="1">
          <a:schemeClr val="accent3"/>
        </a:fillRef>
        <a:effectRef idx="1">
          <a:schemeClr val="accent3"/>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cs-CZ" sz="1900" kern="1200"/>
            <a:t>subjekt</a:t>
          </a:r>
        </a:p>
      </dsp:txBody>
      <dsp:txXfrm>
        <a:off x="15069" y="15069"/>
        <a:ext cx="895943" cy="484351"/>
      </dsp:txXfrm>
    </dsp:sp>
    <dsp:sp modelId="{8E5ED0C2-39E0-487B-A70A-6E52A3400985}">
      <dsp:nvSpPr>
        <dsp:cNvPr id="0" name=""/>
        <dsp:cNvSpPr/>
      </dsp:nvSpPr>
      <dsp:spPr>
        <a:xfrm rot="3">
          <a:off x="989403" y="215407"/>
          <a:ext cx="379929" cy="83676"/>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989403" y="232142"/>
        <a:ext cx="354826" cy="50206"/>
      </dsp:txXfrm>
    </dsp:sp>
    <dsp:sp modelId="{C579E448-94F1-41E6-8F15-D41A869F999A}">
      <dsp:nvSpPr>
        <dsp:cNvPr id="0" name=""/>
        <dsp:cNvSpPr/>
      </dsp:nvSpPr>
      <dsp:spPr>
        <a:xfrm>
          <a:off x="1432654" y="1"/>
          <a:ext cx="926081" cy="514489"/>
        </a:xfrm>
        <a:prstGeom prst="roundRect">
          <a:avLst>
            <a:gd name="adj" fmla="val 10000"/>
          </a:avLst>
        </a:prstGeom>
        <a:solidFill>
          <a:schemeClr val="accent3"/>
        </a:solidFill>
        <a:ln w="19050" cap="flat" cmpd="sng" algn="ctr">
          <a:solidFill>
            <a:schemeClr val="lt1"/>
          </a:solidFill>
          <a:prstDash val="solid"/>
          <a:miter lim="800000"/>
        </a:ln>
        <a:effectLst/>
      </dsp:spPr>
      <dsp:style>
        <a:lnRef idx="3">
          <a:schemeClr val="lt1"/>
        </a:lnRef>
        <a:fillRef idx="1">
          <a:schemeClr val="accent3"/>
        </a:fillRef>
        <a:effectRef idx="1">
          <a:schemeClr val="accent3"/>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cs-CZ" sz="1900" kern="1200"/>
            <a:t>subjekt</a:t>
          </a:r>
        </a:p>
      </dsp:txBody>
      <dsp:txXfrm>
        <a:off x="1447723" y="15070"/>
        <a:ext cx="895943" cy="4843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7355B1-FC23-4CED-A1E1-D2705A9106D2}">
      <dsp:nvSpPr>
        <dsp:cNvPr id="0" name=""/>
        <dsp:cNvSpPr/>
      </dsp:nvSpPr>
      <dsp:spPr>
        <a:xfrm>
          <a:off x="4546" y="166"/>
          <a:ext cx="979657" cy="544253"/>
        </a:xfrm>
        <a:prstGeom prst="roundRect">
          <a:avLst>
            <a:gd name="adj" fmla="val 10000"/>
          </a:avLst>
        </a:prstGeom>
        <a:solidFill>
          <a:schemeClr val="dk1"/>
        </a:solidFill>
        <a:ln w="19050" cap="flat" cmpd="sng" algn="ctr">
          <a:solidFill>
            <a:schemeClr val="lt1"/>
          </a:solidFill>
          <a:prstDash val="solid"/>
          <a:miter lim="800000"/>
        </a:ln>
        <a:effectLst/>
      </dsp:spPr>
      <dsp:style>
        <a:lnRef idx="3">
          <a:schemeClr val="lt1"/>
        </a:lnRef>
        <a:fillRef idx="1">
          <a:schemeClr val="dk1"/>
        </a:fillRef>
        <a:effectRef idx="1">
          <a:schemeClr val="dk1"/>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t>poučený</a:t>
          </a:r>
        </a:p>
        <a:p>
          <a:pPr marL="0" lvl="0" indent="0" algn="ctr" defTabSz="533400">
            <a:lnSpc>
              <a:spcPct val="90000"/>
            </a:lnSpc>
            <a:spcBef>
              <a:spcPct val="0"/>
            </a:spcBef>
            <a:spcAft>
              <a:spcPct val="35000"/>
            </a:spcAft>
            <a:buNone/>
          </a:pPr>
          <a:r>
            <a:rPr lang="cs-CZ" sz="1200" kern="1200"/>
            <a:t>subjekt</a:t>
          </a:r>
        </a:p>
      </dsp:txBody>
      <dsp:txXfrm>
        <a:off x="20487" y="16107"/>
        <a:ext cx="947775" cy="512371"/>
      </dsp:txXfrm>
    </dsp:sp>
    <dsp:sp modelId="{8E5ED0C2-39E0-487B-A70A-6E52A3400985}">
      <dsp:nvSpPr>
        <dsp:cNvPr id="0" name=""/>
        <dsp:cNvSpPr/>
      </dsp:nvSpPr>
      <dsp:spPr>
        <a:xfrm rot="5400000">
          <a:off x="392327" y="636225"/>
          <a:ext cx="204095" cy="885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cs-CZ" sz="1000" kern="1200"/>
        </a:p>
      </dsp:txBody>
      <dsp:txXfrm rot="-5400000">
        <a:off x="467820" y="578436"/>
        <a:ext cx="53110" cy="177540"/>
      </dsp:txXfrm>
    </dsp:sp>
    <dsp:sp modelId="{C579E448-94F1-41E6-8F15-D41A869F999A}">
      <dsp:nvSpPr>
        <dsp:cNvPr id="0" name=""/>
        <dsp:cNvSpPr/>
      </dsp:nvSpPr>
      <dsp:spPr>
        <a:xfrm>
          <a:off x="4546" y="816546"/>
          <a:ext cx="979657" cy="544253"/>
        </a:xfrm>
        <a:prstGeom prst="roundRect">
          <a:avLst>
            <a:gd name="adj" fmla="val 10000"/>
          </a:avLst>
        </a:prstGeom>
        <a:solidFill>
          <a:schemeClr val="accent2"/>
        </a:solidFill>
        <a:ln w="19050" cap="flat" cmpd="sng" algn="ctr">
          <a:solidFill>
            <a:schemeClr val="lt1"/>
          </a:solidFill>
          <a:prstDash val="solid"/>
          <a:miter lim="800000"/>
        </a:ln>
        <a:effectLst/>
      </dsp:spPr>
      <dsp:style>
        <a:lnRef idx="3">
          <a:schemeClr val="lt1"/>
        </a:lnRef>
        <a:fillRef idx="1">
          <a:schemeClr val="accent2"/>
        </a:fillRef>
        <a:effectRef idx="1">
          <a:schemeClr val="accent2"/>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t>vedený objekt</a:t>
          </a:r>
        </a:p>
      </dsp:txBody>
      <dsp:txXfrm>
        <a:off x="20487" y="832487"/>
        <a:ext cx="947775" cy="5123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7355B1-FC23-4CED-A1E1-D2705A9106D2}">
      <dsp:nvSpPr>
        <dsp:cNvPr id="0" name=""/>
        <dsp:cNvSpPr/>
      </dsp:nvSpPr>
      <dsp:spPr>
        <a:xfrm>
          <a:off x="216991" y="0"/>
          <a:ext cx="987310" cy="548506"/>
        </a:xfrm>
        <a:prstGeom prst="roundRect">
          <a:avLst>
            <a:gd name="adj" fmla="val 10000"/>
          </a:avLst>
        </a:prstGeom>
        <a:solidFill>
          <a:schemeClr val="accent6"/>
        </a:solidFill>
        <a:ln w="19050" cap="flat" cmpd="sng" algn="ctr">
          <a:solidFill>
            <a:schemeClr val="lt1"/>
          </a:solidFill>
          <a:prstDash val="solid"/>
          <a:miter lim="800000"/>
        </a:ln>
        <a:effectLst/>
      </dsp:spPr>
      <dsp:style>
        <a:lnRef idx="3">
          <a:schemeClr val="lt1"/>
        </a:lnRef>
        <a:fillRef idx="1">
          <a:schemeClr val="accent6"/>
        </a:fillRef>
        <a:effectRef idx="1">
          <a:schemeClr val="accent6"/>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t>podporující</a:t>
          </a:r>
        </a:p>
        <a:p>
          <a:pPr marL="0" lvl="0" indent="0" algn="ctr" defTabSz="533400">
            <a:lnSpc>
              <a:spcPct val="90000"/>
            </a:lnSpc>
            <a:spcBef>
              <a:spcPct val="0"/>
            </a:spcBef>
            <a:spcAft>
              <a:spcPct val="35000"/>
            </a:spcAft>
            <a:buNone/>
          </a:pPr>
          <a:r>
            <a:rPr lang="cs-CZ" sz="1200" kern="1200"/>
            <a:t>subjekt</a:t>
          </a:r>
        </a:p>
      </dsp:txBody>
      <dsp:txXfrm>
        <a:off x="233056" y="16065"/>
        <a:ext cx="955180" cy="516376"/>
      </dsp:txXfrm>
    </dsp:sp>
    <dsp:sp modelId="{8E5ED0C2-39E0-487B-A70A-6E52A3400985}">
      <dsp:nvSpPr>
        <dsp:cNvPr id="0" name=""/>
        <dsp:cNvSpPr/>
      </dsp:nvSpPr>
      <dsp:spPr>
        <a:xfrm rot="2879488">
          <a:off x="943381" y="635273"/>
          <a:ext cx="265200" cy="89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cs-CZ" sz="1000" kern="1200"/>
        </a:p>
      </dsp:txBody>
      <dsp:txXfrm rot="-5400000">
        <a:off x="1040264" y="550715"/>
        <a:ext cx="53524" cy="238438"/>
      </dsp:txXfrm>
    </dsp:sp>
    <dsp:sp modelId="{C579E448-94F1-41E6-8F15-D41A869F999A}">
      <dsp:nvSpPr>
        <dsp:cNvPr id="0" name=""/>
        <dsp:cNvSpPr/>
      </dsp:nvSpPr>
      <dsp:spPr>
        <a:xfrm>
          <a:off x="947661" y="811248"/>
          <a:ext cx="987310" cy="548506"/>
        </a:xfrm>
        <a:prstGeom prst="roundRect">
          <a:avLst>
            <a:gd name="adj" fmla="val 10000"/>
          </a:avLst>
        </a:prstGeom>
        <a:solidFill>
          <a:schemeClr val="accent4"/>
        </a:solidFill>
        <a:ln w="19050" cap="flat" cmpd="sng" algn="ctr">
          <a:solidFill>
            <a:schemeClr val="lt1"/>
          </a:solidFill>
          <a:prstDash val="solid"/>
          <a:miter lim="800000"/>
        </a:ln>
        <a:effectLst/>
      </dsp:spPr>
      <dsp:style>
        <a:lnRef idx="3">
          <a:schemeClr val="lt1"/>
        </a:lnRef>
        <a:fillRef idx="1">
          <a:schemeClr val="accent4"/>
        </a:fillRef>
        <a:effectRef idx="1">
          <a:schemeClr val="accent4"/>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kern="1200"/>
            <a:t>emancipující se objekt</a:t>
          </a:r>
        </a:p>
      </dsp:txBody>
      <dsp:txXfrm>
        <a:off x="963726" y="827313"/>
        <a:ext cx="955180" cy="51637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5607</Words>
  <Characters>33084</Characters>
  <Application>Microsoft Office Word</Application>
  <DocSecurity>0</DocSecurity>
  <Lines>275</Lines>
  <Paragraphs>77</Paragraphs>
  <ScaleCrop>false</ScaleCrop>
  <Company/>
  <LinksUpToDate>false</LinksUpToDate>
  <CharactersWithSpaces>38614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Vítek Dočekal</dc:creator>
  <cp:keywords/>
  <dc:description/>
  <cp:lastModifiedBy>Vítek Dočekal</cp:lastModifiedBy>
  <cp:revision>2</cp:revision>
  <dcterms:created xsi:type="dcterms:W3CDTF">2019-12-18T15:56:00Z</dcterms:created>
  <dcterms:modified xsi:type="dcterms:W3CDTF">2019-12-19T09:45:00Z</dcterms:modified>
</cp:coreProperties>
</file>