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Pedagogika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6C4EBE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C4E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PhDr. Eva Šmelová, Ph.D.</w:t>
            </w:r>
          </w:p>
        </w:tc>
      </w:tr>
      <w:tr w:rsidR="00E143F0" w:rsidRPr="00394785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:rsidR="00B32E24" w:rsidRDefault="00B32E24" w:rsidP="00137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 zdárném dokončení doktorského studijního programu Pedagogika bude absolvent schopen: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přistupovat k tématu své odbornosti systémově a interdisciplinárně,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 pedagogice jako vědní disciplíně u nás i v zahraničí, a to zejména ve vztahu ke své odborné profilaci,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 kontextu vývoje příbuzných vědeckých disciplín a ve vztahu ke své odborné profilaci interpretovat, argumentovat a aplikovat soudobé teorie výchovy a vzdělávání a proměny paradigmatu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diskurzu,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 rozšíření a obo</w:t>
            </w:r>
            <w:r w:rsidR="00B32E24">
              <w:rPr>
                <w:rFonts w:ascii="Times New Roman" w:hAnsi="Times New Roman" w:cs="Times New Roman"/>
                <w:sz w:val="20"/>
                <w:szCs w:val="20"/>
              </w:rPr>
              <w:t xml:space="preserve">hacení stavu vědeckého poznání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 souladu s relevantními diskurzy pedagogických věd, 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podílet se na vědecko-výzkumné projektové a grantové činnosti i v rámci větších vědeckých týmů. 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aktivně a odborně komunikovat na téma své odbornosti  v jednom cizím jazyce na úrovni C1, ve druhém cizím jazyce na úrovni min. B1,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Absolvent se uplatní zejména jako akademický a vědecký pracovník v pedagogických vědách.</w:t>
            </w:r>
          </w:p>
        </w:tc>
      </w:tr>
      <w:tr w:rsidR="00E143F0" w:rsidRPr="00394785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:rsidTr="0013716E">
        <w:trPr>
          <w:trHeight w:val="2694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pedagogických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, pedagogicko-psychologických a dalších, oboru relevantních disciplínách. Je také seznámen s hlavními trendy v současné národní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zahraniční pedagogické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 teorii i praxi. Absolvent dále ovládá metodologii výzkumu v pedagogických oborech, metody získávání dat, příslušné statistické metody hodnocení dat stejně jako další analytické metody. Absolvent dokáže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prostřednictvím typických profesí – vědecký pracovník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E143F0" w:rsidRPr="00394785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přijetí:</w:t>
            </w:r>
          </w:p>
          <w:p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Ke studiu DSP Pedagogika budou přijímáni uchazeči z řad absolventů navazujících magisterských či magisterských studijních programů zaměřených na oblast výchovy a vzdělávání, kteří splňují zákonnou podmínku absolutoria předchozího stupně studia a kteří úspěšně absolvují přijímací zkoušku. </w:t>
            </w:r>
          </w:p>
          <w:p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:rsidR="00E143F0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021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V rámci přijímacího řízení předloží uchazeč o studium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záměr tématu disertační práce, který koresponduje s vypsanými tématy disertačních prací.</w:t>
            </w:r>
          </w:p>
          <w:p w:rsidR="00E143F0" w:rsidRPr="0002105A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 rámci ústní přijímací zkoušky obhajují uchazeči záměr tématu disertační práce a prokazují svou orientaci v problematice pedagogických věd. V rámci rozpravy k záměru tématu disertační práce také uchazeči prokazují své komunikační kompetence v jednom světovém jazyce.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Absolvování uceleného vysokoškolského studia – magisterského či navazujícího magisterského studijního programu.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studium DSP Pedagogika v podobě dosažené úrovně znalostí absolventa studijních programů 7501 Pedagogika, 7503 Učitelství pro základní školy, 7504 Učitelství pro střední školy. V případě uchazečů o studium DSP Pedagogika, kteří absolvovali magisterské studium v jiných než uvedených studijních programech, předpokládáme doplnění znalostí na výše přiblíženou úroveň prostřednictvím samostudia.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Úspěšné vykonání přijímacího řízení, v rámci kterého budou ověřovány: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vědecko-výzkumnou činnost,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dovednosti prezentovat a obhajovat projekt disertační práce (který bude navazovat na vědecko-výzkumné zaměření pracoviště),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schopnosti komunikovat alespoň v jednom cizím jazyce (anglický, německý nebo ruský jazyk) zejména v intencích předloženého projektu disertační práce.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B2A96" w:rsidRDefault="002B2A96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E143F0" w:rsidRPr="00394785" w:rsidTr="00E143F0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E143F0" w:rsidRPr="00394785" w:rsidTr="00E143F0">
        <w:trPr>
          <w:trHeight w:val="557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24" w:rsidRDefault="00B32E24" w:rsidP="00B3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Studijní plán je tvořen 5 povinnými předměty (každý za 7 kreditů, tj. celkem 35 kreditů), 3 povinně volitelnými předměty (každý za 7 kreditů, tj. celkem 21 kreditů), které si student volí v souladu se zaměřením své dizertační práce, aktivitami v pedagogické činnosti - výuka studenta ve dvou předmětech (každá za 7 kreditů, tj. celkem 14 kreditů), absolvování zahraniční vědecko-výzkumné stáže (20 kreditů), plnění vědecké, publikační a tvůrčí činnosti (86 kreditů), dále obhajoba projektu disertační práce (10kreditů), zpracování disertační práce (40 kreditů), ostatní odborné aktivity (14 kreditů).</w:t>
            </w:r>
          </w:p>
          <w:p w:rsidR="00B32E24" w:rsidRDefault="00B32E24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3118"/>
              <w:gridCol w:w="1276"/>
            </w:tblGrid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P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edagogika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kredity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D025E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D02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5C783C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5C78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Povinně volitelné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Povinně volitelné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E143F0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43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 Student volí 3 předměty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Pedagogická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Pedagogická činnost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Výuková povinnost v rámci 1 předmětu za semestr (= 7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Zahraniční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vědecko-výzkumná stáž (1 měsíc)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Stáž slouží k rozšíření odborných znalostí doktoranda a zaměření stáže odpovídá tématu disertační práce.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Výsledky stáže musí student obhájit formou závěrečné zprávy.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20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Vědecká, publikační a tvůrčí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blikace (odborná kniha, článek</w:t>
                  </w: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)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Aktivní účast na vědecké konferenci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Recenze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Zapojení do výzkumného projektu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Umělecký výstup </w:t>
                  </w:r>
                  <w:r w:rsidRPr="00770DD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(max. 20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86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Obhajoba projektu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Student obhájí v rámci doktorské zkoušky teze (projekt) disertační práce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Zpracování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Student zpracuje kompletní disertační práci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6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Ostatní odborné aktivity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Tvorba učební pomůcky, studijní opory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:rsidTr="0013716E">
              <w:trPr>
                <w:trHeight w:val="256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</w:tr>
          </w:tbl>
          <w:p w:rsidR="00E143F0" w:rsidRDefault="00E143F0" w:rsidP="0013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8"/>
            </w:tblGrid>
            <w:tr w:rsidR="00E143F0" w:rsidTr="0013716E">
              <w:trPr>
                <w:trHeight w:val="1885"/>
              </w:trPr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07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95"/>
                    <w:gridCol w:w="900"/>
                    <w:gridCol w:w="4500"/>
                  </w:tblGrid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 w:rsidRPr="000B4A34">
                          <w:rPr>
                            <w:b/>
                            <w:sz w:val="18"/>
                            <w:szCs w:val="18"/>
                          </w:rPr>
                          <w:t>ovinné předměty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Počet kreditů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Filozofické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776407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Prof. Šmelová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Psychologické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 xml:space="preserve">Teorie a metodologie vědy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Chráska</w:t>
                        </w:r>
                        <w:proofErr w:type="spellEnd"/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 xml:space="preserve">doc. Řeřicha,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>Kurikulum a teorie výuky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Prášilová, prof. Šmelová</w:t>
                        </w:r>
                      </w:p>
                    </w:tc>
                  </w:tr>
                </w:tbl>
                <w:p w:rsidR="00E143F0" w:rsidRDefault="00E143F0" w:rsidP="0013716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7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43"/>
                    <w:gridCol w:w="877"/>
                    <w:gridCol w:w="3421"/>
                  </w:tblGrid>
                  <w:tr w:rsidR="00E143F0" w:rsidRPr="006F276B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sz w:val="18"/>
                            <w:szCs w:val="18"/>
                          </w:rPr>
                          <w:t>Povinně volitelné předměty</w:t>
                        </w:r>
                      </w:p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Student volí tři předměty podle zaměření dizertační práce 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Počet </w:t>
                        </w:r>
                      </w:p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kreditů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Řeřicha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Klima školy a její humanizace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Kantorová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Vzdělávací politika v národním i mezinárodním kontextu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Pedagogická evaluace a školský management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Prášilová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Aktuální trendy teorie a praxe celoživotního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Bednaříková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Sociální pedagogika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Čech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lastRenderedPageBreak/>
                          <w:t>Psychologické aspekty zvládání nároků současné školy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rPr>
                            <w:rStyle w:val="Zdraznnintenzivn1"/>
                            <w:sz w:val="20"/>
                            <w:highlight w:val="yellow"/>
                          </w:rPr>
                        </w:pPr>
                        <w:r w:rsidRPr="005C783C">
                          <w:rPr>
                            <w:rStyle w:val="Zdraznnintenzivn1"/>
                            <w:sz w:val="20"/>
                          </w:rPr>
                          <w:t>Historické aspekty teorie výchovy a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Prof. Rýdl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r w:rsidRPr="00660863">
                          <w:rPr>
                            <w:rStyle w:val="Zdraznnintenzivn1"/>
                            <w:sz w:val="20"/>
                          </w:rPr>
                          <w:t xml:space="preserve">Trendy </w:t>
                        </w:r>
                        <w:proofErr w:type="spellStart"/>
                        <w:r w:rsidRPr="00660863">
                          <w:rPr>
                            <w:rStyle w:val="Zdraznnintenzivn1"/>
                            <w:sz w:val="20"/>
                          </w:rPr>
                          <w:t>preprimárního</w:t>
                        </w:r>
                        <w:proofErr w:type="spellEnd"/>
                        <w:r w:rsidRPr="00660863">
                          <w:rPr>
                            <w:rStyle w:val="Zdraznnintenzivn1"/>
                            <w:sz w:val="20"/>
                          </w:rPr>
                          <w:t xml:space="preserve"> a primárního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Prof. Šmelová </w:t>
                        </w:r>
                      </w:p>
                    </w:tc>
                  </w:tr>
                </w:tbl>
                <w:p w:rsidR="00E143F0" w:rsidRDefault="00E143F0" w:rsidP="001371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43F0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 rámci státní závěrečné zkoušky je student povinen prokázat osvojené znalosti z oblasti povinných a povinně volitelných disciplín, a to především díky analýze, syntéze, zhodnocení osvojených znalostí a demonstrace možností jejich aplikace v oblasti, na kterou je zaměřena disertační práce studenta. Uvedené znalosti budou ověřovány na základě následujících tematických okruhů státní doktorské zkoušky (studentovi budou v rámci ústní zkoušky zadány minimálně 2 tematické okruhy).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Pojetí vědy a výzkumu, obraty ve filosofii vědy ve vztahu k pedagogice. Etické zásady vědecké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výzkumné a publikační práce.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Teoretický výzkum: vztah výzkumných otázek a ke zvolenému designu a celkové  propojení teoretických východisek k návrhu projektu výzkumu při zachování etických zásad.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Historie a současný stav kvantitativních výzkumů v pedagogice, teoretická východiska. Výhody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nevýhody kvantitativní metodologie a volba kvantitativní metodologie s ohledem na koncipované zaměření disertační práce (tezí disertační práce)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Smíšený výzkumný design) (jeho výhody a nevýhody) s ohledem na zaměření disertační práce (teze disertační práce).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Historie a současný stav kvalitativních výzkumů v pedagogice, teoretická východiska a volba kvalitativní metodologie, výhody a nevýhody kvalitativní metodologie s ohledem na koncipované zaměření disertační práce (tezí disertační práce), Smíšený výzkumný design, jeho výhody a nevýhody.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Proměna názorů na cíle a obsah výchovy v kontextu společenského vývoje.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Výchovné prostředky v kontextu společenského vývoje s ohledem na středoevropskou a anglosaskou tradici a jejich možnosti a uplatnění v současnosti. Tradicionalismus versus inovace.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Diskurzivní analýza vlivu různých filozofických směrů 19. a 20. století na vývoj pedagog</w:t>
            </w:r>
            <w:bookmarkStart w:id="0" w:name="_GoBack"/>
            <w:bookmarkEnd w:id="0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iky jako vědecké disciplíny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hodnot v dějinách filozofie a její odraz v pedagogické teorii a praxi.  Etika sociálních důsledků jako teoretické východisko učitelské etiky.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Identifikace společenských vlivů na edukační proces z různých úhlů pohledu: vztahy mezi individuálním a sociálním ve výchově, kulturní krize, problém hodnotové výchovy, smysl a účel výchovy.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Podstata výchovy a jejího řízení v různých společnostech na základě utváření jejich kultury.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Aktuální problémy psychologického výzkumu edukační reality u nás a v zahraničí.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učení a jejich odraz ve směrech pedagogického myšlení.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Interindividuální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rozdíly procesu učení. Hlavní přístupy ke kognitivnímu vývoji.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Teoretické ukotvení stylů žákova učení z pohledu teorie poznání a teorie učení.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Motivační a emocionální faktory edukace: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Psychosociální aspekty edukace.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Psychologické aspekty přístupu k žákům se specifickými vzdělávacími potřebami u nás a v zahraničí.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Proměny paradigmatu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diskurzu, determinanty a teoretický kontext kurikula.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Didaktické zprostředkování učiva (transformace, zjednodušení,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elementarizace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, redukce, rekonstrukce učiva), didaktická (a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mikrodidaktická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) analýza učiva (nároky kladené na učebnice a jiná edukační média).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Soudobé proměny vzdělávání a učitelská profese.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Koncepce kvality výuky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Dimenze profesionality učitele.</w:t>
            </w:r>
          </w:p>
          <w:p w:rsidR="00E143F0" w:rsidRPr="005C783C" w:rsidRDefault="00E143F0" w:rsidP="0013716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Důležitou součástí státní doktorské zkoušky je obhajoba tezí disertační práce, které jsou konkretizovaným a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finalizovaným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projektem disertační práce. Teze disertační práce představují shrnutí pro studenta poznatků osvojených nejen v rámci povinných a povinně volitelných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disciplin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a navazují na výstupy vědecko-výzkumných aktivit student. Teze disertační práce vychází z e stanovených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cílů a obsahují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syntézu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zhodnocení současného stavu zkoumání v dané oblasti pedagogik, které vytváří fundament pro propracovaný design empirického výzkumu.</w:t>
            </w:r>
          </w:p>
          <w:p w:rsidR="00E143F0" w:rsidRPr="00ED1FF5" w:rsidRDefault="00E143F0" w:rsidP="0013716E">
            <w:r w:rsidRPr="005C7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 rámci státní doktorské zkoušky student předloží seznam prostudované relevantní literatury (která bude alespoň z 1/3 čerpat ze zahraničních zdrojů) a bude též schopen reagovat na otázky týkající se jeho zaměření disertační práce ve zvoleném cizím jazyce.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Požadavky na tvůrčí činnost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2165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Publikace (odborná kniha, článek..)</w:t>
            </w:r>
          </w:p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E143F0" w:rsidRPr="006C4AC9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E143F0" w:rsidRPr="00770DDB" w:rsidRDefault="00E143F0" w:rsidP="00443E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3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tcBorders>
              <w:bottom w:val="nil"/>
            </w:tcBorders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5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Mezi další povinnosti, stanovené studijním řádem patří: publikace v národním i zahraničním recenzovaném odborném tisku, aktivní účast na mezinárodních konferencích, participace na výzkumný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aktivitách školitele nebo ÚPSS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, výuka v denním studiu bakalářských a magisterských programů.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7e0NDExMDY3MbNU0lEKTi0uzszPAykwrAUAlwTUJSwAAAA="/>
  </w:docVars>
  <w:rsids>
    <w:rsidRoot w:val="00E143F0"/>
    <w:rsid w:val="0012425B"/>
    <w:rsid w:val="002B2A96"/>
    <w:rsid w:val="00443E66"/>
    <w:rsid w:val="004A3445"/>
    <w:rsid w:val="006C4EBE"/>
    <w:rsid w:val="00776407"/>
    <w:rsid w:val="00B32E24"/>
    <w:rsid w:val="00E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6E5B"/>
  <w15:docId w15:val="{FCE0B39A-115A-4314-B855-A4E04948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Szotkowski Rene</cp:lastModifiedBy>
  <cp:revision>4</cp:revision>
  <dcterms:created xsi:type="dcterms:W3CDTF">2023-11-24T10:37:00Z</dcterms:created>
  <dcterms:modified xsi:type="dcterms:W3CDTF">2023-11-24T10:40:00Z</dcterms:modified>
</cp:coreProperties>
</file>