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BC2E8" w14:textId="21DF05CD" w:rsidR="00247C72" w:rsidRPr="00247C72" w:rsidRDefault="00247C72" w:rsidP="00247C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25854846"/>
      <w:bookmarkEnd w:id="0"/>
      <w:r w:rsidRPr="00247C72">
        <w:rPr>
          <w:rFonts w:ascii="Times New Roman" w:hAnsi="Times New Roman" w:cs="Times New Roman"/>
          <w:b/>
          <w:sz w:val="32"/>
          <w:szCs w:val="32"/>
        </w:rPr>
        <w:t xml:space="preserve">TEMATICKÉ OKRUHY KE STÁTNÍ ZÁVĚREČNÉ ZKOUŠCE </w:t>
      </w:r>
    </w:p>
    <w:p w14:paraId="6911C081" w14:textId="77777777" w:rsidR="00247C72" w:rsidRDefault="00247C72" w:rsidP="00247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E1014E" w14:textId="49F2EBEB" w:rsidR="00247C72" w:rsidRDefault="00B4034B" w:rsidP="00247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Bakalářský s</w:t>
      </w:r>
      <w:r w:rsidR="00247C72" w:rsidRPr="00247C72">
        <w:rPr>
          <w:rFonts w:ascii="Times New Roman" w:hAnsi="Times New Roman" w:cs="Times New Roman"/>
          <w:b/>
          <w:sz w:val="28"/>
          <w:szCs w:val="28"/>
        </w:rPr>
        <w:t>tudijní program „Technika a praktické činnosti</w:t>
      </w:r>
      <w:r>
        <w:rPr>
          <w:rFonts w:ascii="Times New Roman" w:hAnsi="Times New Roman" w:cs="Times New Roman"/>
          <w:b/>
          <w:sz w:val="28"/>
          <w:szCs w:val="28"/>
        </w:rPr>
        <w:t xml:space="preserve"> se zaměřením na vzdělávání</w:t>
      </w:r>
      <w:r w:rsidR="00247C72" w:rsidRPr="00247C72">
        <w:rPr>
          <w:rFonts w:ascii="Times New Roman" w:hAnsi="Times New Roman" w:cs="Times New Roman"/>
          <w:b/>
          <w:sz w:val="28"/>
          <w:szCs w:val="28"/>
        </w:rPr>
        <w:t>“</w:t>
      </w:r>
    </w:p>
    <w:p w14:paraId="6FF4B3B6" w14:textId="199F4E72" w:rsidR="00C07915" w:rsidRDefault="00C07915" w:rsidP="00247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132AD" w14:textId="4461BCFC" w:rsidR="00C07915" w:rsidRPr="00247C72" w:rsidRDefault="00C07915" w:rsidP="00247C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Akademický rok 202</w:t>
      </w:r>
      <w:r w:rsidR="00146EA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/2</w:t>
      </w:r>
      <w:r w:rsidR="00146EA5">
        <w:rPr>
          <w:rFonts w:ascii="Times New Roman" w:hAnsi="Times New Roman" w:cs="Times New Roman"/>
          <w:b/>
          <w:sz w:val="28"/>
          <w:szCs w:val="28"/>
        </w:rPr>
        <w:t>6</w:t>
      </w:r>
    </w:p>
    <w:p w14:paraId="7A200F31" w14:textId="6912F751" w:rsidR="00247C72" w:rsidRDefault="00247C72" w:rsidP="001E2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A6D231" w14:textId="77777777" w:rsidR="00247C72" w:rsidRDefault="00247C72" w:rsidP="001E2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41F476" w14:textId="15FBDB7D" w:rsidR="00F83782" w:rsidRPr="001E2006" w:rsidRDefault="00F83782" w:rsidP="001E2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006">
        <w:rPr>
          <w:rFonts w:ascii="Times New Roman" w:hAnsi="Times New Roman" w:cs="Times New Roman"/>
          <w:b/>
          <w:sz w:val="24"/>
          <w:szCs w:val="24"/>
        </w:rPr>
        <w:t xml:space="preserve">1) Rozprava nad portfoliem studenta – </w:t>
      </w:r>
      <w:r w:rsidR="007A52EE" w:rsidRPr="001E2006">
        <w:rPr>
          <w:rFonts w:ascii="Times New Roman" w:hAnsi="Times New Roman" w:cs="Times New Roman"/>
          <w:b/>
          <w:sz w:val="24"/>
          <w:szCs w:val="24"/>
        </w:rPr>
        <w:t>aplikace poznatků o technice a technických dovedností ve vzdělávání</w:t>
      </w:r>
    </w:p>
    <w:p w14:paraId="524C4AE7" w14:textId="77777777" w:rsidR="00F83782" w:rsidRPr="001E2006" w:rsidRDefault="00F83782" w:rsidP="001E2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F89F83" w14:textId="4080A3BD" w:rsidR="009F1360" w:rsidRPr="009F1360" w:rsidRDefault="009F1360" w:rsidP="009F1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 xml:space="preserve">Student bude prezentovat </w:t>
      </w:r>
      <w:r w:rsidRPr="009749C3">
        <w:rPr>
          <w:rFonts w:ascii="Times New Roman" w:hAnsi="Times New Roman" w:cs="Times New Roman"/>
          <w:b/>
          <w:bCs/>
          <w:sz w:val="24"/>
          <w:szCs w:val="24"/>
        </w:rPr>
        <w:t>minimálně 4 artefakty</w:t>
      </w:r>
      <w:r w:rsidRPr="009F1360">
        <w:rPr>
          <w:rFonts w:ascii="Times New Roman" w:hAnsi="Times New Roman" w:cs="Times New Roman"/>
          <w:sz w:val="24"/>
          <w:szCs w:val="24"/>
        </w:rPr>
        <w:t xml:space="preserve"> dokládající jeho způsobilost kvalitně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60">
        <w:rPr>
          <w:rFonts w:ascii="Times New Roman" w:hAnsi="Times New Roman" w:cs="Times New Roman"/>
          <w:sz w:val="24"/>
          <w:szCs w:val="24"/>
        </w:rPr>
        <w:t>vykonávat povolání asistenta pedagoga, případně další povolání odpovídající profilu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60">
        <w:rPr>
          <w:rFonts w:ascii="Times New Roman" w:hAnsi="Times New Roman" w:cs="Times New Roman"/>
          <w:sz w:val="24"/>
          <w:szCs w:val="24"/>
        </w:rPr>
        <w:t>absolventa. Artefakty jsou vymezeny jako výsledky tvůrčí práce studenta v materiální podobě,</w:t>
      </w:r>
    </w:p>
    <w:p w14:paraId="5666F3DC" w14:textId="06C44319" w:rsidR="009F1360" w:rsidRPr="009F1360" w:rsidRDefault="009F1360" w:rsidP="009F1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>seminární práce, příspěvky na konferencích, doklady o realizovaných zahraničních stážích,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60">
        <w:rPr>
          <w:rFonts w:ascii="Times New Roman" w:hAnsi="Times New Roman" w:cs="Times New Roman"/>
          <w:sz w:val="24"/>
          <w:szCs w:val="24"/>
        </w:rPr>
        <w:t>získaná ocenění, přípravy na výuku vytvořené v souvislosti s realizací praxe, certifikáty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9F1360">
        <w:rPr>
          <w:rFonts w:ascii="Times New Roman" w:hAnsi="Times New Roman" w:cs="Times New Roman"/>
          <w:sz w:val="24"/>
          <w:szCs w:val="24"/>
        </w:rPr>
        <w:t>z absolvovaných vzdělávacích akcí, materiály dokumentující dobrovolnickou činnost, doklady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60">
        <w:rPr>
          <w:rFonts w:ascii="Times New Roman" w:hAnsi="Times New Roman" w:cs="Times New Roman"/>
          <w:sz w:val="24"/>
          <w:szCs w:val="24"/>
        </w:rPr>
        <w:t>o účasti na aktivitách s dětmi, mládeží apod. Období vytvoření artefaktů musí časově odpovídat</w:t>
      </w:r>
    </w:p>
    <w:p w14:paraId="6BEB8FB3" w14:textId="257FA336" w:rsidR="009F1360" w:rsidRPr="009F1360" w:rsidRDefault="009F1360" w:rsidP="009F1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>období studia a tematicky se vztahovat pouze k programu Technika a praktické činnosti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1360">
        <w:rPr>
          <w:rFonts w:ascii="Times New Roman" w:hAnsi="Times New Roman" w:cs="Times New Roman"/>
          <w:sz w:val="24"/>
          <w:szCs w:val="24"/>
        </w:rPr>
        <w:t>zaměřením na vzdělávání. Nelze předkládat maturitní práce či portfolia z pedagogiky či jiných</w:t>
      </w:r>
    </w:p>
    <w:p w14:paraId="53E2594E" w14:textId="46F4C422" w:rsidR="00F83782" w:rsidRPr="001E2006" w:rsidRDefault="009F1360" w:rsidP="009F1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 xml:space="preserve">oborů. Nad prezentovanými artefakty bude vedena rozprava. </w:t>
      </w:r>
      <w:r w:rsidR="00F83782" w:rsidRPr="001E2006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D88F9ED" w14:textId="77777777" w:rsidR="00F83782" w:rsidRPr="001E2006" w:rsidRDefault="00F83782" w:rsidP="001E2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8C4D9" w14:textId="37E4F967" w:rsidR="00F83782" w:rsidRPr="009F1360" w:rsidRDefault="009F1360" w:rsidP="00E40A5B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 xml:space="preserve">Jedním z povinně předložených artefaktů bude seznam skutečně prostudované </w:t>
      </w:r>
      <w:r w:rsidRPr="009F1360">
        <w:rPr>
          <w:rFonts w:ascii="Times New Roman" w:hAnsi="Times New Roman" w:cs="Times New Roman"/>
          <w:sz w:val="24"/>
          <w:szCs w:val="24"/>
          <w:u w:val="single"/>
        </w:rPr>
        <w:t>odborné technické literatury</w:t>
      </w:r>
      <w:r w:rsidRPr="009F1360">
        <w:rPr>
          <w:rFonts w:ascii="Times New Roman" w:hAnsi="Times New Roman" w:cs="Times New Roman"/>
          <w:sz w:val="24"/>
          <w:szCs w:val="24"/>
        </w:rPr>
        <w:t xml:space="preserve"> a zdrojů (ne skripta) v době studia. Nejsou tím myšleny didaktické či pedagogicky zaměřené publikace.</w:t>
      </w:r>
      <w:r w:rsidR="009E2E52">
        <w:rPr>
          <w:rFonts w:ascii="Times New Roman" w:hAnsi="Times New Roman" w:cs="Times New Roman"/>
          <w:sz w:val="24"/>
          <w:szCs w:val="24"/>
        </w:rPr>
        <w:t xml:space="preserve"> Stačí i 3 publikace</w:t>
      </w:r>
      <w:r w:rsidR="00800303">
        <w:rPr>
          <w:rFonts w:ascii="Times New Roman" w:hAnsi="Times New Roman" w:cs="Times New Roman"/>
          <w:sz w:val="24"/>
          <w:szCs w:val="24"/>
        </w:rPr>
        <w:t>, ke kterým má student kladný vztah</w:t>
      </w:r>
      <w:r w:rsidR="009E2E52">
        <w:rPr>
          <w:rFonts w:ascii="Times New Roman" w:hAnsi="Times New Roman" w:cs="Times New Roman"/>
          <w:sz w:val="24"/>
          <w:szCs w:val="24"/>
        </w:rPr>
        <w:t>.</w:t>
      </w:r>
    </w:p>
    <w:p w14:paraId="4ED4AB2C" w14:textId="6DE3B779" w:rsidR="00F83782" w:rsidRPr="009F1360" w:rsidRDefault="009F1360" w:rsidP="00F33CDC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 xml:space="preserve">Druhým z povinně předložených artefaktů bude seznam účastí na popularizačních </w:t>
      </w:r>
      <w:r>
        <w:rPr>
          <w:rFonts w:ascii="Times New Roman" w:hAnsi="Times New Roman" w:cs="Times New Roman"/>
          <w:sz w:val="24"/>
          <w:szCs w:val="24"/>
        </w:rPr>
        <w:br/>
      </w:r>
      <w:r w:rsidRPr="009F1360">
        <w:rPr>
          <w:rFonts w:ascii="Times New Roman" w:hAnsi="Times New Roman" w:cs="Times New Roman"/>
          <w:sz w:val="24"/>
          <w:szCs w:val="24"/>
        </w:rPr>
        <w:t>a mimoškolních vzdělávacích akcích (datum, místo konání, název akce, popis vykonávané činnosti), kde student v době studia pedagogicky působil.</w:t>
      </w:r>
    </w:p>
    <w:p w14:paraId="58529228" w14:textId="322FC6A0" w:rsidR="00A6723D" w:rsidRDefault="009F1360" w:rsidP="00D3443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360">
        <w:rPr>
          <w:rFonts w:ascii="Times New Roman" w:hAnsi="Times New Roman" w:cs="Times New Roman"/>
          <w:sz w:val="24"/>
          <w:szCs w:val="24"/>
        </w:rPr>
        <w:t xml:space="preserve">Třetím z povinně předložených artefaktů bude vlastnoručně vytvořený produkt, který vznikl v rámci výuky nebo mimo ni, avšak v době studia. Může se jednat o výrobek </w:t>
      </w:r>
      <w:r>
        <w:rPr>
          <w:rFonts w:ascii="Times New Roman" w:hAnsi="Times New Roman" w:cs="Times New Roman"/>
          <w:sz w:val="24"/>
          <w:szCs w:val="24"/>
        </w:rPr>
        <w:br/>
      </w:r>
      <w:r w:rsidRPr="009F1360">
        <w:rPr>
          <w:rFonts w:ascii="Times New Roman" w:hAnsi="Times New Roman" w:cs="Times New Roman"/>
          <w:sz w:val="24"/>
          <w:szCs w:val="24"/>
        </w:rPr>
        <w:t>z libovolného materiálu a zhotovený jakýmkoliv postupem. Využity mohou být jakékoliv nástroje. Může být předložen libovolný počet výrobků, stačí však i jeden.</w:t>
      </w:r>
      <w:r w:rsidR="00A6723D" w:rsidRPr="009F136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B79804" w14:textId="77777777" w:rsidR="00F83782" w:rsidRPr="001E2006" w:rsidRDefault="00F83782" w:rsidP="001E2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FB3E8" w14:textId="22FB75EF" w:rsidR="00F83782" w:rsidRDefault="00A75F66" w:rsidP="00A950B6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D625E0" wp14:editId="7EA06F24">
            <wp:extent cx="2617694" cy="25200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9797" b="30059"/>
                    <a:stretch/>
                  </pic:blipFill>
                  <pic:spPr bwMode="auto">
                    <a:xfrm>
                      <a:off x="0" y="0"/>
                      <a:ext cx="2682707" cy="25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7D19697" wp14:editId="572F4CEF">
            <wp:extent cx="2520563" cy="252056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66" cy="25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9CBA" w14:textId="75DA6DA0" w:rsidR="00A75F66" w:rsidRDefault="00A75F66" w:rsidP="001E2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EA696" w14:textId="77777777" w:rsidR="00E132BC" w:rsidRDefault="00E132BC" w:rsidP="001E2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5BF0B" w14:textId="50430B00" w:rsidR="00F83782" w:rsidRPr="001E2006" w:rsidRDefault="00F83782" w:rsidP="001E2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006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7B349C" w:rsidRPr="001E2006">
        <w:rPr>
          <w:rFonts w:ascii="Times New Roman" w:hAnsi="Times New Roman" w:cs="Times New Roman"/>
          <w:b/>
          <w:sz w:val="24"/>
          <w:szCs w:val="24"/>
        </w:rPr>
        <w:t>Materiály, technologie</w:t>
      </w:r>
      <w:r w:rsidRPr="001E2006">
        <w:rPr>
          <w:rFonts w:ascii="Times New Roman" w:hAnsi="Times New Roman" w:cs="Times New Roman"/>
          <w:b/>
          <w:sz w:val="24"/>
          <w:szCs w:val="24"/>
        </w:rPr>
        <w:t>,</w:t>
      </w:r>
      <w:r w:rsidR="007B349C" w:rsidRPr="001E2006">
        <w:rPr>
          <w:rFonts w:ascii="Times New Roman" w:hAnsi="Times New Roman" w:cs="Times New Roman"/>
          <w:sz w:val="24"/>
          <w:szCs w:val="24"/>
        </w:rPr>
        <w:t xml:space="preserve"> </w:t>
      </w:r>
      <w:r w:rsidR="007B349C" w:rsidRPr="001E2006">
        <w:rPr>
          <w:rFonts w:ascii="Times New Roman" w:hAnsi="Times New Roman" w:cs="Times New Roman"/>
          <w:b/>
          <w:sz w:val="24"/>
          <w:szCs w:val="24"/>
        </w:rPr>
        <w:t>elektrotechnika a elektronika</w:t>
      </w:r>
    </w:p>
    <w:p w14:paraId="32AC210C" w14:textId="59056F51" w:rsidR="001E2006" w:rsidRPr="001E2006" w:rsidRDefault="001E2006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bCs/>
          <w:sz w:val="24"/>
          <w:szCs w:val="24"/>
        </w:rPr>
        <w:t xml:space="preserve">Charakteristika pojmu materiál a pojmů souvisejících. Význam materiálů v historii </w:t>
      </w:r>
      <w:r w:rsidR="00102D9B">
        <w:rPr>
          <w:rFonts w:ascii="Times New Roman" w:hAnsi="Times New Roman" w:cs="Times New Roman"/>
          <w:bCs/>
          <w:sz w:val="24"/>
          <w:szCs w:val="24"/>
        </w:rPr>
        <w:br/>
      </w:r>
      <w:r w:rsidRPr="001E2006">
        <w:rPr>
          <w:rFonts w:ascii="Times New Roman" w:hAnsi="Times New Roman" w:cs="Times New Roman"/>
          <w:bCs/>
          <w:sz w:val="24"/>
          <w:szCs w:val="24"/>
        </w:rPr>
        <w:t>a v současnosti, souvislosti užití materiálů. Požadavky kladené na technické materiály, vlastnosti materiálů</w:t>
      </w:r>
      <w:r w:rsidR="00A75F66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Pr="001E2006">
        <w:rPr>
          <w:rFonts w:ascii="Times New Roman" w:hAnsi="Times New Roman" w:cs="Times New Roman"/>
          <w:bCs/>
          <w:sz w:val="24"/>
          <w:szCs w:val="24"/>
        </w:rPr>
        <w:t>struktura materiálů</w:t>
      </w:r>
      <w:r w:rsidR="00A75F66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B3EBAF" w14:textId="408C5044" w:rsidR="00247C72" w:rsidRDefault="00247C72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Dřevo a materiály ze dřeva. Makroskopická a mikroskopická stavba jehličnatých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1E2006">
        <w:rPr>
          <w:rFonts w:ascii="Times New Roman" w:hAnsi="Times New Roman" w:cs="Times New Roman"/>
          <w:sz w:val="24"/>
          <w:szCs w:val="24"/>
        </w:rPr>
        <w:t>a listnatých dřevin. Vady dřeva, nepravidelnost růstu. Průmyslové zpracování dřeva, technologické postupy při výrobě překližek, laťovek a aglomerovaných materiálů.</w:t>
      </w:r>
    </w:p>
    <w:p w14:paraId="07C4515A" w14:textId="61F01260" w:rsidR="00247C72" w:rsidRDefault="00247C72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Nářadí a nástroje k ručnímu obrábění dřeva. Broušení, seřizování a údržba nářadí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1E2006">
        <w:rPr>
          <w:rFonts w:ascii="Times New Roman" w:hAnsi="Times New Roman" w:cs="Times New Roman"/>
          <w:sz w:val="24"/>
          <w:szCs w:val="24"/>
        </w:rPr>
        <w:t>a nástrojů.</w:t>
      </w:r>
      <w:r w:rsidRPr="00EB48FC">
        <w:rPr>
          <w:rFonts w:ascii="Times New Roman" w:hAnsi="Times New Roman" w:cs="Times New Roman"/>
          <w:sz w:val="24"/>
          <w:szCs w:val="24"/>
        </w:rPr>
        <w:t xml:space="preserve"> </w:t>
      </w:r>
      <w:r w:rsidRPr="001E2006">
        <w:rPr>
          <w:rFonts w:ascii="Times New Roman" w:hAnsi="Times New Roman" w:cs="Times New Roman"/>
          <w:sz w:val="24"/>
          <w:szCs w:val="24"/>
        </w:rPr>
        <w:t>Konstrukční spoje dřeva a materiálů na bázi dřeva. Řezbářství.</w:t>
      </w:r>
    </w:p>
    <w:p w14:paraId="190667C5" w14:textId="04363FD8" w:rsidR="001E2006" w:rsidRDefault="001E2006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FAB">
        <w:rPr>
          <w:rFonts w:ascii="Times New Roman" w:hAnsi="Times New Roman" w:cs="Times New Roman"/>
          <w:sz w:val="24"/>
          <w:szCs w:val="24"/>
        </w:rPr>
        <w:t xml:space="preserve">Polymery – struktura makromolekuly, polyreakce, nadmolekulová struktura, typické vlastnosti. </w:t>
      </w:r>
      <w:r w:rsidR="007E3BC3" w:rsidRPr="007E3BC3">
        <w:rPr>
          <w:rFonts w:ascii="Times New Roman" w:hAnsi="Times New Roman" w:cs="Times New Roman"/>
          <w:sz w:val="24"/>
          <w:szCs w:val="24"/>
        </w:rPr>
        <w:t>Tváření – kovy, plasty, dřevo.</w:t>
      </w:r>
    </w:p>
    <w:p w14:paraId="64C18CE1" w14:textId="51FDC644" w:rsidR="00A07FAB" w:rsidRPr="00A07FAB" w:rsidRDefault="00A07FAB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Kovové materiály – vnitřní stavba, kovové soustavy, diagramy rovnovážné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1E2006">
        <w:rPr>
          <w:rFonts w:ascii="Times New Roman" w:hAnsi="Times New Roman" w:cs="Times New Roman"/>
          <w:sz w:val="24"/>
          <w:szCs w:val="24"/>
        </w:rPr>
        <w:t>i nerovnovážné, kovy na bázi Fe i neželezné, strukturní složky, vlastnosti.</w:t>
      </w:r>
    </w:p>
    <w:p w14:paraId="634E4181" w14:textId="4C09F1E0" w:rsidR="001E2006" w:rsidRDefault="001E2006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Keramika – výroba, struktura, typické vlastnosti. </w:t>
      </w:r>
      <w:r w:rsidR="00455150" w:rsidRPr="001E2006">
        <w:rPr>
          <w:rFonts w:ascii="Times New Roman" w:hAnsi="Times New Roman" w:cs="Times New Roman"/>
          <w:sz w:val="24"/>
          <w:szCs w:val="24"/>
        </w:rPr>
        <w:t>Kompozity – struktura</w:t>
      </w:r>
      <w:r w:rsidRPr="001E2006">
        <w:rPr>
          <w:rFonts w:ascii="Times New Roman" w:hAnsi="Times New Roman" w:cs="Times New Roman"/>
          <w:sz w:val="24"/>
          <w:szCs w:val="24"/>
        </w:rPr>
        <w:t>.</w:t>
      </w:r>
    </w:p>
    <w:p w14:paraId="7E421A35" w14:textId="0FABECEE" w:rsidR="001E2006" w:rsidRDefault="00455150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Lepidla a tmely. Nátěrové hmoty – chemická struktura, fyzikální podstata, barviva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1E2006">
        <w:rPr>
          <w:rFonts w:ascii="Times New Roman" w:hAnsi="Times New Roman" w:cs="Times New Roman"/>
          <w:sz w:val="24"/>
          <w:szCs w:val="24"/>
        </w:rPr>
        <w:t>a pigmenty, pojidla, ředidla.</w:t>
      </w:r>
    </w:p>
    <w:p w14:paraId="1FAD9526" w14:textId="79B30DE4" w:rsidR="00A07FAB" w:rsidRDefault="00A07FAB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B07">
        <w:rPr>
          <w:rFonts w:ascii="Times New Roman" w:hAnsi="Times New Roman" w:cs="Times New Roman"/>
          <w:sz w:val="24"/>
          <w:szCs w:val="24"/>
        </w:rPr>
        <w:t>Výroba papírenského materiálu (papíru, lepenky aj.). Výroba železa a oceli. Slévárenství. Prášková metalurgie. Výroba textilií.</w:t>
      </w:r>
    </w:p>
    <w:p w14:paraId="4AA9EBED" w14:textId="43F7604D" w:rsidR="00315B07" w:rsidRDefault="00315B07" w:rsidP="00315B07">
      <w:pPr>
        <w:pStyle w:val="Odstavecseseznamem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BC3">
        <w:rPr>
          <w:rFonts w:ascii="Times New Roman" w:hAnsi="Times New Roman" w:cs="Times New Roman"/>
          <w:sz w:val="24"/>
          <w:szCs w:val="24"/>
        </w:rPr>
        <w:t>Pojem technologie, struktura technologické činnosti, členění technologií. Vstupy do technologických činností.</w:t>
      </w:r>
      <w:r w:rsidR="00A07FAB" w:rsidRPr="007E3BC3">
        <w:rPr>
          <w:rFonts w:ascii="Times New Roman" w:hAnsi="Times New Roman" w:cs="Times New Roman"/>
          <w:sz w:val="24"/>
          <w:szCs w:val="24"/>
        </w:rPr>
        <w:t xml:space="preserve"> Kvalita výrobku, spolehlivost a životnost.</w:t>
      </w:r>
      <w:r w:rsidR="007E3BC3" w:rsidRPr="007E3B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99749" w14:textId="77777777" w:rsidR="009865AC" w:rsidRPr="00F330B4" w:rsidRDefault="009865AC" w:rsidP="009865AC">
      <w:pPr>
        <w:pStyle w:val="Odstavecseseznamem"/>
        <w:widowControl w:val="0"/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EAC5B7F" w14:textId="504DA7AE" w:rsidR="009865AC" w:rsidRDefault="009865AC" w:rsidP="009865AC">
      <w:pPr>
        <w:pStyle w:val="Odstavecseseznamem"/>
        <w:widowControl w:val="0"/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8ED1CE" wp14:editId="154A1A4A">
            <wp:extent cx="1905989" cy="213821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117"/>
                    <a:stretch/>
                  </pic:blipFill>
                  <pic:spPr bwMode="auto">
                    <a:xfrm>
                      <a:off x="0" y="0"/>
                      <a:ext cx="2050893" cy="23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8DCD07E" wp14:editId="749BF5F9">
            <wp:extent cx="1603169" cy="21375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51" cy="21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86AD29D" wp14:editId="7FB97F88">
            <wp:extent cx="1617834" cy="2140775"/>
            <wp:effectExtent l="0" t="0" r="190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00" cy="22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A816" w14:textId="77777777" w:rsidR="009865AC" w:rsidRPr="00F330B4" w:rsidRDefault="009865AC" w:rsidP="009865AC">
      <w:pPr>
        <w:widowControl w:val="0"/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367531C" w14:textId="303BFB17" w:rsidR="00315B07" w:rsidRDefault="00DA5D42" w:rsidP="00315B07">
      <w:pPr>
        <w:pStyle w:val="Odstavecseseznamem"/>
        <w:widowControl w:val="0"/>
        <w:numPr>
          <w:ilvl w:val="0"/>
          <w:numId w:val="2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>Technologie obrábění</w:t>
      </w:r>
      <w:r>
        <w:rPr>
          <w:rFonts w:ascii="Times New Roman" w:hAnsi="Times New Roman" w:cs="Times New Roman"/>
          <w:sz w:val="24"/>
          <w:szCs w:val="24"/>
        </w:rPr>
        <w:t xml:space="preserve"> materiálů</w:t>
      </w:r>
      <w:r w:rsidRPr="001E2006">
        <w:rPr>
          <w:rFonts w:ascii="Times New Roman" w:hAnsi="Times New Roman" w:cs="Times New Roman"/>
          <w:sz w:val="24"/>
          <w:szCs w:val="24"/>
        </w:rPr>
        <w:t xml:space="preserve"> – pilování, dělení technického materiálu (řezání, stříhání), sekání, broušení, vrtání, ohýbání, spojování materiálů (svařování el. obloukem, bodové svařování).</w:t>
      </w:r>
      <w:r w:rsidRPr="00DA5D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15B07">
        <w:rPr>
          <w:rFonts w:ascii="Times New Roman" w:hAnsi="Times New Roman" w:cs="Times New Roman"/>
          <w:sz w:val="24"/>
          <w:szCs w:val="24"/>
        </w:rPr>
        <w:t xml:space="preserve">pecifika obrábění jednotlivých druhů materiálů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315B07">
        <w:rPr>
          <w:rFonts w:ascii="Times New Roman" w:hAnsi="Times New Roman" w:cs="Times New Roman"/>
          <w:sz w:val="24"/>
          <w:szCs w:val="24"/>
        </w:rPr>
        <w:t>a vybraných typických tvarů (zuby, závity aj.).</w:t>
      </w:r>
      <w:r w:rsidR="009865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1C6EFC" w14:textId="785B5A69" w:rsidR="007E3BC3" w:rsidRPr="00315B07" w:rsidRDefault="007E3BC3" w:rsidP="00315B07">
      <w:pPr>
        <w:pStyle w:val="Odstavecseseznamem"/>
        <w:widowControl w:val="0"/>
        <w:numPr>
          <w:ilvl w:val="0"/>
          <w:numId w:val="2"/>
        </w:num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Laserové obrábění, CNC třískové obrábění, 3D tiskárna – konstrukce, principy fungování a možnosti využití.</w:t>
      </w:r>
    </w:p>
    <w:p w14:paraId="063EEED8" w14:textId="0B532832" w:rsidR="003F5818" w:rsidRPr="006D23B8" w:rsidRDefault="00A07FAB" w:rsidP="001C16C5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3B8">
        <w:rPr>
          <w:rFonts w:ascii="Times New Roman" w:hAnsi="Times New Roman" w:cs="Times New Roman"/>
          <w:sz w:val="24"/>
          <w:szCs w:val="24"/>
        </w:rPr>
        <w:t>Polovodiče, technologie výroby polovodičových součástek. Izolanty a dielektrika, technologie výroby. Magnetické materiály. U</w:t>
      </w:r>
      <w:r w:rsidR="00DA5D42" w:rsidRPr="006D23B8">
        <w:rPr>
          <w:rFonts w:ascii="Times New Roman" w:hAnsi="Times New Roman" w:cs="Times New Roman"/>
          <w:sz w:val="24"/>
          <w:szCs w:val="24"/>
        </w:rPr>
        <w:t xml:space="preserve">směrňovací dioda a další typy diod, bipolární a unipolární tranzistory. Spínací polovodičové součástky a optoelektronické součástky. </w:t>
      </w:r>
      <w:r w:rsidR="009865AC" w:rsidRPr="006D23B8">
        <w:rPr>
          <w:rFonts w:ascii="Times New Roman" w:hAnsi="Times New Roman" w:cs="Times New Roman"/>
          <w:sz w:val="24"/>
          <w:szCs w:val="24"/>
        </w:rPr>
        <w:t>U</w:t>
      </w:r>
      <w:r w:rsidR="00DA5D42" w:rsidRPr="006D23B8">
        <w:rPr>
          <w:rFonts w:ascii="Times New Roman" w:hAnsi="Times New Roman" w:cs="Times New Roman"/>
          <w:sz w:val="24"/>
          <w:szCs w:val="24"/>
        </w:rPr>
        <w:t xml:space="preserve">směrňovače, zesilovače a stabilizátory napětí. Integrované obvody, operační zesilovače. Číslicové obvody, logické členy. </w:t>
      </w:r>
    </w:p>
    <w:p w14:paraId="34A5CDCF" w14:textId="1BC4AE9D" w:rsidR="00DA5D42" w:rsidRPr="00DA5D42" w:rsidRDefault="003F5818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F5818">
        <w:rPr>
          <w:rFonts w:ascii="Times New Roman" w:hAnsi="Times New Roman" w:cs="Times New Roman"/>
          <w:sz w:val="24"/>
          <w:szCs w:val="24"/>
        </w:rPr>
        <w:t>ružnost a pevnost:</w:t>
      </w:r>
      <w:r w:rsidRPr="001E2006">
        <w:rPr>
          <w:rFonts w:ascii="Times New Roman" w:hAnsi="Times New Roman" w:cs="Times New Roman"/>
          <w:sz w:val="24"/>
          <w:szCs w:val="24"/>
        </w:rPr>
        <w:t xml:space="preserve"> základní pojmy, platné zákonitosti, deformace, tah, tlak, ohyb, smyk/střih, krut, nosníky (určení ohybového momentu, deformace), zvláštní druhy namáhání: vzpěr (vazba na příhradové konstrukce), složené namáhání (sourodá a nesourodá namáhání), tvarová pevnost, cyklické namáhání.</w:t>
      </w:r>
    </w:p>
    <w:p w14:paraId="58861833" w14:textId="7C6C33F4" w:rsidR="00315B07" w:rsidRPr="0025781E" w:rsidRDefault="00DA5D42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Teorie elektrických obvodů, rozdělení, aktivní a pasivní obvodové prvky, ideální </w:t>
      </w:r>
      <w:r w:rsidR="00102D9B">
        <w:rPr>
          <w:rFonts w:ascii="Times New Roman" w:eastAsia="Calibri" w:hAnsi="Times New Roman" w:cs="Times New Roman"/>
          <w:sz w:val="24"/>
          <w:szCs w:val="24"/>
        </w:rPr>
        <w:br/>
      </w:r>
      <w:r w:rsidRPr="001E2006">
        <w:rPr>
          <w:rFonts w:ascii="Times New Roman" w:eastAsia="Calibri" w:hAnsi="Times New Roman" w:cs="Times New Roman"/>
          <w:sz w:val="24"/>
          <w:szCs w:val="24"/>
        </w:rPr>
        <w:t>a reálné prvky, provozní stavy napěťových a proudových zdrojů. Ustálený stejnosměrný stav v lineárních obvodech, Ohmův zákon, Kirchhoffovy zákony, základní zapojení prvků v elektrickém obvodu, transfigurace D → Y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A2180F" w14:textId="669C108C" w:rsidR="0025781E" w:rsidRPr="0025781E" w:rsidRDefault="00A07FAB" w:rsidP="001E200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25781E" w:rsidRPr="001E2006">
        <w:rPr>
          <w:rFonts w:ascii="Times New Roman" w:eastAsia="Calibri" w:hAnsi="Times New Roman" w:cs="Times New Roman"/>
          <w:sz w:val="24"/>
          <w:szCs w:val="24"/>
        </w:rPr>
        <w:t>rincip superpozice, metoda postupného zjednodušování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25781E" w:rsidRPr="001E2006">
        <w:rPr>
          <w:rFonts w:ascii="Times New Roman" w:eastAsia="Calibri" w:hAnsi="Times New Roman" w:cs="Times New Roman"/>
          <w:sz w:val="24"/>
          <w:szCs w:val="24"/>
        </w:rPr>
        <w:t xml:space="preserve"> Odporový dělič napětí </w:t>
      </w:r>
      <w:r w:rsidR="00102D9B">
        <w:rPr>
          <w:rFonts w:ascii="Times New Roman" w:eastAsia="Calibri" w:hAnsi="Times New Roman" w:cs="Times New Roman"/>
          <w:sz w:val="24"/>
          <w:szCs w:val="24"/>
        </w:rPr>
        <w:br/>
      </w:r>
      <w:r w:rsidR="0025781E" w:rsidRPr="001E2006">
        <w:rPr>
          <w:rFonts w:ascii="Times New Roman" w:eastAsia="Calibri" w:hAnsi="Times New Roman" w:cs="Times New Roman"/>
          <w:sz w:val="24"/>
          <w:szCs w:val="24"/>
        </w:rPr>
        <w:t>a proudu. Théveninova věta, Nortonova věta, řešení obvodů grafickou metodou. Přechodné děje v lineárních obvodech, obvody RC a RL, metody řešení nelineárních obvodů.</w:t>
      </w:r>
    </w:p>
    <w:p w14:paraId="338743A8" w14:textId="0C33ADC5" w:rsidR="00F51C94" w:rsidRPr="009865AC" w:rsidRDefault="0025781E" w:rsidP="00F51C94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5AC">
        <w:rPr>
          <w:rFonts w:ascii="Times New Roman" w:eastAsia="Calibri" w:hAnsi="Times New Roman" w:cs="Times New Roman"/>
          <w:sz w:val="24"/>
          <w:szCs w:val="24"/>
        </w:rPr>
        <w:t>Symbolicko-komplexní metoda řešení obvodů se střídavým proudem,</w:t>
      </w:r>
      <w:r w:rsidR="009865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1C94" w:rsidRPr="009865AC">
        <w:rPr>
          <w:rFonts w:ascii="Times New Roman" w:hAnsi="Times New Roman" w:cs="Times New Roman"/>
          <w:sz w:val="24"/>
          <w:szCs w:val="24"/>
        </w:rPr>
        <w:t xml:space="preserve">trojfázová soustava, fázorové diagramy. Elektrické stroje – transformátory, autotransformátory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="00F51C94" w:rsidRPr="009865AC">
        <w:rPr>
          <w:rFonts w:ascii="Times New Roman" w:hAnsi="Times New Roman" w:cs="Times New Roman"/>
          <w:sz w:val="24"/>
          <w:szCs w:val="24"/>
        </w:rPr>
        <w:t xml:space="preserve">a přístrojové transformátory, asynchronní, synchronní a stejnosměrné stroje, elektrické pohony. Přenos a rozvod elektrické energie, bytový rozvod. </w:t>
      </w:r>
    </w:p>
    <w:p w14:paraId="02337F06" w14:textId="0C9CAD86" w:rsidR="007B349C" w:rsidRPr="001E2006" w:rsidRDefault="007B349C" w:rsidP="001E20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4D662" w14:textId="110F936D" w:rsidR="007B349C" w:rsidRPr="001E2006" w:rsidRDefault="007B349C" w:rsidP="001E20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006">
        <w:rPr>
          <w:rFonts w:ascii="Times New Roman" w:hAnsi="Times New Roman" w:cs="Times New Roman"/>
          <w:b/>
          <w:sz w:val="24"/>
          <w:szCs w:val="24"/>
        </w:rPr>
        <w:t>3) Technologie pro 21. století, stroje, zařízení a širší souvislosti techniky</w:t>
      </w:r>
    </w:p>
    <w:p w14:paraId="48FDB8C2" w14:textId="3F6EDB5A" w:rsidR="00F51C94" w:rsidRPr="00F51C94" w:rsidRDefault="00F51C94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Pr="001E2006">
        <w:rPr>
          <w:rFonts w:ascii="Times New Roman" w:eastAsia="Calibri" w:hAnsi="Times New Roman" w:cs="Times New Roman"/>
          <w:sz w:val="24"/>
          <w:szCs w:val="24"/>
        </w:rPr>
        <w:t>opularizace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1E2006">
        <w:rPr>
          <w:rFonts w:ascii="Times New Roman" w:eastAsia="Calibri" w:hAnsi="Times New Roman" w:cs="Times New Roman"/>
          <w:sz w:val="24"/>
          <w:szCs w:val="24"/>
        </w:rPr>
        <w:t xml:space="preserve"> formální, neformální, informální, zájmové vzdělávání. Zdroje vědecko-odborných poznatků pro popularizaci. Popularizační kanály a příležitosti. Organizace popularizačních akcí a událostí.</w:t>
      </w:r>
    </w:p>
    <w:p w14:paraId="371B7D32" w14:textId="0F06FE6B" w:rsidR="00455150" w:rsidRPr="00A950B6" w:rsidRDefault="0025781E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  <w:shd w:val="clear" w:color="auto" w:fill="FFFFFF"/>
        </w:rPr>
        <w:t>Průmysl 4.0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robotika, a</w:t>
      </w:r>
      <w:r w:rsidRPr="001E2006">
        <w:rPr>
          <w:rFonts w:ascii="Times New Roman" w:hAnsi="Times New Roman" w:cs="Times New Roman"/>
          <w:sz w:val="24"/>
          <w:szCs w:val="24"/>
          <w:shd w:val="clear" w:color="auto" w:fill="FFFFFF"/>
        </w:rPr>
        <w:t>plikace robotů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1E2006">
        <w:rPr>
          <w:rFonts w:ascii="Times New Roman" w:hAnsi="Times New Roman" w:cs="Times New Roman"/>
          <w:sz w:val="24"/>
          <w:szCs w:val="24"/>
          <w:shd w:val="clear" w:color="auto" w:fill="FFFFFF"/>
        </w:rPr>
        <w:t>konstru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ování robotů </w:t>
      </w:r>
      <w:r w:rsidRPr="001E2006">
        <w:rPr>
          <w:rFonts w:ascii="Times New Roman" w:hAnsi="Times New Roman" w:cs="Times New Roman"/>
          <w:sz w:val="24"/>
          <w:szCs w:val="24"/>
          <w:shd w:val="clear" w:color="auto" w:fill="FFFFFF"/>
        </w:rPr>
        <w:t>– vymezení problému, analýza problémové situace, návrh konstrukčního řešení, sestavení řídicího programu, evaluace funkce, modifikace směřující k vyšší funkčnosti a spolehlivosti.</w:t>
      </w:r>
    </w:p>
    <w:p w14:paraId="1A5AF65C" w14:textId="4969EB3F" w:rsidR="00A950B6" w:rsidRPr="00F330B4" w:rsidRDefault="00A950B6" w:rsidP="00A950B6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8CD0C45" w14:textId="065F4FC3" w:rsidR="00C02B0B" w:rsidRDefault="00C02B0B" w:rsidP="00A950B6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3BF887" wp14:editId="6087F6A1">
            <wp:extent cx="1852654" cy="173804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r="13208"/>
                    <a:stretch/>
                  </pic:blipFill>
                  <pic:spPr bwMode="auto">
                    <a:xfrm>
                      <a:off x="0" y="0"/>
                      <a:ext cx="1892352" cy="17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0B6">
        <w:rPr>
          <w:rFonts w:ascii="Times New Roman" w:hAnsi="Times New Roman" w:cs="Times New Roman"/>
          <w:sz w:val="24"/>
          <w:szCs w:val="24"/>
        </w:rPr>
        <w:t xml:space="preserve">  </w:t>
      </w:r>
      <w:r w:rsidR="00A950B6">
        <w:rPr>
          <w:noProof/>
        </w:rPr>
        <w:drawing>
          <wp:inline distT="0" distB="0" distL="0" distR="0" wp14:anchorId="1AB9FBFB" wp14:editId="6C04868D">
            <wp:extent cx="1708220" cy="1737995"/>
            <wp:effectExtent l="0" t="0" r="635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8" r="4916"/>
                    <a:stretch/>
                  </pic:blipFill>
                  <pic:spPr bwMode="auto">
                    <a:xfrm>
                      <a:off x="0" y="0"/>
                      <a:ext cx="1769820" cy="1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0B6">
        <w:rPr>
          <w:rFonts w:ascii="Times New Roman" w:hAnsi="Times New Roman" w:cs="Times New Roman"/>
          <w:sz w:val="24"/>
          <w:szCs w:val="24"/>
        </w:rPr>
        <w:t xml:space="preserve">  </w:t>
      </w:r>
      <w:r w:rsidR="00A950B6">
        <w:rPr>
          <w:noProof/>
        </w:rPr>
        <w:drawing>
          <wp:inline distT="0" distB="0" distL="0" distR="0" wp14:anchorId="47DC5A6B" wp14:editId="6B859F1F">
            <wp:extent cx="1595623" cy="1729482"/>
            <wp:effectExtent l="0" t="0" r="5080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8141" r="17238"/>
                    <a:stretch/>
                  </pic:blipFill>
                  <pic:spPr bwMode="auto">
                    <a:xfrm>
                      <a:off x="0" y="0"/>
                      <a:ext cx="1633420" cy="17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39641" w14:textId="77777777" w:rsidR="00A950B6" w:rsidRPr="00F330B4" w:rsidRDefault="00A950B6" w:rsidP="00A950B6">
      <w:pPr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14:paraId="46CCD2A7" w14:textId="6A7D398B" w:rsidR="00455150" w:rsidRDefault="0025781E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Digitální a i</w:t>
      </w:r>
      <w:r w:rsidRPr="001E2006">
        <w:rPr>
          <w:rFonts w:ascii="Times New Roman" w:hAnsi="Times New Roman" w:cs="Times New Roman"/>
          <w:sz w:val="24"/>
          <w:szCs w:val="24"/>
        </w:rPr>
        <w:t>nformační technologie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E2006">
        <w:rPr>
          <w:rFonts w:ascii="Times New Roman" w:hAnsi="Times New Roman" w:cs="Times New Roman"/>
          <w:sz w:val="24"/>
          <w:szCs w:val="24"/>
        </w:rPr>
        <w:t xml:space="preserve">jejich rozdělení. </w:t>
      </w:r>
      <w:r>
        <w:rPr>
          <w:rFonts w:ascii="Times New Roman" w:hAnsi="Times New Roman" w:cs="Times New Roman"/>
          <w:sz w:val="24"/>
          <w:szCs w:val="24"/>
        </w:rPr>
        <w:t>Digitální gramotnost, i</w:t>
      </w:r>
      <w:r w:rsidRPr="001E2006">
        <w:rPr>
          <w:rFonts w:ascii="Times New Roman" w:hAnsi="Times New Roman" w:cs="Times New Roman"/>
          <w:sz w:val="24"/>
          <w:szCs w:val="24"/>
        </w:rPr>
        <w:t xml:space="preserve">nformační gramotnost. </w:t>
      </w:r>
      <w:r w:rsidR="006B6BB5">
        <w:rPr>
          <w:rFonts w:ascii="Times New Roman" w:hAnsi="Times New Roman" w:cs="Times New Roman"/>
          <w:sz w:val="24"/>
          <w:szCs w:val="24"/>
        </w:rPr>
        <w:t>Digitální technologie</w:t>
      </w:r>
      <w:r w:rsidR="00A950B6">
        <w:rPr>
          <w:rFonts w:ascii="Times New Roman" w:hAnsi="Times New Roman" w:cs="Times New Roman"/>
          <w:sz w:val="24"/>
          <w:szCs w:val="24"/>
        </w:rPr>
        <w:t xml:space="preserve"> </w:t>
      </w:r>
      <w:r w:rsidRPr="001E2006">
        <w:rPr>
          <w:rFonts w:ascii="Times New Roman" w:hAnsi="Times New Roman" w:cs="Times New Roman"/>
          <w:sz w:val="24"/>
          <w:szCs w:val="24"/>
        </w:rPr>
        <w:t>a jejich místo v oblasti řízení a obsluhy technických zařízení.</w:t>
      </w:r>
    </w:p>
    <w:p w14:paraId="109F0A30" w14:textId="7E116A65" w:rsidR="00455150" w:rsidRPr="00455150" w:rsidRDefault="00983CAE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Technická k</w:t>
      </w:r>
      <w:r w:rsidRPr="001E2006">
        <w:rPr>
          <w:rFonts w:ascii="Times New Roman" w:hAnsi="Times New Roman" w:cs="Times New Roman"/>
          <w:sz w:val="24"/>
          <w:szCs w:val="24"/>
        </w:rPr>
        <w:t>omunikace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E20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1E2006">
        <w:rPr>
          <w:rFonts w:ascii="Times New Roman" w:hAnsi="Times New Roman" w:cs="Times New Roman"/>
          <w:sz w:val="24"/>
          <w:szCs w:val="24"/>
        </w:rPr>
        <w:t>ásady technického kreslení, čáry, formáty, měřítka. Promítání,</w:t>
      </w:r>
      <w:r w:rsidRPr="001E20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2006">
        <w:rPr>
          <w:rFonts w:ascii="Times New Roman" w:hAnsi="Times New Roman" w:cs="Times New Roman"/>
          <w:sz w:val="24"/>
          <w:szCs w:val="24"/>
        </w:rPr>
        <w:t>prostorové zobrazení, užití řezů a průřezů při tvorbě výkresů. Zásady kótování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45855B" w14:textId="4B80EC6D" w:rsidR="00455150" w:rsidRDefault="00455150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Aplikace zásad bezpečnosti práce a požární ochrany v dílnách určených pro praktickou výuku. Organizace dílen pro ruční </w:t>
      </w:r>
      <w:r>
        <w:rPr>
          <w:rFonts w:ascii="Times New Roman" w:hAnsi="Times New Roman" w:cs="Times New Roman"/>
          <w:sz w:val="24"/>
          <w:szCs w:val="24"/>
        </w:rPr>
        <w:t>a strojní</w:t>
      </w:r>
      <w:r w:rsidR="004F5360">
        <w:rPr>
          <w:rFonts w:ascii="Times New Roman" w:hAnsi="Times New Roman" w:cs="Times New Roman"/>
          <w:sz w:val="24"/>
          <w:szCs w:val="24"/>
        </w:rPr>
        <w:t xml:space="preserve"> zpracování</w:t>
      </w:r>
      <w:r w:rsidRPr="001E2006">
        <w:rPr>
          <w:rFonts w:ascii="Times New Roman" w:hAnsi="Times New Roman" w:cs="Times New Roman"/>
          <w:sz w:val="24"/>
          <w:szCs w:val="24"/>
        </w:rPr>
        <w:t>, základní vybavení dílen nářadím a nástroji. Výběr vhodného materiálu pro dílenské práce žáků.</w:t>
      </w:r>
    </w:p>
    <w:p w14:paraId="5F684459" w14:textId="1C5A4684" w:rsidR="003F5818" w:rsidRPr="003F5818" w:rsidRDefault="003F5818" w:rsidP="007E3BC3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F5818">
        <w:rPr>
          <w:rFonts w:ascii="Times New Roman" w:hAnsi="Times New Roman" w:cs="Times New Roman"/>
          <w:sz w:val="24"/>
          <w:szCs w:val="24"/>
        </w:rPr>
        <w:t>očítačov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3F5818">
        <w:rPr>
          <w:rFonts w:ascii="Times New Roman" w:hAnsi="Times New Roman" w:cs="Times New Roman"/>
          <w:sz w:val="24"/>
          <w:szCs w:val="24"/>
        </w:rPr>
        <w:t xml:space="preserve"> podpor</w:t>
      </w:r>
      <w:r>
        <w:rPr>
          <w:rFonts w:ascii="Times New Roman" w:hAnsi="Times New Roman" w:cs="Times New Roman"/>
          <w:sz w:val="24"/>
          <w:szCs w:val="24"/>
        </w:rPr>
        <w:t>a výroby</w:t>
      </w:r>
      <w:r w:rsidRPr="003F5818">
        <w:rPr>
          <w:rFonts w:ascii="Times New Roman" w:hAnsi="Times New Roman" w:cs="Times New Roman"/>
          <w:sz w:val="24"/>
          <w:szCs w:val="24"/>
        </w:rPr>
        <w:t xml:space="preserve">, technologie CAD, dělení programů CAD, rastrová </w:t>
      </w:r>
      <w:r w:rsidR="007E3BC3">
        <w:rPr>
          <w:rFonts w:ascii="Times New Roman" w:hAnsi="Times New Roman" w:cs="Times New Roman"/>
          <w:sz w:val="24"/>
          <w:szCs w:val="24"/>
        </w:rPr>
        <w:br/>
      </w:r>
      <w:r w:rsidRPr="003F5818">
        <w:rPr>
          <w:rFonts w:ascii="Times New Roman" w:hAnsi="Times New Roman" w:cs="Times New Roman"/>
          <w:sz w:val="24"/>
          <w:szCs w:val="24"/>
        </w:rPr>
        <w:t xml:space="preserve">a vektorová grafika. </w:t>
      </w:r>
    </w:p>
    <w:p w14:paraId="76CADC09" w14:textId="6591C1D7" w:rsidR="003F5818" w:rsidRPr="00455150" w:rsidRDefault="00B06223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Měření, m</w:t>
      </w:r>
      <w:r w:rsidR="00F51C94" w:rsidRPr="001E2006">
        <w:rPr>
          <w:rFonts w:ascii="Times New Roman" w:hAnsi="Times New Roman" w:cs="Times New Roman"/>
          <w:sz w:val="24"/>
          <w:szCs w:val="24"/>
        </w:rPr>
        <w:t xml:space="preserve">ěřicí přístroje, měřicí postupy, chyby a přesnost měření. </w:t>
      </w:r>
      <w:r w:rsidR="00012709">
        <w:rPr>
          <w:rFonts w:ascii="Times New Roman" w:hAnsi="Times New Roman" w:cs="Times New Roman"/>
          <w:sz w:val="24"/>
          <w:szCs w:val="24"/>
        </w:rPr>
        <w:t>Zjišťování mechanických vlastností materiálů,</w:t>
      </w:r>
      <w:r w:rsidR="007E3BC3">
        <w:rPr>
          <w:rFonts w:ascii="Times New Roman" w:hAnsi="Times New Roman" w:cs="Times New Roman"/>
          <w:sz w:val="24"/>
          <w:szCs w:val="24"/>
        </w:rPr>
        <w:t xml:space="preserve"> </w:t>
      </w:r>
      <w:r w:rsidR="00012709">
        <w:rPr>
          <w:rFonts w:ascii="Times New Roman" w:hAnsi="Times New Roman" w:cs="Times New Roman"/>
          <w:sz w:val="24"/>
          <w:szCs w:val="24"/>
        </w:rPr>
        <w:t xml:space="preserve">především zkoušky </w:t>
      </w:r>
      <w:r w:rsidR="007E3BC3">
        <w:rPr>
          <w:rFonts w:ascii="Times New Roman" w:hAnsi="Times New Roman" w:cs="Times New Roman"/>
          <w:sz w:val="24"/>
          <w:szCs w:val="24"/>
        </w:rPr>
        <w:t>tvrdost</w:t>
      </w:r>
      <w:r w:rsidR="00012709">
        <w:rPr>
          <w:rFonts w:ascii="Times New Roman" w:hAnsi="Times New Roman" w:cs="Times New Roman"/>
          <w:sz w:val="24"/>
          <w:szCs w:val="24"/>
        </w:rPr>
        <w:t>i</w:t>
      </w:r>
      <w:r w:rsidR="007E3BC3">
        <w:rPr>
          <w:rFonts w:ascii="Times New Roman" w:hAnsi="Times New Roman" w:cs="Times New Roman"/>
          <w:sz w:val="24"/>
          <w:szCs w:val="24"/>
        </w:rPr>
        <w:t xml:space="preserve">, tah, </w:t>
      </w:r>
      <w:r w:rsidR="00012709">
        <w:rPr>
          <w:rFonts w:ascii="Times New Roman" w:hAnsi="Times New Roman" w:cs="Times New Roman"/>
          <w:sz w:val="24"/>
          <w:szCs w:val="24"/>
        </w:rPr>
        <w:t xml:space="preserve">pevnosti v tahu, </w:t>
      </w:r>
      <w:r w:rsidR="007E3BC3" w:rsidRPr="007E3BC3">
        <w:rPr>
          <w:rFonts w:ascii="Times New Roman" w:hAnsi="Times New Roman" w:cs="Times New Roman"/>
          <w:sz w:val="24"/>
          <w:szCs w:val="24"/>
        </w:rPr>
        <w:t>vrubové houževnatosti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2709" w:rsidRPr="00012709">
        <w:rPr>
          <w:rFonts w:ascii="Times New Roman" w:hAnsi="Times New Roman" w:cs="Times New Roman"/>
          <w:sz w:val="24"/>
          <w:szCs w:val="24"/>
        </w:rPr>
        <w:t xml:space="preserve"> </w:t>
      </w:r>
      <w:r w:rsidR="00012709">
        <w:rPr>
          <w:rFonts w:ascii="Times New Roman" w:hAnsi="Times New Roman" w:cs="Times New Roman"/>
          <w:sz w:val="24"/>
          <w:szCs w:val="24"/>
        </w:rPr>
        <w:t>Technologické zkoušky.</w:t>
      </w:r>
    </w:p>
    <w:p w14:paraId="2CFFA219" w14:textId="1A4ECEDE" w:rsidR="00455150" w:rsidRPr="00455150" w:rsidRDefault="00F51C94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>Kreativní tvorba z papírenských materiálů. Kreativní tvorba z textilních materiálů (tkaní, plstění, batika, patchwork). 3D tvorba z termoplastů ABS, PLA, PETG. Polymer</w:t>
      </w:r>
      <w:r w:rsidR="00012709">
        <w:rPr>
          <w:rFonts w:ascii="Times New Roman" w:hAnsi="Times New Roman" w:cs="Times New Roman"/>
          <w:sz w:val="24"/>
          <w:szCs w:val="24"/>
        </w:rPr>
        <w:t>ní materiály</w:t>
      </w:r>
      <w:r w:rsidRPr="001E2006">
        <w:rPr>
          <w:rFonts w:ascii="Times New Roman" w:hAnsi="Times New Roman" w:cs="Times New Roman"/>
          <w:sz w:val="24"/>
          <w:szCs w:val="24"/>
        </w:rPr>
        <w:t xml:space="preserve"> (Fimo, Cernit, Polyclay). </w:t>
      </w:r>
      <w:r w:rsidR="00012709">
        <w:rPr>
          <w:rFonts w:ascii="Times New Roman" w:hAnsi="Times New Roman" w:cs="Times New Roman"/>
          <w:sz w:val="24"/>
          <w:szCs w:val="24"/>
        </w:rPr>
        <w:t xml:space="preserve">Pěnové a lehčené materiály </w:t>
      </w:r>
      <w:r w:rsidRPr="001E2006">
        <w:rPr>
          <w:rFonts w:ascii="Times New Roman" w:hAnsi="Times New Roman" w:cs="Times New Roman"/>
          <w:sz w:val="24"/>
          <w:szCs w:val="24"/>
        </w:rPr>
        <w:t>(Foamiran, Moosgummi). Přírodní materiály. Tvorba z recyklovatelného materiálu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062FEE" w14:textId="77777777" w:rsidR="001B08AE" w:rsidRDefault="00F51C94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C94">
        <w:rPr>
          <w:rFonts w:ascii="Times New Roman" w:hAnsi="Times New Roman" w:cs="Times New Roman"/>
          <w:sz w:val="24"/>
          <w:szCs w:val="24"/>
        </w:rPr>
        <w:lastRenderedPageBreak/>
        <w:t>Rozdělení dřevoobráběcích strojů. Ruční elektrické dřevoobráběcí stroje – kotoučové pily, přímočaré pily, hoblíky, frézky, vrtačky, brusky, pneumatické nářadí a přístroje. Malé mobilní dřevoobráběcí stroje. Stacionární dřevoobráběcí stroje.</w:t>
      </w:r>
      <w:r w:rsidR="001B08AE" w:rsidRPr="001B08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E43BA8" w14:textId="1BD15E6C" w:rsidR="00B06223" w:rsidRDefault="001B08AE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 xml:space="preserve">Technická tvořivost žáků a studentů a její rozvoj. Ergonomie v technice a vzdělávání. Pojetí výuky o bezpečnosti práce. Estetická výchova při činnostech s technikou. </w:t>
      </w:r>
    </w:p>
    <w:p w14:paraId="4A201D2A" w14:textId="77777777" w:rsidR="00B06223" w:rsidRPr="00F330B4" w:rsidRDefault="00B06223" w:rsidP="00B0622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E568CA5" w14:textId="17F9EBB8" w:rsidR="001B08AE" w:rsidRDefault="009865AC" w:rsidP="00B06223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DACECF" wp14:editId="180B3903">
            <wp:extent cx="2989690" cy="1683285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77" cy="171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0B4">
        <w:rPr>
          <w:rFonts w:ascii="Times New Roman" w:hAnsi="Times New Roman" w:cs="Times New Roman"/>
          <w:sz w:val="24"/>
          <w:szCs w:val="24"/>
        </w:rPr>
        <w:t xml:space="preserve">  </w:t>
      </w:r>
      <w:r w:rsidR="005B0A1E">
        <w:rPr>
          <w:noProof/>
        </w:rPr>
        <w:drawing>
          <wp:inline distT="0" distB="0" distL="0" distR="0" wp14:anchorId="7F3D91C0" wp14:editId="11CA126D">
            <wp:extent cx="2199958" cy="1686328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4"/>
                    <a:stretch/>
                  </pic:blipFill>
                  <pic:spPr bwMode="auto">
                    <a:xfrm>
                      <a:off x="0" y="0"/>
                      <a:ext cx="2216706" cy="16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E4770" w14:textId="77777777" w:rsidR="00B06223" w:rsidRPr="00F330B4" w:rsidRDefault="00B06223" w:rsidP="00B0622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368414B" w14:textId="38946594" w:rsidR="00455150" w:rsidRPr="003C684B" w:rsidRDefault="001B08AE" w:rsidP="00455150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2006">
        <w:rPr>
          <w:rFonts w:ascii="Times New Roman" w:hAnsi="Times New Roman" w:cs="Times New Roman"/>
          <w:sz w:val="24"/>
          <w:szCs w:val="24"/>
        </w:rPr>
        <w:t>Současné problémy pedagogické praxe v kontextu technické výchovy a vzdělávání.</w:t>
      </w:r>
      <w:r>
        <w:rPr>
          <w:rFonts w:ascii="Times New Roman" w:hAnsi="Times New Roman" w:cs="Times New Roman"/>
          <w:sz w:val="24"/>
          <w:szCs w:val="24"/>
        </w:rPr>
        <w:t xml:space="preserve"> Školní dílna a její vybavení. </w:t>
      </w:r>
      <w:r w:rsidRPr="001E2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Pracovní prostředí a zajištění BOZP, ochranné osobní pracovní prostředky.</w:t>
      </w:r>
    </w:p>
    <w:p w14:paraId="7E04DA9C" w14:textId="359E090D" w:rsidR="003C684B" w:rsidRPr="001739D1" w:rsidRDefault="003C684B" w:rsidP="003C684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9D1">
        <w:rPr>
          <w:rFonts w:ascii="Times New Roman" w:hAnsi="Times New Roman" w:cs="Times New Roman"/>
          <w:sz w:val="24"/>
          <w:szCs w:val="24"/>
        </w:rPr>
        <w:t>Gastronomie, společné stravování</w:t>
      </w:r>
      <w:r>
        <w:rPr>
          <w:rFonts w:ascii="Times New Roman" w:hAnsi="Times New Roman" w:cs="Times New Roman"/>
          <w:sz w:val="24"/>
          <w:szCs w:val="24"/>
        </w:rPr>
        <w:t>, h</w:t>
      </w:r>
      <w:r w:rsidRPr="001739D1">
        <w:rPr>
          <w:rFonts w:ascii="Times New Roman" w:hAnsi="Times New Roman" w:cs="Times New Roman"/>
          <w:sz w:val="24"/>
          <w:szCs w:val="24"/>
        </w:rPr>
        <w:t xml:space="preserve">ygienická pravidla aplikovaná na přípravu pokrmů. Gastronomická technika a inventář, zásady údržby, sanitace. Rozdělení surovin </w:t>
      </w:r>
      <w:r w:rsidR="00102D9B">
        <w:rPr>
          <w:rFonts w:ascii="Times New Roman" w:hAnsi="Times New Roman" w:cs="Times New Roman"/>
          <w:sz w:val="24"/>
          <w:szCs w:val="24"/>
        </w:rPr>
        <w:br/>
      </w:r>
      <w:r w:rsidRPr="001739D1">
        <w:rPr>
          <w:rFonts w:ascii="Times New Roman" w:hAnsi="Times New Roman" w:cs="Times New Roman"/>
          <w:sz w:val="24"/>
          <w:szCs w:val="24"/>
        </w:rPr>
        <w:t>a pokrmů, nápoje. Světov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1739D1">
        <w:rPr>
          <w:rFonts w:ascii="Times New Roman" w:hAnsi="Times New Roman" w:cs="Times New Roman"/>
          <w:sz w:val="24"/>
          <w:szCs w:val="24"/>
        </w:rPr>
        <w:t xml:space="preserve"> gastronomie. </w:t>
      </w:r>
      <w:r>
        <w:rPr>
          <w:rFonts w:ascii="Times New Roman" w:hAnsi="Times New Roman" w:cs="Times New Roman"/>
          <w:sz w:val="24"/>
          <w:szCs w:val="24"/>
        </w:rPr>
        <w:t>Postup přípravy vybraného pokrmu.</w:t>
      </w:r>
    </w:p>
    <w:p w14:paraId="1B438AB6" w14:textId="77777777" w:rsidR="003C684B" w:rsidRPr="001739D1" w:rsidRDefault="003C684B" w:rsidP="003C684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9D1">
        <w:rPr>
          <w:rFonts w:ascii="Times New Roman" w:hAnsi="Times New Roman" w:cs="Times New Roman"/>
          <w:sz w:val="24"/>
          <w:szCs w:val="24"/>
        </w:rPr>
        <w:t>Pěstitelství a chovatelství. Školní pozemek</w:t>
      </w:r>
      <w:r>
        <w:rPr>
          <w:rFonts w:ascii="Times New Roman" w:hAnsi="Times New Roman" w:cs="Times New Roman"/>
          <w:sz w:val="24"/>
          <w:szCs w:val="24"/>
        </w:rPr>
        <w:t>, z</w:t>
      </w:r>
      <w:r w:rsidRPr="001739D1">
        <w:rPr>
          <w:rFonts w:ascii="Times New Roman" w:hAnsi="Times New Roman" w:cs="Times New Roman"/>
          <w:sz w:val="24"/>
          <w:szCs w:val="24"/>
        </w:rPr>
        <w:t>ahradní technika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1739D1">
        <w:rPr>
          <w:rFonts w:ascii="Times New Roman" w:hAnsi="Times New Roman" w:cs="Times New Roman"/>
          <w:sz w:val="24"/>
          <w:szCs w:val="24"/>
        </w:rPr>
        <w:t>éče o pozemek. Vhodné uspořádání školního pozemku. Zásady pro práci žáků na školním pozemku. Vhodná zvířata pro chov v areálu školy. Včelařství. Ekologická výchova. Globální ekologické problémy současného světa.</w:t>
      </w:r>
    </w:p>
    <w:p w14:paraId="10FA823B" w14:textId="5B6CF99C" w:rsidR="00F069E2" w:rsidRPr="001E2006" w:rsidRDefault="00F069E2" w:rsidP="001E20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B0C802" w14:textId="155A2B3F" w:rsidR="00F069E2" w:rsidRPr="001E2006" w:rsidRDefault="00B06223" w:rsidP="00B0622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39D92B" wp14:editId="40A6EA14">
            <wp:extent cx="5319422" cy="3546281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61" cy="35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9E2" w:rsidRPr="001E2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C2DA3" w14:textId="77777777" w:rsidR="00922D2D" w:rsidRDefault="00922D2D" w:rsidP="00EA795E">
      <w:pPr>
        <w:spacing w:after="0" w:line="240" w:lineRule="auto"/>
      </w:pPr>
      <w:r>
        <w:separator/>
      </w:r>
    </w:p>
  </w:endnote>
  <w:endnote w:type="continuationSeparator" w:id="0">
    <w:p w14:paraId="0DC9B7D3" w14:textId="77777777" w:rsidR="00922D2D" w:rsidRDefault="00922D2D" w:rsidP="00EA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62741" w14:textId="77777777" w:rsidR="00922D2D" w:rsidRDefault="00922D2D" w:rsidP="00EA795E">
      <w:pPr>
        <w:spacing w:after="0" w:line="240" w:lineRule="auto"/>
      </w:pPr>
      <w:r>
        <w:separator/>
      </w:r>
    </w:p>
  </w:footnote>
  <w:footnote w:type="continuationSeparator" w:id="0">
    <w:p w14:paraId="2F4C971C" w14:textId="77777777" w:rsidR="00922D2D" w:rsidRDefault="00922D2D" w:rsidP="00EA7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E376C"/>
    <w:multiLevelType w:val="hybridMultilevel"/>
    <w:tmpl w:val="B99E7B0A"/>
    <w:lvl w:ilvl="0" w:tplc="3FFAE27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A0997"/>
    <w:multiLevelType w:val="hybridMultilevel"/>
    <w:tmpl w:val="095A35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17249"/>
    <w:multiLevelType w:val="hybridMultilevel"/>
    <w:tmpl w:val="7B98E0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614513">
    <w:abstractNumId w:val="1"/>
  </w:num>
  <w:num w:numId="2" w16cid:durableId="597833821">
    <w:abstractNumId w:val="2"/>
  </w:num>
  <w:num w:numId="3" w16cid:durableId="632488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5F"/>
    <w:rsid w:val="00012709"/>
    <w:rsid w:val="000A0EEB"/>
    <w:rsid w:val="000A432C"/>
    <w:rsid w:val="000E0E9F"/>
    <w:rsid w:val="00102D9B"/>
    <w:rsid w:val="00146EA5"/>
    <w:rsid w:val="0016570B"/>
    <w:rsid w:val="001B08AE"/>
    <w:rsid w:val="001C5A0B"/>
    <w:rsid w:val="001E2006"/>
    <w:rsid w:val="001F5B6B"/>
    <w:rsid w:val="00247C72"/>
    <w:rsid w:val="0025781E"/>
    <w:rsid w:val="00315B07"/>
    <w:rsid w:val="0036681F"/>
    <w:rsid w:val="003C684B"/>
    <w:rsid w:val="003F5818"/>
    <w:rsid w:val="00455150"/>
    <w:rsid w:val="004F5360"/>
    <w:rsid w:val="005B0A1E"/>
    <w:rsid w:val="005B16CA"/>
    <w:rsid w:val="005E09A0"/>
    <w:rsid w:val="006B6BB5"/>
    <w:rsid w:val="006D23B8"/>
    <w:rsid w:val="00725462"/>
    <w:rsid w:val="007A52EE"/>
    <w:rsid w:val="007B349C"/>
    <w:rsid w:val="007E3BC3"/>
    <w:rsid w:val="00800303"/>
    <w:rsid w:val="00891FE3"/>
    <w:rsid w:val="008A25BF"/>
    <w:rsid w:val="009026B9"/>
    <w:rsid w:val="00907FA7"/>
    <w:rsid w:val="00922D2D"/>
    <w:rsid w:val="00945818"/>
    <w:rsid w:val="009749C3"/>
    <w:rsid w:val="0097640F"/>
    <w:rsid w:val="00983CAE"/>
    <w:rsid w:val="009865AC"/>
    <w:rsid w:val="009E2E52"/>
    <w:rsid w:val="009F1360"/>
    <w:rsid w:val="00A07FAB"/>
    <w:rsid w:val="00A6723D"/>
    <w:rsid w:val="00A7331E"/>
    <w:rsid w:val="00A75F66"/>
    <w:rsid w:val="00A950B6"/>
    <w:rsid w:val="00B06223"/>
    <w:rsid w:val="00B15B0F"/>
    <w:rsid w:val="00B17F5F"/>
    <w:rsid w:val="00B4034B"/>
    <w:rsid w:val="00BE7EBA"/>
    <w:rsid w:val="00C02B0B"/>
    <w:rsid w:val="00C07915"/>
    <w:rsid w:val="00C71D9D"/>
    <w:rsid w:val="00D02F5F"/>
    <w:rsid w:val="00D359D6"/>
    <w:rsid w:val="00D5655F"/>
    <w:rsid w:val="00DA5D42"/>
    <w:rsid w:val="00DF038B"/>
    <w:rsid w:val="00E132BC"/>
    <w:rsid w:val="00EA795E"/>
    <w:rsid w:val="00EB48FC"/>
    <w:rsid w:val="00EC12B4"/>
    <w:rsid w:val="00EE4CE1"/>
    <w:rsid w:val="00F00C18"/>
    <w:rsid w:val="00F069E2"/>
    <w:rsid w:val="00F14971"/>
    <w:rsid w:val="00F330B4"/>
    <w:rsid w:val="00F51C94"/>
    <w:rsid w:val="00F8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0288"/>
  <w15:chartTrackingRefBased/>
  <w15:docId w15:val="{FB274BCA-0B4A-4CFC-A53E-E8537974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3782"/>
    <w:pPr>
      <w:ind w:left="720"/>
      <w:contextualSpacing/>
    </w:pPr>
  </w:style>
  <w:style w:type="paragraph" w:styleId="Zkladntext">
    <w:name w:val="Body Text"/>
    <w:basedOn w:val="Normln"/>
    <w:link w:val="ZkladntextChar"/>
    <w:unhideWhenUsed/>
    <w:rsid w:val="007B349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B349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F66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86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A7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795E"/>
  </w:style>
  <w:style w:type="paragraph" w:styleId="Zpat">
    <w:name w:val="footer"/>
    <w:basedOn w:val="Normln"/>
    <w:link w:val="ZpatChar"/>
    <w:uiPriority w:val="99"/>
    <w:unhideWhenUsed/>
    <w:rsid w:val="00EA7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7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7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4</Pages>
  <Words>1182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Dostal Jiri</dc:creator>
  <cp:keywords/>
  <dc:description/>
  <cp:lastModifiedBy>Castkova Pavlina</cp:lastModifiedBy>
  <cp:revision>33</cp:revision>
  <cp:lastPrinted>2021-09-14T18:32:00Z</cp:lastPrinted>
  <dcterms:created xsi:type="dcterms:W3CDTF">2019-11-26T06:31:00Z</dcterms:created>
  <dcterms:modified xsi:type="dcterms:W3CDTF">2026-01-28T15:50:00Z</dcterms:modified>
</cp:coreProperties>
</file>