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70" w:rsidRDefault="00215BC3" w:rsidP="006436CA">
      <w:pPr>
        <w:autoSpaceDE w:val="0"/>
        <w:autoSpaceDN w:val="0"/>
        <w:adjustRightInd w:val="0"/>
        <w:spacing w:after="0" w:line="240" w:lineRule="auto"/>
        <w:jc w:val="center"/>
        <w:rPr>
          <w:rFonts w:ascii="ZapfCalligraphic801BTCE-Roman" w:hAnsi="ZapfCalligraphic801BTCE-Roman" w:cs="ZapfCalligraphic801BTCE-Roman"/>
          <w:noProof/>
          <w:sz w:val="28"/>
          <w:szCs w:val="28"/>
          <w:lang w:eastAsia="cs-CZ"/>
        </w:rPr>
      </w:pPr>
      <w:r>
        <w:rPr>
          <w:rFonts w:ascii="ZapfCalligraphic801BTCE-Roman" w:hAnsi="ZapfCalligraphic801BTCE-Roman" w:cs="ZapfCalligraphic801BTCE-Roman"/>
          <w:noProof/>
          <w:sz w:val="28"/>
          <w:szCs w:val="2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19.25pt">
            <v:imagedata r:id="rId11" o:title="UP_logo_PdF_stred_cerna_cz"/>
          </v:shape>
        </w:pict>
      </w:r>
    </w:p>
    <w:p w:rsidR="00BF541E" w:rsidRPr="00AB13C2" w:rsidRDefault="00BF541E" w:rsidP="006436CA">
      <w:pPr>
        <w:autoSpaceDE w:val="0"/>
        <w:autoSpaceDN w:val="0"/>
        <w:adjustRightInd w:val="0"/>
        <w:spacing w:after="0" w:line="240" w:lineRule="auto"/>
        <w:jc w:val="center"/>
        <w:rPr>
          <w:rFonts w:ascii="Georgia" w:hAnsi="Georgia" w:cs="ZapfCalligraphic801BTCE-Roman"/>
          <w:noProof/>
          <w:sz w:val="28"/>
          <w:szCs w:val="28"/>
          <w:lang w:eastAsia="cs-CZ"/>
        </w:rPr>
      </w:pPr>
    </w:p>
    <w:p w:rsidR="00BF541E" w:rsidRPr="00AB13C2" w:rsidRDefault="00BF541E" w:rsidP="006436CA">
      <w:pPr>
        <w:autoSpaceDE w:val="0"/>
        <w:autoSpaceDN w:val="0"/>
        <w:adjustRightInd w:val="0"/>
        <w:spacing w:after="0" w:line="240" w:lineRule="auto"/>
        <w:jc w:val="center"/>
        <w:rPr>
          <w:rFonts w:ascii="Georgia" w:hAnsi="Georgia" w:cs="ZapfCalligraphic801BTCE-Roman"/>
          <w:noProof/>
          <w:sz w:val="28"/>
          <w:szCs w:val="28"/>
          <w:lang w:eastAsia="cs-CZ"/>
        </w:rPr>
      </w:pPr>
    </w:p>
    <w:p w:rsidR="00BF541E" w:rsidRPr="00AB13C2" w:rsidRDefault="00BF541E" w:rsidP="006436CA">
      <w:pPr>
        <w:autoSpaceDE w:val="0"/>
        <w:autoSpaceDN w:val="0"/>
        <w:adjustRightInd w:val="0"/>
        <w:spacing w:after="0" w:line="240" w:lineRule="auto"/>
        <w:jc w:val="center"/>
        <w:rPr>
          <w:rFonts w:ascii="Georgia" w:hAnsi="Georgia" w:cs="Arial"/>
          <w:b/>
          <w:spacing w:val="20"/>
          <w:sz w:val="32"/>
          <w:szCs w:val="28"/>
        </w:rPr>
      </w:pPr>
    </w:p>
    <w:p w:rsidR="005E3E70" w:rsidRPr="00AB13C2" w:rsidRDefault="00657599" w:rsidP="006436CA">
      <w:pPr>
        <w:autoSpaceDE w:val="0"/>
        <w:autoSpaceDN w:val="0"/>
        <w:adjustRightInd w:val="0"/>
        <w:spacing w:after="0" w:line="240" w:lineRule="auto"/>
        <w:jc w:val="center"/>
        <w:rPr>
          <w:rFonts w:ascii="Georgia" w:hAnsi="Georgia"/>
          <w:b/>
          <w:spacing w:val="20"/>
          <w:sz w:val="32"/>
          <w:szCs w:val="28"/>
        </w:rPr>
      </w:pPr>
      <w:r w:rsidRPr="00AB13C2">
        <w:rPr>
          <w:rFonts w:ascii="Georgia" w:hAnsi="Georgia"/>
          <w:b/>
          <w:spacing w:val="20"/>
          <w:sz w:val="32"/>
          <w:szCs w:val="28"/>
        </w:rPr>
        <w:t>VNITŘNÍ PŘEDPIS</w:t>
      </w:r>
      <w:r w:rsidR="005E3E70" w:rsidRPr="00AB13C2">
        <w:rPr>
          <w:rFonts w:ascii="Georgia" w:hAnsi="Georgia"/>
          <w:b/>
          <w:spacing w:val="20"/>
          <w:sz w:val="32"/>
          <w:szCs w:val="28"/>
        </w:rPr>
        <w:t xml:space="preserve"> P</w:t>
      </w:r>
      <w:r w:rsidR="0059379C" w:rsidRPr="00AB13C2">
        <w:rPr>
          <w:rFonts w:ascii="Georgia" w:hAnsi="Georgia"/>
          <w:b/>
          <w:spacing w:val="20"/>
          <w:sz w:val="32"/>
          <w:szCs w:val="28"/>
        </w:rPr>
        <w:t>d</w:t>
      </w:r>
      <w:r w:rsidR="005E3E70" w:rsidRPr="00AB13C2">
        <w:rPr>
          <w:rFonts w:ascii="Georgia" w:hAnsi="Georgia"/>
          <w:b/>
          <w:spacing w:val="20"/>
          <w:sz w:val="32"/>
          <w:szCs w:val="28"/>
        </w:rPr>
        <w:t>F UP</w:t>
      </w:r>
    </w:p>
    <w:p w:rsidR="005E3E70" w:rsidRPr="00AB13C2" w:rsidRDefault="005E3E70" w:rsidP="006436CA">
      <w:pPr>
        <w:autoSpaceDE w:val="0"/>
        <w:autoSpaceDN w:val="0"/>
        <w:adjustRightInd w:val="0"/>
        <w:spacing w:after="0" w:line="240" w:lineRule="auto"/>
        <w:jc w:val="center"/>
        <w:rPr>
          <w:rFonts w:ascii="Georgia" w:hAnsi="Georgia"/>
          <w:b/>
          <w:bCs/>
          <w:sz w:val="16"/>
          <w:szCs w:val="16"/>
        </w:rPr>
      </w:pPr>
    </w:p>
    <w:p w:rsidR="005E3E70" w:rsidRPr="00AB13C2" w:rsidRDefault="005E3E70" w:rsidP="006436CA">
      <w:pPr>
        <w:autoSpaceDE w:val="0"/>
        <w:autoSpaceDN w:val="0"/>
        <w:adjustRightInd w:val="0"/>
        <w:spacing w:after="0" w:line="240" w:lineRule="auto"/>
        <w:rPr>
          <w:rFonts w:ascii="Georgia" w:hAnsi="Georgia"/>
          <w:b/>
          <w:bCs/>
          <w:sz w:val="16"/>
          <w:szCs w:val="16"/>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5E3E70" w:rsidRPr="00AB13C2" w:rsidTr="008F47CD">
        <w:tc>
          <w:tcPr>
            <w:tcW w:w="5670" w:type="dxa"/>
            <w:shd w:val="clear" w:color="auto" w:fill="auto"/>
          </w:tcPr>
          <w:p w:rsidR="005E3E70" w:rsidRPr="00AB13C2" w:rsidRDefault="00657599" w:rsidP="00031FDB">
            <w:pPr>
              <w:autoSpaceDE w:val="0"/>
              <w:autoSpaceDN w:val="0"/>
              <w:adjustRightInd w:val="0"/>
              <w:spacing w:before="120" w:after="120" w:line="240" w:lineRule="auto"/>
              <w:jc w:val="center"/>
              <w:rPr>
                <w:rFonts w:ascii="Georgia" w:hAnsi="Georgia"/>
                <w:b/>
                <w:bCs/>
                <w:sz w:val="48"/>
                <w:szCs w:val="48"/>
              </w:rPr>
            </w:pPr>
            <w:r w:rsidRPr="00AB13C2">
              <w:rPr>
                <w:rFonts w:ascii="Georgia" w:hAnsi="Georgia"/>
                <w:b/>
                <w:bCs/>
                <w:sz w:val="48"/>
                <w:szCs w:val="48"/>
              </w:rPr>
              <w:t>PdF-A-17/0</w:t>
            </w:r>
            <w:r w:rsidR="00031FDB">
              <w:rPr>
                <w:rFonts w:ascii="Georgia" w:hAnsi="Georgia"/>
                <w:b/>
                <w:bCs/>
                <w:sz w:val="48"/>
                <w:szCs w:val="48"/>
              </w:rPr>
              <w:t>2-N01</w:t>
            </w:r>
          </w:p>
        </w:tc>
      </w:tr>
    </w:tbl>
    <w:p w:rsidR="005E3E70" w:rsidRPr="00AB13C2" w:rsidRDefault="005E3E70" w:rsidP="006436CA">
      <w:pPr>
        <w:autoSpaceDE w:val="0"/>
        <w:autoSpaceDN w:val="0"/>
        <w:adjustRightInd w:val="0"/>
        <w:spacing w:after="0" w:line="240" w:lineRule="auto"/>
        <w:jc w:val="center"/>
        <w:rPr>
          <w:rFonts w:ascii="Georgia" w:hAnsi="Georgia"/>
          <w:b/>
          <w:bCs/>
          <w:sz w:val="24"/>
          <w:szCs w:val="24"/>
        </w:rPr>
      </w:pPr>
    </w:p>
    <w:p w:rsidR="005E3E70" w:rsidRPr="00AB13C2" w:rsidRDefault="005E3E70" w:rsidP="006436CA">
      <w:pPr>
        <w:autoSpaceDE w:val="0"/>
        <w:autoSpaceDN w:val="0"/>
        <w:adjustRightInd w:val="0"/>
        <w:spacing w:after="0" w:line="240" w:lineRule="auto"/>
        <w:jc w:val="center"/>
        <w:rPr>
          <w:rFonts w:ascii="Georgia" w:hAnsi="Georgia"/>
          <w:b/>
          <w:bCs/>
          <w:sz w:val="24"/>
          <w:szCs w:val="24"/>
        </w:rPr>
      </w:pPr>
    </w:p>
    <w:p w:rsidR="005E3E70" w:rsidRPr="00AB13C2" w:rsidRDefault="005E3E70" w:rsidP="006436CA">
      <w:pPr>
        <w:autoSpaceDE w:val="0"/>
        <w:autoSpaceDN w:val="0"/>
        <w:adjustRightInd w:val="0"/>
        <w:spacing w:after="0" w:line="240" w:lineRule="auto"/>
        <w:jc w:val="center"/>
        <w:rPr>
          <w:rFonts w:ascii="Georgia" w:hAnsi="Georgia"/>
          <w:b/>
          <w:bCs/>
          <w:sz w:val="24"/>
          <w:szCs w:val="24"/>
        </w:rPr>
      </w:pPr>
    </w:p>
    <w:p w:rsidR="00657599" w:rsidRPr="004F3874" w:rsidRDefault="00657599" w:rsidP="00657599">
      <w:pPr>
        <w:autoSpaceDE w:val="0"/>
        <w:autoSpaceDN w:val="0"/>
        <w:adjustRightInd w:val="0"/>
        <w:spacing w:after="0" w:line="240" w:lineRule="auto"/>
        <w:jc w:val="center"/>
        <w:rPr>
          <w:rFonts w:ascii="Georgia" w:hAnsi="Georgia"/>
          <w:b/>
          <w:bCs/>
          <w:sz w:val="40"/>
          <w:szCs w:val="40"/>
        </w:rPr>
      </w:pPr>
      <w:r w:rsidRPr="004F3874">
        <w:rPr>
          <w:rFonts w:ascii="Georgia" w:hAnsi="Georgia"/>
          <w:b/>
          <w:bCs/>
          <w:sz w:val="40"/>
          <w:szCs w:val="40"/>
        </w:rPr>
        <w:t xml:space="preserve">Novela č. </w:t>
      </w:r>
      <w:r w:rsidR="00031FDB" w:rsidRPr="004F3874">
        <w:rPr>
          <w:rFonts w:ascii="Georgia" w:hAnsi="Georgia"/>
          <w:b/>
          <w:bCs/>
          <w:sz w:val="40"/>
          <w:szCs w:val="40"/>
        </w:rPr>
        <w:t>1</w:t>
      </w:r>
    </w:p>
    <w:p w:rsidR="00031FDB" w:rsidRPr="004F3874" w:rsidRDefault="00031FDB" w:rsidP="00031FDB">
      <w:pPr>
        <w:autoSpaceDE w:val="0"/>
        <w:autoSpaceDN w:val="0"/>
        <w:adjustRightInd w:val="0"/>
        <w:spacing w:after="0" w:line="240" w:lineRule="auto"/>
        <w:jc w:val="center"/>
        <w:rPr>
          <w:rFonts w:ascii="Georgia" w:hAnsi="Georgia"/>
          <w:b/>
          <w:bCs/>
          <w:sz w:val="40"/>
          <w:szCs w:val="40"/>
        </w:rPr>
      </w:pPr>
      <w:bookmarkStart w:id="0" w:name="_Hlk516153295"/>
      <w:r w:rsidRPr="004F3874">
        <w:rPr>
          <w:rFonts w:ascii="Georgia" w:hAnsi="Georgia"/>
          <w:b/>
          <w:bCs/>
          <w:sz w:val="40"/>
          <w:szCs w:val="40"/>
        </w:rPr>
        <w:t xml:space="preserve">Volebního řádu </w:t>
      </w:r>
    </w:p>
    <w:p w:rsidR="00031FDB" w:rsidRPr="004F3874" w:rsidRDefault="00031FDB" w:rsidP="00031FDB">
      <w:pPr>
        <w:autoSpaceDE w:val="0"/>
        <w:autoSpaceDN w:val="0"/>
        <w:adjustRightInd w:val="0"/>
        <w:spacing w:after="0" w:line="240" w:lineRule="auto"/>
        <w:jc w:val="center"/>
        <w:rPr>
          <w:rFonts w:ascii="Georgia" w:hAnsi="Georgia"/>
          <w:b/>
          <w:bCs/>
          <w:sz w:val="40"/>
          <w:szCs w:val="40"/>
        </w:rPr>
      </w:pPr>
      <w:r w:rsidRPr="004F3874">
        <w:rPr>
          <w:rFonts w:ascii="Georgia" w:hAnsi="Georgia"/>
          <w:b/>
          <w:bCs/>
          <w:sz w:val="40"/>
          <w:szCs w:val="40"/>
        </w:rPr>
        <w:t>Akademického senátu Pedagogické fakulty</w:t>
      </w:r>
    </w:p>
    <w:p w:rsidR="00031FDB" w:rsidRPr="004F3874" w:rsidRDefault="00031FDB" w:rsidP="00031FDB">
      <w:pPr>
        <w:autoSpaceDE w:val="0"/>
        <w:autoSpaceDN w:val="0"/>
        <w:adjustRightInd w:val="0"/>
        <w:spacing w:after="0" w:line="240" w:lineRule="auto"/>
        <w:jc w:val="center"/>
        <w:rPr>
          <w:rFonts w:ascii="Georgia" w:hAnsi="Georgia"/>
          <w:b/>
          <w:bCs/>
          <w:sz w:val="40"/>
          <w:szCs w:val="40"/>
        </w:rPr>
      </w:pPr>
      <w:r w:rsidRPr="004F3874">
        <w:rPr>
          <w:rFonts w:ascii="Georgia" w:hAnsi="Georgia"/>
          <w:b/>
          <w:bCs/>
          <w:sz w:val="40"/>
          <w:szCs w:val="40"/>
        </w:rPr>
        <w:t>Univerzity Palackého v Olomouci</w:t>
      </w:r>
    </w:p>
    <w:bookmarkEnd w:id="0"/>
    <w:p w:rsidR="005E3E70" w:rsidRPr="00031FDB" w:rsidRDefault="005E3E70" w:rsidP="00031FDB">
      <w:pPr>
        <w:autoSpaceDE w:val="0"/>
        <w:autoSpaceDN w:val="0"/>
        <w:adjustRightInd w:val="0"/>
        <w:spacing w:after="0" w:line="240" w:lineRule="auto"/>
        <w:rPr>
          <w:rFonts w:ascii="Georgia" w:hAnsi="Georgia"/>
          <w:b/>
          <w:bCs/>
          <w:sz w:val="36"/>
          <w:szCs w:val="36"/>
        </w:rPr>
      </w:pPr>
    </w:p>
    <w:p w:rsidR="00BF541E" w:rsidRPr="00AB13C2" w:rsidRDefault="00BF541E" w:rsidP="00BF541E">
      <w:pPr>
        <w:pStyle w:val="Obsah1"/>
        <w:rPr>
          <w:rFonts w:ascii="Georgia" w:hAnsi="Georgia"/>
        </w:rPr>
      </w:pPr>
    </w:p>
    <w:p w:rsidR="00BF541E" w:rsidRPr="00AB13C2" w:rsidRDefault="00BF541E" w:rsidP="00BF541E">
      <w:pPr>
        <w:pStyle w:val="Obsah1"/>
        <w:rPr>
          <w:rFonts w:ascii="Georgia" w:hAnsi="Georgia"/>
        </w:rPr>
      </w:pPr>
    </w:p>
    <w:p w:rsidR="00BF541E" w:rsidRPr="00AB13C2" w:rsidRDefault="00BF541E" w:rsidP="00BF541E">
      <w:pPr>
        <w:pStyle w:val="Obsah1"/>
        <w:rPr>
          <w:rFonts w:ascii="Georgia" w:hAnsi="Georgia"/>
          <w:sz w:val="24"/>
          <w:szCs w:val="24"/>
        </w:rPr>
      </w:pPr>
    </w:p>
    <w:p w:rsidR="00BF541E" w:rsidRPr="00AB13C2" w:rsidRDefault="00BF541E" w:rsidP="00BF541E">
      <w:pPr>
        <w:pStyle w:val="Obsah1"/>
        <w:rPr>
          <w:rFonts w:ascii="Georgia" w:hAnsi="Georgia"/>
          <w:sz w:val="24"/>
          <w:szCs w:val="24"/>
        </w:rPr>
      </w:pPr>
    </w:p>
    <w:p w:rsidR="00AB13C2" w:rsidRPr="00AB13C2" w:rsidRDefault="00AB13C2" w:rsidP="00AB13C2">
      <w:pPr>
        <w:rPr>
          <w:rFonts w:ascii="Georgia" w:hAnsi="Georgia"/>
        </w:rPr>
      </w:pPr>
    </w:p>
    <w:p w:rsidR="00AB13C2" w:rsidRDefault="00AB13C2" w:rsidP="00AB13C2">
      <w:pPr>
        <w:rPr>
          <w:rFonts w:ascii="Georgia" w:hAnsi="Georgia"/>
        </w:rPr>
      </w:pPr>
    </w:p>
    <w:p w:rsidR="004F3874" w:rsidRPr="00AB13C2" w:rsidRDefault="004F3874" w:rsidP="00AB13C2">
      <w:pPr>
        <w:rPr>
          <w:rFonts w:ascii="Georgia" w:hAnsi="Georgia"/>
        </w:rPr>
      </w:pPr>
    </w:p>
    <w:p w:rsidR="00081E14" w:rsidRPr="00AB13C2" w:rsidRDefault="005E3E70" w:rsidP="006B0A9F">
      <w:pPr>
        <w:pStyle w:val="Obsah1"/>
        <w:spacing w:line="240" w:lineRule="auto"/>
        <w:jc w:val="both"/>
        <w:rPr>
          <w:rFonts w:ascii="Georgia" w:hAnsi="Georgia"/>
          <w:noProof/>
          <w:sz w:val="24"/>
          <w:szCs w:val="24"/>
        </w:rPr>
      </w:pPr>
      <w:r w:rsidRPr="00AB13C2">
        <w:rPr>
          <w:rFonts w:ascii="Georgia" w:hAnsi="Georgia"/>
          <w:sz w:val="22"/>
          <w:szCs w:val="22"/>
        </w:rPr>
        <w:t>Obsah:</w:t>
      </w:r>
      <w:r w:rsidRPr="00AB13C2">
        <w:rPr>
          <w:rFonts w:ascii="Georgia" w:hAnsi="Georgia"/>
          <w:b w:val="0"/>
          <w:sz w:val="24"/>
          <w:szCs w:val="24"/>
        </w:rPr>
        <w:fldChar w:fldCharType="begin"/>
      </w:r>
      <w:r w:rsidRPr="00AB13C2">
        <w:rPr>
          <w:rFonts w:ascii="Georgia" w:hAnsi="Georgia"/>
          <w:b w:val="0"/>
          <w:sz w:val="24"/>
          <w:szCs w:val="24"/>
        </w:rPr>
        <w:instrText xml:space="preserve"> TOC \o "1-1" \n \p " " \h \z \u </w:instrText>
      </w:r>
      <w:r w:rsidRPr="00AB13C2">
        <w:rPr>
          <w:rFonts w:ascii="Georgia" w:hAnsi="Georgia"/>
          <w:b w:val="0"/>
          <w:sz w:val="24"/>
          <w:szCs w:val="24"/>
        </w:rPr>
        <w:fldChar w:fldCharType="separate"/>
      </w:r>
      <w:r w:rsidR="00081E14" w:rsidRPr="00AB13C2">
        <w:rPr>
          <w:rFonts w:ascii="Georgia" w:hAnsi="Georgia"/>
          <w:b w:val="0"/>
          <w:noProof/>
          <w:sz w:val="24"/>
          <w:szCs w:val="24"/>
        </w:rPr>
        <w:t xml:space="preserve"> </w:t>
      </w:r>
      <w:r w:rsidR="00081E14" w:rsidRPr="00AB13C2">
        <w:rPr>
          <w:rFonts w:ascii="Georgia" w:hAnsi="Georgia"/>
          <w:b w:val="0"/>
          <w:noProof/>
          <w:sz w:val="24"/>
          <w:szCs w:val="24"/>
        </w:rPr>
        <w:tab/>
      </w:r>
      <w:r w:rsidR="006B0A9F" w:rsidRPr="006B0A9F">
        <w:rPr>
          <w:rFonts w:ascii="Georgia" w:hAnsi="Georgia"/>
          <w:b w:val="0"/>
          <w:noProof/>
          <w:sz w:val="24"/>
          <w:szCs w:val="24"/>
        </w:rPr>
        <w:t xml:space="preserve">Tato novela dočasně doplňuje tento vnitřní předpis fakulty o možnost konání voleb do Akademického senátu Pedagogické fakulty Univerzity Palackého </w:t>
      </w:r>
      <w:r w:rsidR="006B0A9F">
        <w:rPr>
          <w:rFonts w:ascii="Georgia" w:hAnsi="Georgia"/>
          <w:b w:val="0"/>
          <w:noProof/>
          <w:sz w:val="24"/>
          <w:szCs w:val="24"/>
        </w:rPr>
        <w:br/>
      </w:r>
      <w:r w:rsidR="006B0A9F" w:rsidRPr="006B0A9F">
        <w:rPr>
          <w:rFonts w:ascii="Georgia" w:hAnsi="Georgia"/>
          <w:b w:val="0"/>
          <w:noProof/>
          <w:sz w:val="24"/>
          <w:szCs w:val="24"/>
        </w:rPr>
        <w:t xml:space="preserve">v Olomouci v elektronické formě, a to v souvislosti s pandemií onemocnění COVID-19, vyhlášením nouzového stavu a dalšími souvisejícími opatřeními, </w:t>
      </w:r>
      <w:r w:rsidR="006B0A9F">
        <w:rPr>
          <w:rFonts w:ascii="Georgia" w:hAnsi="Georgia"/>
          <w:b w:val="0"/>
          <w:noProof/>
          <w:sz w:val="24"/>
          <w:szCs w:val="24"/>
        </w:rPr>
        <w:br/>
      </w:r>
      <w:r w:rsidR="006B0A9F" w:rsidRPr="006B0A9F">
        <w:rPr>
          <w:rFonts w:ascii="Georgia" w:hAnsi="Georgia"/>
          <w:b w:val="0"/>
          <w:noProof/>
          <w:sz w:val="24"/>
          <w:szCs w:val="24"/>
        </w:rPr>
        <w:t>a tedy s nemožností uskutečnit volby do Akademického senátu Pedagogické fakulty Univerzity Palackého v Olomouci ve standardní listinné podobě, kterou předvídá Volební řád AS PdF UP.</w:t>
      </w:r>
      <w:r w:rsidR="00162330" w:rsidRPr="00AB13C2" w:rsidDel="00162330">
        <w:rPr>
          <w:rStyle w:val="Hypertextovodkaz"/>
          <w:rFonts w:ascii="Georgia" w:hAnsi="Georgia"/>
          <w:b w:val="0"/>
          <w:noProof/>
          <w:sz w:val="24"/>
          <w:szCs w:val="24"/>
          <w:u w:val="none"/>
        </w:rPr>
        <w:t xml:space="preserve"> </w:t>
      </w:r>
    </w:p>
    <w:p w:rsidR="005E3E70" w:rsidRPr="00AB13C2" w:rsidRDefault="005E3E70" w:rsidP="00C3253D">
      <w:pPr>
        <w:pStyle w:val="Obsah1"/>
        <w:spacing w:line="240" w:lineRule="auto"/>
        <w:ind w:firstLine="0"/>
        <w:rPr>
          <w:rFonts w:ascii="Georgia" w:hAnsi="Georgia"/>
        </w:rPr>
      </w:pPr>
      <w:r w:rsidRPr="00AB13C2">
        <w:rPr>
          <w:rFonts w:ascii="Georgia" w:hAnsi="Georgia"/>
          <w:b w:val="0"/>
          <w:sz w:val="24"/>
          <w:szCs w:val="24"/>
        </w:rPr>
        <w:fldChar w:fldCharType="end"/>
      </w:r>
    </w:p>
    <w:p w:rsidR="005E3E70" w:rsidRPr="00AB13C2" w:rsidRDefault="00BF541E" w:rsidP="00507D6A">
      <w:pPr>
        <w:pStyle w:val="Obsahrmce"/>
        <w:suppressAutoHyphens w:val="0"/>
        <w:spacing w:line="276" w:lineRule="auto"/>
        <w:rPr>
          <w:rFonts w:ascii="Georgia" w:hAnsi="Georgia"/>
          <w:lang w:eastAsia="en-US"/>
        </w:rPr>
      </w:pPr>
      <w:r w:rsidRPr="00AB13C2">
        <w:rPr>
          <w:rFonts w:ascii="Georgia" w:hAnsi="Georgia"/>
          <w:b/>
          <w:bCs/>
        </w:rPr>
        <w:t>Garant</w:t>
      </w:r>
      <w:r w:rsidR="005E3E70" w:rsidRPr="00AB13C2">
        <w:rPr>
          <w:rFonts w:ascii="Georgia" w:hAnsi="Georgia"/>
          <w:b/>
          <w:bCs/>
        </w:rPr>
        <w:t>:</w:t>
      </w:r>
      <w:r w:rsidR="005E3E70" w:rsidRPr="00AB13C2">
        <w:rPr>
          <w:rFonts w:ascii="Georgia" w:eastAsia="Calibri" w:hAnsi="Georgia"/>
          <w:b/>
          <w:noProof w:val="0"/>
          <w:sz w:val="22"/>
          <w:szCs w:val="22"/>
          <w:lang w:eastAsia="en-US"/>
        </w:rPr>
        <w:tab/>
      </w:r>
      <w:r w:rsidR="00492CC4">
        <w:rPr>
          <w:rFonts w:ascii="Georgia" w:hAnsi="Georgia"/>
          <w:lang w:eastAsia="en-US"/>
        </w:rPr>
        <w:t>p</w:t>
      </w:r>
      <w:r w:rsidR="00C3253D" w:rsidRPr="00AB13C2">
        <w:rPr>
          <w:rFonts w:ascii="Georgia" w:hAnsi="Georgia"/>
          <w:lang w:eastAsia="en-US"/>
        </w:rPr>
        <w:t>rof. PaedDr. Libuše Ludíková, CSc.</w:t>
      </w:r>
    </w:p>
    <w:p w:rsidR="00BF541E" w:rsidRPr="00AB13C2" w:rsidRDefault="00BF541E" w:rsidP="00BF541E">
      <w:pPr>
        <w:pStyle w:val="Obsahrmce"/>
        <w:tabs>
          <w:tab w:val="left" w:pos="1418"/>
        </w:tabs>
        <w:suppressAutoHyphens w:val="0"/>
        <w:spacing w:line="276" w:lineRule="auto"/>
        <w:ind w:left="108"/>
        <w:jc w:val="left"/>
        <w:rPr>
          <w:rFonts w:ascii="Georgia" w:hAnsi="Georgia"/>
          <w:lang w:eastAsia="en-US"/>
        </w:rPr>
      </w:pPr>
      <w:r w:rsidRPr="00AB13C2">
        <w:rPr>
          <w:rFonts w:ascii="Georgia" w:hAnsi="Georgia"/>
          <w:lang w:eastAsia="en-US"/>
        </w:rPr>
        <w:tab/>
      </w:r>
    </w:p>
    <w:p w:rsidR="00BF541E" w:rsidRPr="00215BC3" w:rsidRDefault="005E3E70" w:rsidP="00BF541E">
      <w:pPr>
        <w:pStyle w:val="Obsahrmce"/>
        <w:tabs>
          <w:tab w:val="left" w:pos="1418"/>
        </w:tabs>
        <w:suppressAutoHyphens w:val="0"/>
        <w:jc w:val="left"/>
        <w:rPr>
          <w:rFonts w:ascii="Georgia" w:hAnsi="Georgia"/>
          <w:lang w:eastAsia="en-US"/>
        </w:rPr>
      </w:pPr>
      <w:r w:rsidRPr="00215BC3">
        <w:rPr>
          <w:rFonts w:ascii="Georgia" w:hAnsi="Georgia"/>
          <w:b/>
          <w:bCs/>
        </w:rPr>
        <w:t>Platnost:</w:t>
      </w:r>
      <w:r w:rsidR="001E19C6" w:rsidRPr="00215BC3">
        <w:rPr>
          <w:rFonts w:ascii="Georgia" w:hAnsi="Georgia"/>
          <w:b/>
          <w:bCs/>
        </w:rPr>
        <w:tab/>
      </w:r>
      <w:r w:rsidR="00215BC3" w:rsidRPr="00215BC3">
        <w:rPr>
          <w:rFonts w:ascii="Georgia" w:hAnsi="Georgia"/>
          <w:bCs/>
        </w:rPr>
        <w:t>7</w:t>
      </w:r>
      <w:r w:rsidR="006B0A9F" w:rsidRPr="00215BC3">
        <w:rPr>
          <w:rFonts w:ascii="Georgia" w:hAnsi="Georgia"/>
          <w:bCs/>
        </w:rPr>
        <w:t xml:space="preserve">. </w:t>
      </w:r>
      <w:r w:rsidR="00215BC3" w:rsidRPr="00215BC3">
        <w:rPr>
          <w:rFonts w:ascii="Georgia" w:hAnsi="Georgia"/>
          <w:bCs/>
        </w:rPr>
        <w:t>května</w:t>
      </w:r>
      <w:r w:rsidR="006B0A9F" w:rsidRPr="00215BC3">
        <w:rPr>
          <w:rFonts w:ascii="Georgia" w:hAnsi="Georgia"/>
          <w:bCs/>
        </w:rPr>
        <w:t xml:space="preserve"> 2020</w:t>
      </w:r>
    </w:p>
    <w:p w:rsidR="00BF541E" w:rsidRPr="00215BC3" w:rsidRDefault="00BF541E" w:rsidP="00BF541E">
      <w:pPr>
        <w:pStyle w:val="Obsahrmce"/>
        <w:tabs>
          <w:tab w:val="left" w:pos="1668"/>
        </w:tabs>
        <w:suppressAutoHyphens w:val="0"/>
        <w:jc w:val="left"/>
        <w:rPr>
          <w:rFonts w:ascii="Georgia" w:hAnsi="Georgia"/>
          <w:b/>
          <w:bCs/>
        </w:rPr>
      </w:pPr>
    </w:p>
    <w:p w:rsidR="005E3E70" w:rsidRPr="00AB13C2" w:rsidRDefault="005E3E70" w:rsidP="00BF541E">
      <w:pPr>
        <w:pStyle w:val="Obsahrmce"/>
        <w:tabs>
          <w:tab w:val="left" w:pos="1668"/>
        </w:tabs>
        <w:suppressAutoHyphens w:val="0"/>
        <w:jc w:val="left"/>
        <w:rPr>
          <w:rFonts w:ascii="Georgia" w:hAnsi="Georgia"/>
          <w:lang w:eastAsia="en-US"/>
        </w:rPr>
      </w:pPr>
      <w:r w:rsidRPr="00215BC3">
        <w:rPr>
          <w:rFonts w:ascii="Georgia" w:hAnsi="Georgia"/>
          <w:b/>
          <w:bCs/>
        </w:rPr>
        <w:t>Účinnost:</w:t>
      </w:r>
      <w:r w:rsidR="005F48CA" w:rsidRPr="00215BC3">
        <w:rPr>
          <w:rFonts w:ascii="Georgia" w:eastAsia="Calibri" w:hAnsi="Georgia"/>
          <w:noProof w:val="0"/>
          <w:szCs w:val="22"/>
          <w:lang w:eastAsia="en-US"/>
        </w:rPr>
        <w:t xml:space="preserve">    </w:t>
      </w:r>
      <w:r w:rsidR="00215BC3" w:rsidRPr="00215BC3">
        <w:rPr>
          <w:rFonts w:ascii="Georgia" w:eastAsia="Calibri" w:hAnsi="Georgia"/>
          <w:noProof w:val="0"/>
          <w:szCs w:val="22"/>
          <w:lang w:eastAsia="en-US"/>
        </w:rPr>
        <w:t>8</w:t>
      </w:r>
      <w:r w:rsidR="00AE74F2" w:rsidRPr="00215BC3">
        <w:rPr>
          <w:rFonts w:ascii="Georgia" w:eastAsia="Calibri" w:hAnsi="Georgia"/>
          <w:noProof w:val="0"/>
          <w:szCs w:val="22"/>
          <w:lang w:eastAsia="en-US"/>
        </w:rPr>
        <w:t xml:space="preserve">. </w:t>
      </w:r>
      <w:r w:rsidR="00215BC3" w:rsidRPr="00215BC3">
        <w:rPr>
          <w:rFonts w:ascii="Georgia" w:eastAsia="Calibri" w:hAnsi="Georgia"/>
          <w:noProof w:val="0"/>
          <w:szCs w:val="22"/>
          <w:lang w:eastAsia="en-US"/>
        </w:rPr>
        <w:t>května</w:t>
      </w:r>
      <w:r w:rsidR="006B0A9F" w:rsidRPr="00215BC3">
        <w:rPr>
          <w:rFonts w:ascii="Georgia" w:eastAsia="Calibri" w:hAnsi="Georgia"/>
          <w:noProof w:val="0"/>
          <w:szCs w:val="22"/>
          <w:lang w:eastAsia="en-US"/>
        </w:rPr>
        <w:t xml:space="preserve"> 2020</w:t>
      </w:r>
    </w:p>
    <w:p w:rsidR="007225C9" w:rsidRPr="004F3874" w:rsidRDefault="005E3E70" w:rsidP="005F48CA">
      <w:pPr>
        <w:spacing w:after="0" w:line="240" w:lineRule="auto"/>
        <w:jc w:val="center"/>
        <w:rPr>
          <w:rFonts w:ascii="Georgia" w:hAnsi="Georgia"/>
          <w:b/>
          <w:bCs/>
          <w:sz w:val="32"/>
          <w:szCs w:val="36"/>
        </w:rPr>
      </w:pPr>
      <w:r w:rsidRPr="00AB13C2">
        <w:rPr>
          <w:rFonts w:ascii="Georgia" w:hAnsi="Georgia"/>
          <w:b/>
          <w:bCs/>
          <w:sz w:val="36"/>
          <w:szCs w:val="36"/>
        </w:rPr>
        <w:br w:type="page"/>
      </w:r>
      <w:r w:rsidR="007225C9" w:rsidRPr="004F3874">
        <w:rPr>
          <w:rFonts w:ascii="Georgia" w:hAnsi="Georgia"/>
          <w:b/>
          <w:bCs/>
          <w:sz w:val="32"/>
          <w:szCs w:val="36"/>
        </w:rPr>
        <w:lastRenderedPageBreak/>
        <w:t xml:space="preserve">Novela č. </w:t>
      </w:r>
      <w:r w:rsidR="00A60AA4" w:rsidRPr="004F3874">
        <w:rPr>
          <w:rFonts w:ascii="Georgia" w:hAnsi="Georgia"/>
          <w:b/>
          <w:bCs/>
          <w:sz w:val="32"/>
          <w:szCs w:val="36"/>
        </w:rPr>
        <w:t>1</w:t>
      </w:r>
    </w:p>
    <w:p w:rsidR="00031FDB" w:rsidRPr="004F3874" w:rsidRDefault="00031FDB" w:rsidP="00031FDB">
      <w:pPr>
        <w:spacing w:after="0" w:line="240" w:lineRule="auto"/>
        <w:jc w:val="center"/>
        <w:rPr>
          <w:rFonts w:ascii="Georgia" w:hAnsi="Georgia"/>
          <w:b/>
          <w:bCs/>
          <w:sz w:val="32"/>
          <w:szCs w:val="36"/>
        </w:rPr>
      </w:pPr>
      <w:r w:rsidRPr="004F3874">
        <w:rPr>
          <w:rFonts w:ascii="Georgia" w:hAnsi="Georgia"/>
          <w:b/>
          <w:bCs/>
          <w:sz w:val="32"/>
          <w:szCs w:val="36"/>
        </w:rPr>
        <w:t xml:space="preserve">Volebního řádu </w:t>
      </w:r>
    </w:p>
    <w:p w:rsidR="00031FDB" w:rsidRPr="004F3874" w:rsidRDefault="00031FDB" w:rsidP="00031FDB">
      <w:pPr>
        <w:spacing w:after="0" w:line="240" w:lineRule="auto"/>
        <w:jc w:val="center"/>
        <w:rPr>
          <w:rFonts w:ascii="Georgia" w:hAnsi="Georgia"/>
          <w:b/>
          <w:bCs/>
          <w:sz w:val="32"/>
          <w:szCs w:val="36"/>
        </w:rPr>
      </w:pPr>
      <w:r w:rsidRPr="004F3874">
        <w:rPr>
          <w:rFonts w:ascii="Georgia" w:hAnsi="Georgia"/>
          <w:b/>
          <w:bCs/>
          <w:sz w:val="32"/>
          <w:szCs w:val="36"/>
        </w:rPr>
        <w:t>Akademického senátu Pedagogické fakulty</w:t>
      </w:r>
    </w:p>
    <w:p w:rsidR="005E3E70" w:rsidRPr="00AB13C2" w:rsidRDefault="00031FDB" w:rsidP="00031FDB">
      <w:pPr>
        <w:spacing w:after="0" w:line="240" w:lineRule="auto"/>
        <w:jc w:val="center"/>
        <w:rPr>
          <w:rFonts w:ascii="Georgia" w:hAnsi="Georgia"/>
          <w:b/>
          <w:bCs/>
          <w:sz w:val="36"/>
          <w:szCs w:val="36"/>
        </w:rPr>
      </w:pPr>
      <w:r w:rsidRPr="004F3874">
        <w:rPr>
          <w:rFonts w:ascii="Georgia" w:hAnsi="Georgia"/>
          <w:b/>
          <w:bCs/>
          <w:sz w:val="32"/>
          <w:szCs w:val="36"/>
        </w:rPr>
        <w:t>Univerzity Palackého v Olomouci</w:t>
      </w:r>
    </w:p>
    <w:p w:rsidR="00C3253D" w:rsidRPr="00AB13C2" w:rsidRDefault="00C3253D" w:rsidP="00347A70">
      <w:pPr>
        <w:spacing w:after="0" w:line="240" w:lineRule="auto"/>
        <w:jc w:val="center"/>
        <w:rPr>
          <w:rFonts w:ascii="Georgia" w:hAnsi="Georgia"/>
          <w:b/>
          <w:bCs/>
          <w:sz w:val="36"/>
          <w:szCs w:val="36"/>
        </w:rPr>
      </w:pPr>
    </w:p>
    <w:p w:rsidR="005E3E70" w:rsidRPr="00AB13C2" w:rsidRDefault="005E3E70" w:rsidP="00603095">
      <w:pPr>
        <w:spacing w:after="0" w:line="240" w:lineRule="auto"/>
        <w:jc w:val="center"/>
        <w:rPr>
          <w:rFonts w:ascii="Georgia" w:hAnsi="Georgia"/>
          <w:b/>
          <w:bCs/>
          <w:sz w:val="36"/>
          <w:szCs w:val="36"/>
        </w:rPr>
      </w:pPr>
    </w:p>
    <w:p w:rsidR="005E3E70" w:rsidRPr="00AB13C2" w:rsidRDefault="005E3E70" w:rsidP="001C49C3">
      <w:pPr>
        <w:spacing w:line="240" w:lineRule="auto"/>
        <w:rPr>
          <w:rFonts w:ascii="Georgia" w:hAnsi="Georgia"/>
          <w:sz w:val="24"/>
          <w:szCs w:val="24"/>
        </w:rPr>
        <w:sectPr w:rsidR="005E3E70" w:rsidRPr="00AB13C2" w:rsidSect="00BF541E">
          <w:headerReference w:type="default" r:id="rId12"/>
          <w:type w:val="continuous"/>
          <w:pgSz w:w="11906" w:h="16838" w:code="9"/>
          <w:pgMar w:top="1134" w:right="1134" w:bottom="1134" w:left="1134" w:header="709" w:footer="709" w:gutter="0"/>
          <w:cols w:space="708"/>
          <w:titlePg/>
          <w:docGrid w:linePitch="360"/>
        </w:sectPr>
      </w:pPr>
    </w:p>
    <w:p w:rsidR="00347A70" w:rsidRPr="00AB13C2" w:rsidRDefault="00031FDB" w:rsidP="00C3253D">
      <w:pPr>
        <w:pStyle w:val="Nadpis1"/>
        <w:ind w:left="0"/>
        <w:jc w:val="center"/>
        <w:rPr>
          <w:rFonts w:ascii="Georgia" w:hAnsi="Georgia"/>
        </w:rPr>
      </w:pPr>
      <w:bookmarkStart w:id="1" w:name="_Toc516155874"/>
      <w:r>
        <w:rPr>
          <w:rFonts w:ascii="Georgia" w:hAnsi="Georgia"/>
        </w:rPr>
        <w:t>Preambule</w:t>
      </w:r>
      <w:bookmarkEnd w:id="1"/>
    </w:p>
    <w:p w:rsidR="005F48CA" w:rsidRPr="00AB13C2" w:rsidRDefault="005F48CA" w:rsidP="005F48CA">
      <w:pPr>
        <w:pStyle w:val="Odstavecseseznamem"/>
        <w:ind w:left="0"/>
        <w:jc w:val="both"/>
        <w:rPr>
          <w:rFonts w:ascii="Georgia" w:hAnsi="Georgia"/>
          <w:bCs/>
          <w:sz w:val="24"/>
          <w:szCs w:val="24"/>
        </w:rPr>
      </w:pPr>
    </w:p>
    <w:p w:rsidR="00122E42" w:rsidRPr="00A60AA4" w:rsidRDefault="00122E42" w:rsidP="00A60AA4">
      <w:pPr>
        <w:pStyle w:val="Odstavecseseznamem"/>
        <w:numPr>
          <w:ilvl w:val="0"/>
          <w:numId w:val="9"/>
        </w:numPr>
        <w:spacing w:after="0" w:line="240" w:lineRule="auto"/>
        <w:ind w:left="0" w:hanging="413"/>
        <w:jc w:val="both"/>
        <w:rPr>
          <w:rFonts w:ascii="Georgia" w:eastAsia="Times New Roman" w:hAnsi="Georgia"/>
          <w:color w:val="000000"/>
          <w:sz w:val="24"/>
          <w:szCs w:val="24"/>
          <w:lang w:eastAsia="cs-CZ"/>
        </w:rPr>
      </w:pPr>
      <w:r w:rsidRPr="00A60AA4">
        <w:rPr>
          <w:rFonts w:ascii="Georgia" w:eastAsia="Times New Roman" w:hAnsi="Georgia"/>
          <w:color w:val="000000"/>
          <w:sz w:val="24"/>
          <w:szCs w:val="24"/>
          <w:lang w:eastAsia="cs-CZ"/>
        </w:rPr>
        <w:t xml:space="preserve">Akademický senát Pedagogické fakulty Univerzity Palackého v Olomouci (dále jen „AS PdF“ a „PdF UP“) dne 4. 12. 2019 usnesením v souladu s čl. 3 odst. 3 a 5 Volebního řádu AS PdF (dále jen „Usnesení“) vyhlásil volby do AS PdF pro funkční období 2020 až 2023 (dále jen „volby do AS PdF UP“). Dle Usnesení se hlasování mělo odehrát ve dnech 27. 3. 2020 až 3. 4. 2020. </w:t>
      </w:r>
    </w:p>
    <w:p w:rsidR="00122E42" w:rsidRPr="00A60AA4" w:rsidRDefault="00122E42" w:rsidP="00A60AA4">
      <w:pPr>
        <w:pStyle w:val="Odstavecseseznamem"/>
        <w:numPr>
          <w:ilvl w:val="0"/>
          <w:numId w:val="9"/>
        </w:numPr>
        <w:spacing w:after="0" w:line="240" w:lineRule="auto"/>
        <w:ind w:left="0" w:hanging="414"/>
        <w:jc w:val="both"/>
        <w:rPr>
          <w:rFonts w:ascii="Georgia" w:eastAsia="Times New Roman" w:hAnsi="Georgia"/>
          <w:color w:val="000000"/>
          <w:sz w:val="24"/>
          <w:szCs w:val="24"/>
          <w:lang w:eastAsia="cs-CZ"/>
        </w:rPr>
      </w:pPr>
      <w:r w:rsidRPr="00A60AA4">
        <w:rPr>
          <w:rFonts w:ascii="Georgia" w:eastAsia="Times New Roman" w:hAnsi="Georgia"/>
          <w:color w:val="000000"/>
          <w:sz w:val="24"/>
          <w:szCs w:val="24"/>
          <w:lang w:eastAsia="cs-CZ"/>
        </w:rPr>
        <w:t>V termínu uvedeném v odstavci 1 se však hlasování neuskutečnilo s ohledem na vyhlášený zákaz volného pohybu osob. Jako nevyhovující se s ohledem na současnou situaci jeví i hlasování ve standardní listinné podobě v nově stanoveném termínu 15. 5. 2020 až 22. 5. 2020.</w:t>
      </w:r>
    </w:p>
    <w:p w:rsidR="00122E42" w:rsidRPr="00A60AA4" w:rsidRDefault="00122E42" w:rsidP="00A60AA4">
      <w:pPr>
        <w:pStyle w:val="Odstavecseseznamem"/>
        <w:numPr>
          <w:ilvl w:val="0"/>
          <w:numId w:val="9"/>
        </w:numPr>
        <w:spacing w:after="0" w:line="240" w:lineRule="auto"/>
        <w:ind w:left="0" w:hanging="413"/>
        <w:jc w:val="both"/>
        <w:rPr>
          <w:rFonts w:ascii="Georgia" w:eastAsia="Times New Roman" w:hAnsi="Georgia"/>
          <w:color w:val="000000"/>
          <w:sz w:val="24"/>
          <w:szCs w:val="24"/>
          <w:lang w:eastAsia="cs-CZ"/>
        </w:rPr>
      </w:pPr>
      <w:r w:rsidRPr="00A60AA4">
        <w:rPr>
          <w:rFonts w:ascii="Georgia" w:eastAsia="Times New Roman" w:hAnsi="Georgia"/>
          <w:color w:val="000000"/>
          <w:sz w:val="24"/>
          <w:szCs w:val="24"/>
          <w:lang w:eastAsia="cs-CZ"/>
        </w:rPr>
        <w:t xml:space="preserve">V důsledku pandemie nového typu koronaviru způsobujícího nemoc COVID-19, následného vyhlášení nouzového stavu v České republice doprovozeného dalšími omezujícími mimořádnými opatřeními </w:t>
      </w:r>
      <w:r w:rsidR="00A60AA4">
        <w:rPr>
          <w:rFonts w:ascii="Georgia" w:eastAsia="Times New Roman" w:hAnsi="Georgia"/>
          <w:color w:val="000000"/>
          <w:sz w:val="24"/>
          <w:szCs w:val="24"/>
          <w:lang w:eastAsia="cs-CZ"/>
        </w:rPr>
        <w:br/>
      </w:r>
      <w:r w:rsidRPr="00A60AA4">
        <w:rPr>
          <w:rFonts w:ascii="Georgia" w:eastAsia="Times New Roman" w:hAnsi="Georgia"/>
          <w:color w:val="000000"/>
          <w:sz w:val="24"/>
          <w:szCs w:val="24"/>
          <w:lang w:eastAsia="cs-CZ"/>
        </w:rPr>
        <w:t>a jinými akty vlády a ústředních správních úřadů je aktuálně nevhodné uskutečnit volby do AS PdF ve standardní listinné podobě, kterou předvídá Volební řád AS PdF. Pokud by volby do AS PdF v listinné podobě proběhly, nemohla by být zajištěna reprezentativní účast voličů a organizačně by volby vůbec nebylo možné ani se zvýšenými náklady uskutečnit. V důsledku toho by takto zvolený AS PdF neměl potřebnou legitimitu.</w:t>
      </w:r>
    </w:p>
    <w:p w:rsidR="00122E42" w:rsidRPr="00122E42" w:rsidRDefault="00122E42" w:rsidP="00A60AA4">
      <w:pPr>
        <w:pStyle w:val="Odstavecseseznamem"/>
        <w:numPr>
          <w:ilvl w:val="0"/>
          <w:numId w:val="9"/>
        </w:numPr>
        <w:spacing w:after="0" w:line="240" w:lineRule="auto"/>
        <w:ind w:left="0" w:hanging="413"/>
        <w:jc w:val="both"/>
        <w:rPr>
          <w:rFonts w:ascii="Georgia" w:hAnsi="Georgia"/>
          <w:bCs/>
          <w:sz w:val="24"/>
          <w:szCs w:val="24"/>
        </w:rPr>
      </w:pPr>
      <w:r w:rsidRPr="00A60AA4">
        <w:rPr>
          <w:rFonts w:ascii="Georgia" w:eastAsia="Times New Roman" w:hAnsi="Georgia"/>
          <w:color w:val="000000"/>
          <w:sz w:val="24"/>
          <w:szCs w:val="24"/>
          <w:lang w:eastAsia="cs-CZ"/>
        </w:rPr>
        <w:t>Funkční období současného AS PdF však má skončit dnem 12. 5. 2020. Případné prodloužení funkčního období</w:t>
      </w:r>
      <w:r w:rsidRPr="00122E42">
        <w:rPr>
          <w:rFonts w:ascii="Georgia" w:hAnsi="Georgia"/>
          <w:bCs/>
          <w:sz w:val="24"/>
          <w:szCs w:val="24"/>
        </w:rPr>
        <w:t xml:space="preserve"> AS PdF neřeší zcela komplikace spojené s realizací voleb v tradiční listinné podobě.</w:t>
      </w:r>
    </w:p>
    <w:p w:rsidR="00347A70" w:rsidRPr="00AB13C2" w:rsidRDefault="00122E42" w:rsidP="00A60AA4">
      <w:pPr>
        <w:pStyle w:val="Odstavecseseznamem"/>
        <w:numPr>
          <w:ilvl w:val="0"/>
          <w:numId w:val="9"/>
        </w:numPr>
        <w:spacing w:after="0" w:line="240" w:lineRule="auto"/>
        <w:ind w:left="426" w:hanging="413"/>
        <w:jc w:val="both"/>
        <w:rPr>
          <w:rFonts w:ascii="Georgia" w:hAnsi="Georgia"/>
          <w:bCs/>
          <w:sz w:val="24"/>
          <w:szCs w:val="24"/>
        </w:rPr>
      </w:pPr>
      <w:r w:rsidRPr="00122E42">
        <w:rPr>
          <w:rFonts w:ascii="Georgia" w:hAnsi="Georgia"/>
          <w:bCs/>
          <w:sz w:val="24"/>
          <w:szCs w:val="24"/>
        </w:rPr>
        <w:t xml:space="preserve">Z výše uvedených důvodů je jedinou možností výjimečně hlasování ve </w:t>
      </w:r>
      <w:r w:rsidRPr="00122E42">
        <w:rPr>
          <w:rFonts w:ascii="Georgia" w:hAnsi="Georgia"/>
          <w:bCs/>
          <w:sz w:val="24"/>
          <w:szCs w:val="24"/>
        </w:rPr>
        <w:t>volbách uskutečnit v elektronické podobě za podmínek dále stanovených v této novele.</w:t>
      </w:r>
    </w:p>
    <w:p w:rsidR="00F315D4" w:rsidRPr="00AB13C2" w:rsidRDefault="00F315D4" w:rsidP="00A60AA4">
      <w:pPr>
        <w:pStyle w:val="Odstavecseseznamem"/>
        <w:spacing w:after="0" w:line="240" w:lineRule="auto"/>
        <w:ind w:left="0"/>
        <w:jc w:val="both"/>
        <w:rPr>
          <w:rFonts w:ascii="Georgia" w:hAnsi="Georgia"/>
          <w:bCs/>
          <w:sz w:val="24"/>
          <w:szCs w:val="24"/>
        </w:rPr>
      </w:pPr>
    </w:p>
    <w:p w:rsidR="006C3129" w:rsidRPr="00AB13C2" w:rsidRDefault="006C3129" w:rsidP="00A60AA4">
      <w:pPr>
        <w:pStyle w:val="Nadpis1"/>
        <w:ind w:left="0"/>
        <w:jc w:val="center"/>
        <w:rPr>
          <w:rFonts w:ascii="Georgia" w:hAnsi="Georgia"/>
        </w:rPr>
      </w:pPr>
      <w:bookmarkStart w:id="2" w:name="_Toc516155876"/>
      <w:r w:rsidRPr="00AB13C2">
        <w:rPr>
          <w:rFonts w:ascii="Georgia" w:hAnsi="Georgia"/>
        </w:rPr>
        <w:t>Č</w:t>
      </w:r>
      <w:r w:rsidR="00C3253D" w:rsidRPr="00AB13C2">
        <w:rPr>
          <w:rFonts w:ascii="Georgia" w:hAnsi="Georgia"/>
        </w:rPr>
        <w:t xml:space="preserve">lánek </w:t>
      </w:r>
      <w:bookmarkEnd w:id="2"/>
      <w:r w:rsidR="00122E42">
        <w:rPr>
          <w:rFonts w:ascii="Georgia" w:hAnsi="Georgia"/>
        </w:rPr>
        <w:t>1</w:t>
      </w:r>
    </w:p>
    <w:p w:rsidR="006C3129" w:rsidRPr="00AB13C2" w:rsidRDefault="006C3129" w:rsidP="00A60AA4">
      <w:pPr>
        <w:pStyle w:val="Nadpis1"/>
        <w:ind w:left="0"/>
        <w:jc w:val="center"/>
        <w:rPr>
          <w:rFonts w:ascii="Georgia" w:hAnsi="Georgia"/>
        </w:rPr>
      </w:pPr>
      <w:bookmarkStart w:id="3" w:name="_Toc516155877"/>
      <w:r w:rsidRPr="00AB13C2">
        <w:rPr>
          <w:rFonts w:ascii="Georgia" w:hAnsi="Georgia"/>
        </w:rPr>
        <w:t>Z</w:t>
      </w:r>
      <w:bookmarkEnd w:id="3"/>
      <w:r w:rsidR="00122E42">
        <w:rPr>
          <w:rFonts w:ascii="Georgia" w:hAnsi="Georgia"/>
        </w:rPr>
        <w:t>měny</w:t>
      </w:r>
    </w:p>
    <w:p w:rsidR="006C3129" w:rsidRPr="00AB13C2" w:rsidRDefault="006C3129" w:rsidP="00A60AA4">
      <w:pPr>
        <w:pStyle w:val="Zkladntextodsazen"/>
        <w:spacing w:after="0" w:line="240" w:lineRule="auto"/>
        <w:ind w:left="0"/>
        <w:rPr>
          <w:rFonts w:ascii="Georgia" w:hAnsi="Georgia"/>
          <w:bCs/>
          <w:sz w:val="24"/>
          <w:szCs w:val="24"/>
        </w:rPr>
      </w:pPr>
    </w:p>
    <w:p w:rsidR="00122E42" w:rsidRDefault="00122E42" w:rsidP="00A60AA4">
      <w:pPr>
        <w:spacing w:after="0" w:line="240" w:lineRule="auto"/>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Za článek 14 se vkládá nový článek 14a následujícího znění:</w:t>
      </w:r>
    </w:p>
    <w:p w:rsidR="00122E42" w:rsidRPr="00122E42" w:rsidRDefault="006B0A9F" w:rsidP="00A60AA4">
      <w:pPr>
        <w:spacing w:after="0" w:line="240" w:lineRule="auto"/>
        <w:jc w:val="center"/>
        <w:rPr>
          <w:rFonts w:ascii="Georgia" w:eastAsia="Times New Roman" w:hAnsi="Georgia"/>
          <w:b/>
          <w:color w:val="000000"/>
          <w:sz w:val="24"/>
          <w:szCs w:val="24"/>
          <w:lang w:eastAsia="cs-CZ"/>
        </w:rPr>
      </w:pPr>
      <w:r w:rsidRPr="006B0A9F">
        <w:rPr>
          <w:rFonts w:ascii="Georgia" w:eastAsia="Times New Roman" w:hAnsi="Georgia"/>
          <w:color w:val="000000"/>
          <w:sz w:val="24"/>
          <w:szCs w:val="24"/>
          <w:lang w:eastAsia="cs-CZ"/>
        </w:rPr>
        <w:t>„</w:t>
      </w:r>
      <w:r w:rsidR="00122E42" w:rsidRPr="00122E42">
        <w:rPr>
          <w:rFonts w:ascii="Georgia" w:eastAsia="Times New Roman" w:hAnsi="Georgia"/>
          <w:b/>
          <w:color w:val="000000"/>
          <w:sz w:val="24"/>
          <w:szCs w:val="24"/>
          <w:lang w:eastAsia="cs-CZ"/>
        </w:rPr>
        <w:t>Článek 14a</w:t>
      </w:r>
    </w:p>
    <w:p w:rsidR="00122E42" w:rsidRPr="00122E42" w:rsidRDefault="00122E42" w:rsidP="00A60AA4">
      <w:pPr>
        <w:spacing w:after="0" w:line="240" w:lineRule="auto"/>
        <w:jc w:val="center"/>
        <w:rPr>
          <w:rFonts w:ascii="Georgia" w:eastAsia="Times New Roman" w:hAnsi="Georgia"/>
          <w:b/>
          <w:color w:val="000000"/>
          <w:sz w:val="24"/>
          <w:szCs w:val="24"/>
          <w:lang w:eastAsia="cs-CZ"/>
        </w:rPr>
      </w:pPr>
      <w:r w:rsidRPr="00122E42">
        <w:rPr>
          <w:rFonts w:ascii="Georgia" w:eastAsia="Times New Roman" w:hAnsi="Georgia"/>
          <w:b/>
          <w:color w:val="000000"/>
          <w:sz w:val="24"/>
          <w:szCs w:val="24"/>
          <w:lang w:eastAsia="cs-CZ"/>
        </w:rPr>
        <w:t>Volby s hlasováním v elektronické formě</w:t>
      </w:r>
    </w:p>
    <w:p w:rsidR="00122E42" w:rsidRPr="00122E42" w:rsidRDefault="00122E42" w:rsidP="00A60AA4">
      <w:pPr>
        <w:spacing w:after="0" w:line="240" w:lineRule="auto"/>
        <w:jc w:val="both"/>
        <w:rPr>
          <w:rFonts w:ascii="Georgia" w:eastAsia="Times New Roman" w:hAnsi="Georgia"/>
          <w:color w:val="000000"/>
          <w:sz w:val="24"/>
          <w:szCs w:val="24"/>
          <w:lang w:eastAsia="cs-CZ"/>
        </w:rPr>
      </w:pPr>
    </w:p>
    <w:p w:rsidR="00122E42" w:rsidRPr="00122E42" w:rsidRDefault="00122E42" w:rsidP="00A60AA4">
      <w:pPr>
        <w:numPr>
          <w:ilvl w:val="0"/>
          <w:numId w:val="11"/>
        </w:numPr>
        <w:spacing w:after="0" w:line="240" w:lineRule="auto"/>
        <w:ind w:left="426" w:hanging="426"/>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Hlasování ve volbách do AS PdF pro funkční období 2020 až 2023 (řádných, opakovaných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i doplňovacích) je možné konat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v elektronické formě, a to v případě, že o takovém způsobu hlasování rozhodne</w:t>
      </w:r>
      <w:r>
        <w:rPr>
          <w:rFonts w:ascii="Georgia" w:eastAsia="Times New Roman" w:hAnsi="Georgia"/>
          <w:color w:val="000000"/>
          <w:sz w:val="24"/>
          <w:szCs w:val="24"/>
          <w:lang w:eastAsia="cs-CZ"/>
        </w:rPr>
        <w:t>:</w:t>
      </w:r>
    </w:p>
    <w:p w:rsidR="00122E42" w:rsidRPr="00122E42" w:rsidRDefault="00122E42" w:rsidP="00A60AA4">
      <w:pPr>
        <w:numPr>
          <w:ilvl w:val="0"/>
          <w:numId w:val="12"/>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AS PdF ve vztahu k řádným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a doplňovacím volbám;</w:t>
      </w:r>
    </w:p>
    <w:p w:rsidR="00122E42" w:rsidRPr="00122E42" w:rsidRDefault="00122E42" w:rsidP="00A60AA4">
      <w:pPr>
        <w:numPr>
          <w:ilvl w:val="0"/>
          <w:numId w:val="12"/>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hlavní volební komise ve vztahu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k opakovaným volbám;</w:t>
      </w:r>
    </w:p>
    <w:p w:rsidR="00122E42" w:rsidRPr="00122E42" w:rsidRDefault="00122E42" w:rsidP="00A60AA4">
      <w:pPr>
        <w:numPr>
          <w:ilvl w:val="0"/>
          <w:numId w:val="12"/>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děkan při neexistenci AS PdF.</w:t>
      </w:r>
    </w:p>
    <w:p w:rsidR="00122E42" w:rsidRDefault="00122E42" w:rsidP="00A60AA4">
      <w:pPr>
        <w:numPr>
          <w:ilvl w:val="0"/>
          <w:numId w:val="11"/>
        </w:numPr>
        <w:spacing w:after="0" w:line="240" w:lineRule="auto"/>
        <w:ind w:left="426" w:hanging="426"/>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AS PdF může v případě pominutí důvodů, kvůli kterým rozhodl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o hlasování dle tohoto článku, rozhodnout o tom, že se hlasování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v řádných volbách nebo doplňovacích volbách uskuteční ve standardní listinné podobě dle ostatních ustanovení tohoto řádu navzdory předchozímu rozhodnutí dle odstavce 1. V případě opakovaných voleb má toto právo hlavní volební komise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a v případě neexistence AS PdF má toto právo děkan.</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Orgány PdF UP uvedené v odstavci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1 písm. b) a c) mají práva, která náleží dle tohoto článku AS PdF v případech, kdy rozhodly o konání hlasování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v elektronické formě dle odstavce 1.</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lastRenderedPageBreak/>
        <w:t xml:space="preserve">AS PdF je oprávněn určit okamžik zahájení a ukončení elektronického hlasování. </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Technickým zajištěním elektronického hlasování je pověřeno Centrum výpočetní techniky UP (dále jen „CVT“), které je současně povinno zajistit, aby byla zachována tajnost hlasování.</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Děkanát vypracuje a předsedovi AS PdF a předsedovi hlavní volební komise alespoň 5 dnů před prvním dnem hlasování předá seznamy voličů (akademických pracovníků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a studentů), přičemž rozhodným dnem pro sestavení seznamu voličů je první den hlasování. Dojde-li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v seznamech v mezidobí ke změně, neprodleně informaci o ní děkanát předá předsedovi hlavní volební komise. Předseda hlavní volební komise neprodleně seznamy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a případné informace předá CVT.</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Při elektronickém hlasování hlasují voliči po přihlášení se unikátním přihlašovacím jménem a heslem ve webovém rozhraní spravovaném CVT (dále jen „systém“). Podrobnější návod obsahuje systém sám v podobě nápovědy.</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Voliči, který je současně akademickým pracovníkem i studentem, bude systémem znemožněno hlasovat více než jednou. </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Elektronické hlasovací lístky ve struktuře dle čl. 7 odst. 1 vytvoří CVT </w:t>
      </w:r>
      <w:r w:rsidR="00A60AA4">
        <w:rPr>
          <w:rFonts w:ascii="Georgia" w:eastAsia="Times New Roman" w:hAnsi="Georgia"/>
          <w:color w:val="000000"/>
          <w:sz w:val="24"/>
          <w:szCs w:val="24"/>
          <w:lang w:eastAsia="cs-CZ"/>
        </w:rPr>
        <w:br/>
      </w:r>
      <w:r w:rsidRPr="00122E42">
        <w:rPr>
          <w:rFonts w:ascii="Georgia" w:eastAsia="Times New Roman" w:hAnsi="Georgia"/>
          <w:color w:val="000000"/>
          <w:sz w:val="24"/>
          <w:szCs w:val="24"/>
          <w:lang w:eastAsia="cs-CZ"/>
        </w:rPr>
        <w:t xml:space="preserve">v systému dle podkladu (kandidátní listiny), kterou mu doručí předseda hlavní volební komise. </w:t>
      </w:r>
    </w:p>
    <w:p w:rsidR="00122E42" w:rsidRDefault="00122E42" w:rsidP="00A60AA4">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Hlas může v systému volič udělit nejvýše čtrnácti kandidátům z řad akademických pracovníků a nejvýše sedmi kandidátům z řad studentů. Systém neumožní udělení hlasů více kandidátům.</w:t>
      </w:r>
    </w:p>
    <w:p w:rsidR="006B0A9F" w:rsidRDefault="00122E42" w:rsidP="006B0A9F">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Hlasovací lístek, na němž nebyl udělen žádný hlas, je neplatný. Hlasovací lístek, na němž nebyl udělen žádný hlas kandidátovi z řad studentů nebo žádný hlas kandidátovi z řad </w:t>
      </w:r>
      <w:r w:rsidRPr="00122E42">
        <w:rPr>
          <w:rFonts w:ascii="Georgia" w:eastAsia="Times New Roman" w:hAnsi="Georgia"/>
          <w:color w:val="000000"/>
          <w:sz w:val="24"/>
          <w:szCs w:val="24"/>
          <w:lang w:eastAsia="cs-CZ"/>
        </w:rPr>
        <w:t>akademických pracovníků, je neplatný jen v této části.</w:t>
      </w:r>
    </w:p>
    <w:p w:rsidR="00122E42" w:rsidRPr="006B0A9F" w:rsidRDefault="00122E42" w:rsidP="006B0A9F">
      <w:pPr>
        <w:numPr>
          <w:ilvl w:val="0"/>
          <w:numId w:val="11"/>
        </w:numPr>
        <w:spacing w:after="0" w:line="240" w:lineRule="auto"/>
        <w:ind w:left="426" w:hanging="425"/>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Po skončení elektronického hlasování systém sám nebo pověřený zaměstnanec CVT odešle e-mailem členům hlavní volební komise protokol s výsledky hlasování, který obsahuje zvlášť pro kandidáty z řad studentů a akademických pracovníků fakulty tyto údaje:</w:t>
      </w:r>
    </w:p>
    <w:p w:rsidR="00122E42" w:rsidRPr="00122E42" w:rsidRDefault="00122E42" w:rsidP="006B0A9F">
      <w:pPr>
        <w:numPr>
          <w:ilvl w:val="1"/>
          <w:numId w:val="11"/>
        </w:numPr>
        <w:spacing w:after="0" w:line="240" w:lineRule="auto"/>
        <w:ind w:left="709" w:hanging="282"/>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počet odevzdaných hlasovacích lístků,</w:t>
      </w:r>
    </w:p>
    <w:p w:rsidR="00122E42" w:rsidRPr="00122E42" w:rsidRDefault="00122E42" w:rsidP="006B0A9F">
      <w:pPr>
        <w:numPr>
          <w:ilvl w:val="1"/>
          <w:numId w:val="11"/>
        </w:numPr>
        <w:spacing w:after="0" w:line="240" w:lineRule="auto"/>
        <w:ind w:left="709" w:hanging="282"/>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 xml:space="preserve">počet platných hlasovacích lístků,  </w:t>
      </w:r>
    </w:p>
    <w:p w:rsidR="00122E42" w:rsidRPr="00122E42" w:rsidRDefault="00122E42" w:rsidP="006B0A9F">
      <w:pPr>
        <w:numPr>
          <w:ilvl w:val="1"/>
          <w:numId w:val="11"/>
        </w:numPr>
        <w:spacing w:after="0" w:line="240" w:lineRule="auto"/>
        <w:ind w:left="709" w:hanging="282"/>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počet hlasů pro jednotlivé kandidáty.</w:t>
      </w:r>
    </w:p>
    <w:p w:rsidR="00122E42" w:rsidRPr="00122E42" w:rsidRDefault="00122E42" w:rsidP="006B0A9F">
      <w:pPr>
        <w:numPr>
          <w:ilvl w:val="0"/>
          <w:numId w:val="11"/>
        </w:numPr>
        <w:spacing w:after="0" w:line="240" w:lineRule="auto"/>
        <w:ind w:left="426" w:hanging="425"/>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Hlavní volební komise po obdržení protokolu a zjištění, že není třeba volby dle čl. 11 opakovat, vyhotoví ve dvou stejnopisech zápis o výsledku hlasování, jehož přílohou je kopie protokolu dle odstavce 12 a který dále obsahuje:</w:t>
      </w:r>
    </w:p>
    <w:p w:rsidR="00122E42" w:rsidRPr="00122E42" w:rsidRDefault="00122E42" w:rsidP="006B0A9F">
      <w:pPr>
        <w:numPr>
          <w:ilvl w:val="1"/>
          <w:numId w:val="11"/>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záznam o výsledku losu provedeného hlavní volební komisí v případě rovnosti hlasů u více kandidátů,</w:t>
      </w:r>
    </w:p>
    <w:p w:rsidR="00122E42" w:rsidRPr="00122E42" w:rsidRDefault="00122E42" w:rsidP="006B0A9F">
      <w:pPr>
        <w:numPr>
          <w:ilvl w:val="1"/>
          <w:numId w:val="11"/>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pořadí kandidátů dle počtu obdržených platných hlasů (případně losu) uvedené sestupně zvlášť pro kandidáty z řad studentů a kandidáty z řad akademických pracovníků včetně uvedení počtu hlasů pro jednotlivé kandidáty,</w:t>
      </w:r>
    </w:p>
    <w:p w:rsidR="00122E42" w:rsidRPr="00122E42" w:rsidRDefault="00122E42" w:rsidP="006B0A9F">
      <w:pPr>
        <w:numPr>
          <w:ilvl w:val="1"/>
          <w:numId w:val="11"/>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stručný průběh voleb,</w:t>
      </w:r>
    </w:p>
    <w:p w:rsidR="00122E42" w:rsidRPr="00122E42" w:rsidRDefault="00122E42" w:rsidP="006B0A9F">
      <w:pPr>
        <w:numPr>
          <w:ilvl w:val="1"/>
          <w:numId w:val="11"/>
        </w:numPr>
        <w:spacing w:after="0" w:line="240" w:lineRule="auto"/>
        <w:ind w:left="709" w:hanging="283"/>
        <w:jc w:val="both"/>
        <w:rPr>
          <w:rFonts w:ascii="Georgia" w:eastAsia="Times New Roman" w:hAnsi="Georgia"/>
          <w:color w:val="000000"/>
          <w:sz w:val="24"/>
          <w:szCs w:val="24"/>
          <w:lang w:eastAsia="cs-CZ"/>
        </w:rPr>
      </w:pPr>
      <w:r w:rsidRPr="00122E42">
        <w:rPr>
          <w:rFonts w:ascii="Georgia" w:eastAsia="Times New Roman" w:hAnsi="Georgia"/>
          <w:color w:val="000000"/>
          <w:sz w:val="24"/>
          <w:szCs w:val="24"/>
          <w:lang w:eastAsia="cs-CZ"/>
        </w:rPr>
        <w:t>podpisy členů hlavní volební komise a případné důvody odepření podpisu.</w:t>
      </w:r>
    </w:p>
    <w:p w:rsidR="006B0A9F" w:rsidRDefault="00122E42" w:rsidP="00137650">
      <w:pPr>
        <w:numPr>
          <w:ilvl w:val="0"/>
          <w:numId w:val="11"/>
        </w:numPr>
        <w:spacing w:after="0" w:line="240" w:lineRule="auto"/>
        <w:ind w:left="426" w:hanging="426"/>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Hlavní volební komise vyhlásí po vyhotovení zápisu výsledky voleb. Zápis slouží jako závěrečná zpráva</w:t>
      </w:r>
      <w:r w:rsidR="006B0A9F" w:rsidRPr="006B0A9F">
        <w:rPr>
          <w:rFonts w:ascii="Georgia" w:eastAsia="Times New Roman" w:hAnsi="Georgia"/>
          <w:color w:val="000000"/>
          <w:sz w:val="24"/>
          <w:szCs w:val="24"/>
          <w:lang w:eastAsia="cs-CZ"/>
        </w:rPr>
        <w:t>.</w:t>
      </w:r>
    </w:p>
    <w:p w:rsidR="006B0A9F" w:rsidRDefault="00122E42" w:rsidP="000633A3">
      <w:pPr>
        <w:numPr>
          <w:ilvl w:val="0"/>
          <w:numId w:val="11"/>
        </w:numPr>
        <w:spacing w:after="0" w:line="240" w:lineRule="auto"/>
        <w:ind w:left="426" w:hanging="426"/>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Při volbách dle tohoto článku se nepoužijí čl. 3 odst. 2 a 7, čl. 5, čl. 7 odst.  1 první věta a odst. 2, čl. 8 odst. 1 až 9 a 11 a čl. 9 odst. 2 až 5.</w:t>
      </w:r>
    </w:p>
    <w:p w:rsidR="006B0A9F" w:rsidRDefault="00122E42" w:rsidP="004D453D">
      <w:pPr>
        <w:numPr>
          <w:ilvl w:val="0"/>
          <w:numId w:val="11"/>
        </w:numPr>
        <w:spacing w:after="0" w:line="240" w:lineRule="auto"/>
        <w:ind w:left="426" w:hanging="426"/>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Při volbách dle tohoto článku se použijí ostatní ustanovení řádu přiměřeně (při zohlednění specifik elektronické formy hlasování).</w:t>
      </w:r>
    </w:p>
    <w:p w:rsidR="00122E42" w:rsidRDefault="00122E42" w:rsidP="004D453D">
      <w:pPr>
        <w:numPr>
          <w:ilvl w:val="0"/>
          <w:numId w:val="11"/>
        </w:numPr>
        <w:spacing w:after="0" w:line="240" w:lineRule="auto"/>
        <w:ind w:left="426" w:hanging="426"/>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 xml:space="preserve">AS PdF a další orgány PdF UP informují akademickou obec PdF UP </w:t>
      </w:r>
      <w:r w:rsidR="00A60AA4">
        <w:rPr>
          <w:rFonts w:ascii="Georgia" w:eastAsia="Times New Roman" w:hAnsi="Georgia"/>
          <w:color w:val="000000"/>
          <w:sz w:val="24"/>
          <w:szCs w:val="24"/>
          <w:lang w:eastAsia="cs-CZ"/>
        </w:rPr>
        <w:br/>
      </w:r>
      <w:r w:rsidRPr="006B0A9F">
        <w:rPr>
          <w:rFonts w:ascii="Georgia" w:eastAsia="Times New Roman" w:hAnsi="Georgia"/>
          <w:color w:val="000000"/>
          <w:sz w:val="24"/>
          <w:szCs w:val="24"/>
          <w:lang w:eastAsia="cs-CZ"/>
        </w:rPr>
        <w:t xml:space="preserve">o konání voleb dle tohoto článku </w:t>
      </w:r>
      <w:r w:rsidRPr="006B0A9F">
        <w:rPr>
          <w:rFonts w:ascii="Georgia" w:eastAsia="Times New Roman" w:hAnsi="Georgia"/>
          <w:color w:val="000000"/>
          <w:sz w:val="24"/>
          <w:szCs w:val="24"/>
          <w:lang w:eastAsia="cs-CZ"/>
        </w:rPr>
        <w:lastRenderedPageBreak/>
        <w:t>všemi dostupnými komunikačními prostředky.</w:t>
      </w:r>
      <w:r w:rsidR="006B0A9F">
        <w:rPr>
          <w:rFonts w:ascii="Georgia" w:eastAsia="Times New Roman" w:hAnsi="Georgia"/>
          <w:color w:val="000000"/>
          <w:sz w:val="24"/>
          <w:szCs w:val="24"/>
          <w:lang w:eastAsia="cs-CZ"/>
        </w:rPr>
        <w:t>“</w:t>
      </w:r>
    </w:p>
    <w:p w:rsidR="006B0A9F" w:rsidRDefault="006B0A9F" w:rsidP="006B0A9F">
      <w:pPr>
        <w:pStyle w:val="Nadpis1"/>
        <w:ind w:left="0"/>
        <w:jc w:val="center"/>
        <w:rPr>
          <w:rFonts w:ascii="Georgia" w:hAnsi="Georgia"/>
        </w:rPr>
      </w:pPr>
    </w:p>
    <w:p w:rsidR="006B0A9F" w:rsidRDefault="006B0A9F" w:rsidP="006B0A9F">
      <w:pPr>
        <w:pStyle w:val="Nadpis1"/>
        <w:ind w:left="0"/>
        <w:jc w:val="center"/>
        <w:rPr>
          <w:rFonts w:ascii="Georgia" w:hAnsi="Georgia"/>
        </w:rPr>
      </w:pPr>
    </w:p>
    <w:p w:rsidR="006B0A9F" w:rsidRPr="006B0A9F" w:rsidRDefault="006B0A9F" w:rsidP="006B0A9F">
      <w:pPr>
        <w:pStyle w:val="Nadpis1"/>
        <w:ind w:left="0"/>
        <w:jc w:val="center"/>
        <w:rPr>
          <w:rFonts w:ascii="Georgia" w:hAnsi="Georgia"/>
        </w:rPr>
      </w:pPr>
      <w:r w:rsidRPr="006B0A9F">
        <w:rPr>
          <w:rFonts w:ascii="Georgia" w:hAnsi="Georgia"/>
        </w:rPr>
        <w:t>Článek 2</w:t>
      </w:r>
    </w:p>
    <w:p w:rsidR="006B0A9F" w:rsidRPr="006B0A9F" w:rsidRDefault="006B0A9F" w:rsidP="006B0A9F">
      <w:pPr>
        <w:pStyle w:val="Nadpis1"/>
        <w:ind w:left="0"/>
        <w:jc w:val="center"/>
        <w:rPr>
          <w:rFonts w:ascii="Georgia" w:hAnsi="Georgia"/>
        </w:rPr>
      </w:pPr>
      <w:r w:rsidRPr="006B0A9F">
        <w:rPr>
          <w:rFonts w:ascii="Georgia" w:hAnsi="Georgia"/>
        </w:rPr>
        <w:t>Přechodná ustanovení</w:t>
      </w:r>
    </w:p>
    <w:p w:rsidR="006B0A9F" w:rsidRDefault="006B0A9F" w:rsidP="00DD4A34">
      <w:pPr>
        <w:autoSpaceDE w:val="0"/>
        <w:autoSpaceDN w:val="0"/>
        <w:adjustRightInd w:val="0"/>
        <w:spacing w:after="0" w:line="240" w:lineRule="auto"/>
        <w:jc w:val="center"/>
        <w:rPr>
          <w:rFonts w:ascii="Georgia" w:hAnsi="Georgia"/>
          <w:sz w:val="24"/>
          <w:szCs w:val="24"/>
        </w:rPr>
      </w:pPr>
    </w:p>
    <w:p w:rsidR="006B0A9F" w:rsidRPr="006B0A9F" w:rsidRDefault="006B0A9F" w:rsidP="006B0A9F">
      <w:pPr>
        <w:numPr>
          <w:ilvl w:val="1"/>
          <w:numId w:val="12"/>
        </w:num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 xml:space="preserve">Usnesení zůstává ve znění případných následných změn v účinnosti a není tedy třeba po účinnosti této novely volit novou hlavní volební komisi ani sestavovat novou kandidátní listinu. </w:t>
      </w:r>
    </w:p>
    <w:p w:rsidR="006B0A9F" w:rsidRPr="006B0A9F" w:rsidRDefault="006B0A9F" w:rsidP="006B0A9F">
      <w:pPr>
        <w:numPr>
          <w:ilvl w:val="1"/>
          <w:numId w:val="12"/>
        </w:num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S ohledem na jiný termín konání hlasování ve volbách a jeho novou formu je třeba aktualizovat k prvnímu dni hlasování seznamy voličů, vytvořit systém, spustit jej a v systému vytvořit elektronické hlasovací lístky dle této novely.</w:t>
      </w:r>
    </w:p>
    <w:p w:rsidR="006B0A9F" w:rsidRPr="006B0A9F" w:rsidRDefault="006B0A9F" w:rsidP="006B0A9F">
      <w:pPr>
        <w:numPr>
          <w:ilvl w:val="1"/>
          <w:numId w:val="12"/>
        </w:num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Předseda hlavní volební komise předá podklad pro tvorbu elektronických hlasovacích lístků (kandidátní listinu) CVT nejpozději do 3 dnů ode dne účinnosti této novely.</w:t>
      </w:r>
    </w:p>
    <w:p w:rsidR="006B0A9F" w:rsidRDefault="006B0A9F" w:rsidP="006B0A9F">
      <w:p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p>
    <w:p w:rsidR="00215BC3" w:rsidRPr="006B0A9F" w:rsidRDefault="00215BC3" w:rsidP="006B0A9F">
      <w:p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p>
    <w:p w:rsidR="006B0A9F" w:rsidRPr="006B0A9F" w:rsidRDefault="006B0A9F" w:rsidP="006B0A9F">
      <w:pPr>
        <w:pStyle w:val="Nadpis1"/>
        <w:ind w:left="0"/>
        <w:jc w:val="center"/>
        <w:rPr>
          <w:rFonts w:ascii="Georgia" w:hAnsi="Georgia"/>
        </w:rPr>
      </w:pPr>
      <w:r w:rsidRPr="006B0A9F">
        <w:rPr>
          <w:rFonts w:ascii="Georgia" w:hAnsi="Georgia"/>
        </w:rPr>
        <w:t>Článek 3</w:t>
      </w:r>
    </w:p>
    <w:p w:rsidR="006B0A9F" w:rsidRPr="006B0A9F" w:rsidRDefault="006B0A9F" w:rsidP="006B0A9F">
      <w:pPr>
        <w:pStyle w:val="Nadpis1"/>
        <w:ind w:left="0"/>
        <w:jc w:val="center"/>
        <w:rPr>
          <w:rFonts w:ascii="Georgia" w:hAnsi="Georgia"/>
        </w:rPr>
      </w:pPr>
      <w:r w:rsidRPr="006B0A9F">
        <w:rPr>
          <w:rFonts w:ascii="Georgia" w:hAnsi="Georgia"/>
        </w:rPr>
        <w:t>Závěrečná ustanovení</w:t>
      </w:r>
    </w:p>
    <w:p w:rsidR="006B0A9F" w:rsidRPr="006B0A9F" w:rsidRDefault="006B0A9F" w:rsidP="006B0A9F">
      <w:pPr>
        <w:autoSpaceDE w:val="0"/>
        <w:autoSpaceDN w:val="0"/>
        <w:adjustRightInd w:val="0"/>
        <w:spacing w:after="0" w:line="240" w:lineRule="auto"/>
        <w:jc w:val="both"/>
        <w:rPr>
          <w:rFonts w:ascii="Georgia" w:eastAsia="Times New Roman" w:hAnsi="Georgia"/>
          <w:color w:val="000000"/>
          <w:sz w:val="24"/>
          <w:szCs w:val="24"/>
          <w:lang w:eastAsia="cs-CZ"/>
        </w:rPr>
      </w:pPr>
    </w:p>
    <w:p w:rsidR="006B0A9F" w:rsidRPr="006B0A9F" w:rsidRDefault="006B0A9F" w:rsidP="006B0A9F">
      <w:pPr>
        <w:numPr>
          <w:ilvl w:val="1"/>
          <w:numId w:val="13"/>
        </w:num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 xml:space="preserve">Tato novela byla schválena AS PdF dle § 27 odst. 1 písm. b) zákona </w:t>
      </w:r>
      <w:r>
        <w:rPr>
          <w:rFonts w:ascii="Georgia" w:eastAsia="Times New Roman" w:hAnsi="Georgia"/>
          <w:color w:val="000000"/>
          <w:sz w:val="24"/>
          <w:szCs w:val="24"/>
          <w:lang w:eastAsia="cs-CZ"/>
        </w:rPr>
        <w:br/>
      </w:r>
      <w:r w:rsidRPr="006B0A9F">
        <w:rPr>
          <w:rFonts w:ascii="Georgia" w:eastAsia="Times New Roman" w:hAnsi="Georgia"/>
          <w:color w:val="000000"/>
          <w:sz w:val="24"/>
          <w:szCs w:val="24"/>
          <w:lang w:eastAsia="cs-CZ"/>
        </w:rPr>
        <w:t xml:space="preserve">o vysokých školách dne </w:t>
      </w:r>
      <w:r w:rsidR="00215BC3" w:rsidRPr="00215BC3">
        <w:rPr>
          <w:rFonts w:ascii="Georgia" w:eastAsia="Times New Roman" w:hAnsi="Georgia"/>
          <w:color w:val="000000"/>
          <w:sz w:val="24"/>
          <w:szCs w:val="24"/>
          <w:lang w:eastAsia="cs-CZ"/>
        </w:rPr>
        <w:t>22</w:t>
      </w:r>
      <w:r w:rsidRPr="00215BC3">
        <w:rPr>
          <w:rFonts w:ascii="Georgia" w:eastAsia="Times New Roman" w:hAnsi="Georgia"/>
          <w:color w:val="000000"/>
          <w:sz w:val="24"/>
          <w:szCs w:val="24"/>
          <w:lang w:eastAsia="cs-CZ"/>
        </w:rPr>
        <w:t xml:space="preserve">. </w:t>
      </w:r>
      <w:r w:rsidR="00215BC3" w:rsidRPr="00215BC3">
        <w:rPr>
          <w:rFonts w:ascii="Georgia" w:eastAsia="Times New Roman" w:hAnsi="Georgia"/>
          <w:color w:val="000000"/>
          <w:sz w:val="24"/>
          <w:szCs w:val="24"/>
          <w:lang w:eastAsia="cs-CZ"/>
        </w:rPr>
        <w:t>dubna</w:t>
      </w:r>
      <w:r w:rsidRPr="00215BC3">
        <w:rPr>
          <w:rFonts w:ascii="Georgia" w:eastAsia="Times New Roman" w:hAnsi="Georgia"/>
          <w:color w:val="000000"/>
          <w:sz w:val="24"/>
          <w:szCs w:val="24"/>
          <w:lang w:eastAsia="cs-CZ"/>
        </w:rPr>
        <w:t xml:space="preserve"> 2020 a Akademickým senátem UP dle § 9 odst. 1 písm. b) bodu 2 zákona </w:t>
      </w:r>
      <w:r w:rsidRPr="00215BC3">
        <w:rPr>
          <w:rFonts w:ascii="Georgia" w:eastAsia="Times New Roman" w:hAnsi="Georgia"/>
          <w:color w:val="000000"/>
          <w:sz w:val="24"/>
          <w:szCs w:val="24"/>
          <w:lang w:eastAsia="cs-CZ"/>
        </w:rPr>
        <w:br/>
        <w:t xml:space="preserve">o vysokých školách dne </w:t>
      </w:r>
      <w:r w:rsidR="00215BC3" w:rsidRPr="00215BC3">
        <w:rPr>
          <w:rFonts w:ascii="Georgia" w:eastAsia="Times New Roman" w:hAnsi="Georgia"/>
          <w:color w:val="000000"/>
          <w:sz w:val="24"/>
          <w:szCs w:val="24"/>
          <w:lang w:eastAsia="cs-CZ"/>
        </w:rPr>
        <w:t>29</w:t>
      </w:r>
      <w:r w:rsidRPr="00215BC3">
        <w:rPr>
          <w:rFonts w:ascii="Georgia" w:eastAsia="Times New Roman" w:hAnsi="Georgia"/>
          <w:color w:val="000000"/>
          <w:sz w:val="24"/>
          <w:szCs w:val="24"/>
          <w:lang w:eastAsia="cs-CZ"/>
        </w:rPr>
        <w:t xml:space="preserve">. </w:t>
      </w:r>
      <w:r w:rsidR="00215BC3">
        <w:rPr>
          <w:rFonts w:ascii="Georgia" w:eastAsia="Times New Roman" w:hAnsi="Georgia"/>
          <w:color w:val="000000"/>
          <w:sz w:val="24"/>
          <w:szCs w:val="24"/>
          <w:lang w:eastAsia="cs-CZ"/>
        </w:rPr>
        <w:t>dubna</w:t>
      </w:r>
      <w:r w:rsidRPr="006B0A9F">
        <w:rPr>
          <w:rFonts w:ascii="Georgia" w:eastAsia="Times New Roman" w:hAnsi="Georgia"/>
          <w:color w:val="000000"/>
          <w:sz w:val="24"/>
          <w:szCs w:val="24"/>
          <w:lang w:eastAsia="cs-CZ"/>
        </w:rPr>
        <w:t xml:space="preserve"> 2020.</w:t>
      </w:r>
    </w:p>
    <w:p w:rsidR="006B0A9F" w:rsidRPr="006B0A9F" w:rsidRDefault="006B0A9F" w:rsidP="006B0A9F">
      <w:pPr>
        <w:numPr>
          <w:ilvl w:val="1"/>
          <w:numId w:val="13"/>
        </w:numPr>
        <w:autoSpaceDE w:val="0"/>
        <w:autoSpaceDN w:val="0"/>
        <w:adjustRightInd w:val="0"/>
        <w:spacing w:after="0" w:line="240" w:lineRule="auto"/>
        <w:ind w:left="426" w:hanging="425"/>
        <w:jc w:val="both"/>
        <w:rPr>
          <w:rFonts w:ascii="Georgia" w:eastAsia="Times New Roman" w:hAnsi="Georgia"/>
          <w:color w:val="000000"/>
          <w:sz w:val="24"/>
          <w:szCs w:val="24"/>
          <w:lang w:eastAsia="cs-CZ"/>
        </w:rPr>
      </w:pPr>
      <w:r w:rsidRPr="006B0A9F">
        <w:rPr>
          <w:rFonts w:ascii="Georgia" w:eastAsia="Times New Roman" w:hAnsi="Georgia"/>
          <w:color w:val="000000"/>
          <w:sz w:val="24"/>
          <w:szCs w:val="24"/>
          <w:lang w:eastAsia="cs-CZ"/>
        </w:rPr>
        <w:t xml:space="preserve">Tato novela nabývá platnosti dnem zveřejnění a účinnosti dnem následujícím po dni, kdy nabude platnosti. </w:t>
      </w:r>
    </w:p>
    <w:p w:rsidR="006B0A9F" w:rsidRPr="006B0A9F" w:rsidRDefault="006B0A9F" w:rsidP="006B0A9F">
      <w:pPr>
        <w:autoSpaceDE w:val="0"/>
        <w:autoSpaceDN w:val="0"/>
        <w:adjustRightInd w:val="0"/>
        <w:spacing w:after="0" w:line="240" w:lineRule="auto"/>
        <w:jc w:val="both"/>
        <w:rPr>
          <w:rFonts w:ascii="Georgia" w:eastAsia="Times New Roman" w:hAnsi="Georgia"/>
          <w:color w:val="000000"/>
          <w:sz w:val="24"/>
          <w:szCs w:val="24"/>
          <w:lang w:eastAsia="cs-CZ"/>
        </w:rPr>
      </w:pPr>
    </w:p>
    <w:p w:rsidR="004F3874" w:rsidRDefault="004F3874" w:rsidP="00DD4A34">
      <w:pPr>
        <w:autoSpaceDE w:val="0"/>
        <w:autoSpaceDN w:val="0"/>
        <w:adjustRightInd w:val="0"/>
        <w:spacing w:after="0" w:line="240" w:lineRule="auto"/>
        <w:jc w:val="center"/>
        <w:rPr>
          <w:rFonts w:ascii="Georgia" w:hAnsi="Georgia"/>
          <w:sz w:val="24"/>
          <w:szCs w:val="24"/>
        </w:rPr>
      </w:pPr>
    </w:p>
    <w:p w:rsidR="006B0A9F" w:rsidRDefault="006B0A9F" w:rsidP="00DD4A34">
      <w:pPr>
        <w:autoSpaceDE w:val="0"/>
        <w:autoSpaceDN w:val="0"/>
        <w:adjustRightInd w:val="0"/>
        <w:spacing w:after="0" w:line="240" w:lineRule="auto"/>
        <w:jc w:val="center"/>
        <w:rPr>
          <w:rFonts w:ascii="Georgia" w:hAnsi="Georgia"/>
          <w:sz w:val="24"/>
          <w:szCs w:val="24"/>
        </w:rPr>
      </w:pPr>
    </w:p>
    <w:p w:rsidR="004F3874" w:rsidRDefault="004F3874" w:rsidP="00DD4A34">
      <w:pPr>
        <w:autoSpaceDE w:val="0"/>
        <w:autoSpaceDN w:val="0"/>
        <w:adjustRightInd w:val="0"/>
        <w:spacing w:after="0" w:line="240" w:lineRule="auto"/>
        <w:jc w:val="center"/>
        <w:rPr>
          <w:rFonts w:ascii="Georgia" w:hAnsi="Georgia"/>
          <w:sz w:val="24"/>
          <w:szCs w:val="24"/>
        </w:rPr>
      </w:pPr>
    </w:p>
    <w:p w:rsidR="004F3874" w:rsidRDefault="004F3874" w:rsidP="00DD4A34">
      <w:pPr>
        <w:autoSpaceDE w:val="0"/>
        <w:autoSpaceDN w:val="0"/>
        <w:adjustRightInd w:val="0"/>
        <w:spacing w:after="0" w:line="240" w:lineRule="auto"/>
        <w:jc w:val="center"/>
        <w:rPr>
          <w:rFonts w:ascii="Georgia" w:hAnsi="Georgia"/>
          <w:sz w:val="24"/>
          <w:szCs w:val="24"/>
        </w:rPr>
      </w:pPr>
    </w:p>
    <w:p w:rsidR="00215BC3" w:rsidRDefault="00215BC3" w:rsidP="00DD4A34">
      <w:pPr>
        <w:autoSpaceDE w:val="0"/>
        <w:autoSpaceDN w:val="0"/>
        <w:adjustRightInd w:val="0"/>
        <w:spacing w:after="0" w:line="240" w:lineRule="auto"/>
        <w:jc w:val="center"/>
        <w:rPr>
          <w:rFonts w:ascii="Georgia" w:hAnsi="Georgia"/>
          <w:sz w:val="24"/>
          <w:szCs w:val="24"/>
        </w:rPr>
      </w:pPr>
    </w:p>
    <w:p w:rsidR="00215BC3" w:rsidRDefault="00215BC3" w:rsidP="00DD4A34">
      <w:pPr>
        <w:autoSpaceDE w:val="0"/>
        <w:autoSpaceDN w:val="0"/>
        <w:adjustRightInd w:val="0"/>
        <w:spacing w:after="0" w:line="240" w:lineRule="auto"/>
        <w:jc w:val="center"/>
        <w:rPr>
          <w:rFonts w:ascii="Georgia" w:hAnsi="Georgia"/>
          <w:sz w:val="24"/>
          <w:szCs w:val="24"/>
        </w:rPr>
      </w:pPr>
    </w:p>
    <w:p w:rsidR="00215BC3" w:rsidRDefault="00215BC3" w:rsidP="00DD4A34">
      <w:pPr>
        <w:autoSpaceDE w:val="0"/>
        <w:autoSpaceDN w:val="0"/>
        <w:adjustRightInd w:val="0"/>
        <w:spacing w:after="0" w:line="240" w:lineRule="auto"/>
        <w:jc w:val="center"/>
        <w:rPr>
          <w:rFonts w:ascii="Georgia" w:hAnsi="Georgia"/>
          <w:sz w:val="24"/>
          <w:szCs w:val="24"/>
        </w:rPr>
      </w:pPr>
    </w:p>
    <w:p w:rsidR="004F3874" w:rsidRDefault="004F3874" w:rsidP="00DD4A34">
      <w:pPr>
        <w:autoSpaceDE w:val="0"/>
        <w:autoSpaceDN w:val="0"/>
        <w:adjustRightInd w:val="0"/>
        <w:spacing w:after="0" w:line="240" w:lineRule="auto"/>
        <w:jc w:val="center"/>
        <w:rPr>
          <w:rFonts w:ascii="Georgia" w:hAnsi="Georgia"/>
          <w:sz w:val="24"/>
          <w:szCs w:val="24"/>
        </w:rPr>
      </w:pPr>
    </w:p>
    <w:p w:rsidR="00DD4A34" w:rsidRPr="00AB13C2" w:rsidRDefault="00AB13C2" w:rsidP="00DD4A34">
      <w:pPr>
        <w:autoSpaceDE w:val="0"/>
        <w:autoSpaceDN w:val="0"/>
        <w:adjustRightInd w:val="0"/>
        <w:spacing w:after="0" w:line="240" w:lineRule="auto"/>
        <w:jc w:val="center"/>
        <w:rPr>
          <w:rFonts w:ascii="Georgia" w:eastAsia="Times New Roman" w:hAnsi="Georgia"/>
          <w:sz w:val="24"/>
          <w:szCs w:val="24"/>
        </w:rPr>
      </w:pPr>
      <w:r w:rsidRPr="00AB13C2">
        <w:rPr>
          <w:rFonts w:ascii="Georgia" w:hAnsi="Georgia"/>
          <w:sz w:val="24"/>
          <w:szCs w:val="24"/>
        </w:rPr>
        <w:t>p</w:t>
      </w:r>
      <w:r w:rsidR="00C3253D" w:rsidRPr="00AB13C2">
        <w:rPr>
          <w:rFonts w:ascii="Georgia" w:hAnsi="Georgia"/>
          <w:sz w:val="24"/>
          <w:szCs w:val="24"/>
        </w:rPr>
        <w:t>rof. PaedDr. Libuše Ludíková, CSc.</w:t>
      </w:r>
    </w:p>
    <w:p w:rsidR="00E8005D" w:rsidRPr="00AB13C2" w:rsidRDefault="00E8005D" w:rsidP="00E8005D">
      <w:pPr>
        <w:autoSpaceDE w:val="0"/>
        <w:autoSpaceDN w:val="0"/>
        <w:adjustRightInd w:val="0"/>
        <w:spacing w:after="0" w:line="240" w:lineRule="auto"/>
        <w:jc w:val="center"/>
        <w:rPr>
          <w:rFonts w:ascii="Georgia" w:eastAsia="Times New Roman" w:hAnsi="Georgia"/>
          <w:sz w:val="24"/>
          <w:szCs w:val="24"/>
        </w:rPr>
      </w:pPr>
      <w:r w:rsidRPr="00AB13C2">
        <w:rPr>
          <w:rFonts w:ascii="Georgia" w:eastAsia="Times New Roman" w:hAnsi="Georgia"/>
          <w:sz w:val="24"/>
          <w:szCs w:val="24"/>
        </w:rPr>
        <w:t>děkanka Pedagogické fakulty</w:t>
      </w:r>
    </w:p>
    <w:p w:rsidR="00603095" w:rsidRPr="00AB13C2" w:rsidRDefault="00E8005D" w:rsidP="00E8005D">
      <w:pPr>
        <w:autoSpaceDE w:val="0"/>
        <w:autoSpaceDN w:val="0"/>
        <w:adjustRightInd w:val="0"/>
        <w:spacing w:after="0" w:line="240" w:lineRule="auto"/>
        <w:jc w:val="center"/>
        <w:rPr>
          <w:rFonts w:ascii="Georgia" w:eastAsia="Times New Roman" w:hAnsi="Georgia"/>
          <w:sz w:val="24"/>
          <w:szCs w:val="24"/>
        </w:rPr>
      </w:pPr>
      <w:r w:rsidRPr="00AB13C2">
        <w:rPr>
          <w:rFonts w:ascii="Georgia" w:eastAsia="Times New Roman" w:hAnsi="Georgia"/>
          <w:sz w:val="24"/>
          <w:szCs w:val="24"/>
        </w:rPr>
        <w:t>Univerzity Palackého v Olomouci</w:t>
      </w:r>
    </w:p>
    <w:p w:rsidR="006B0A9F" w:rsidRDefault="006B0A9F" w:rsidP="00E8005D">
      <w:pPr>
        <w:autoSpaceDE w:val="0"/>
        <w:autoSpaceDN w:val="0"/>
        <w:adjustRightInd w:val="0"/>
        <w:spacing w:after="0" w:line="240" w:lineRule="auto"/>
        <w:jc w:val="center"/>
        <w:rPr>
          <w:rFonts w:ascii="Georgia" w:hAnsi="Georgia"/>
          <w:sz w:val="24"/>
          <w:szCs w:val="24"/>
        </w:rPr>
      </w:pPr>
    </w:p>
    <w:p w:rsidR="004F3874" w:rsidRDefault="004F3874" w:rsidP="00E8005D">
      <w:pPr>
        <w:autoSpaceDE w:val="0"/>
        <w:autoSpaceDN w:val="0"/>
        <w:adjustRightInd w:val="0"/>
        <w:spacing w:after="0" w:line="240" w:lineRule="auto"/>
        <w:jc w:val="center"/>
        <w:rPr>
          <w:rFonts w:ascii="Georgia" w:hAnsi="Georgia"/>
          <w:sz w:val="24"/>
          <w:szCs w:val="24"/>
        </w:rPr>
      </w:pPr>
    </w:p>
    <w:p w:rsidR="004F3874" w:rsidRDefault="004F3874" w:rsidP="00E8005D">
      <w:pPr>
        <w:autoSpaceDE w:val="0"/>
        <w:autoSpaceDN w:val="0"/>
        <w:adjustRightInd w:val="0"/>
        <w:spacing w:after="0" w:line="240" w:lineRule="auto"/>
        <w:jc w:val="center"/>
        <w:rPr>
          <w:rFonts w:ascii="Georgia" w:hAnsi="Georgia"/>
          <w:sz w:val="24"/>
          <w:szCs w:val="24"/>
        </w:rPr>
      </w:pPr>
      <w:bookmarkStart w:id="4" w:name="_GoBack"/>
      <w:bookmarkEnd w:id="4"/>
    </w:p>
    <w:p w:rsidR="004F3874" w:rsidRDefault="004F3874" w:rsidP="00E8005D">
      <w:pPr>
        <w:autoSpaceDE w:val="0"/>
        <w:autoSpaceDN w:val="0"/>
        <w:adjustRightInd w:val="0"/>
        <w:spacing w:after="0" w:line="240" w:lineRule="auto"/>
        <w:jc w:val="center"/>
        <w:rPr>
          <w:rFonts w:ascii="Georgia" w:hAnsi="Georgia"/>
          <w:sz w:val="24"/>
          <w:szCs w:val="24"/>
        </w:rPr>
      </w:pPr>
    </w:p>
    <w:p w:rsidR="006B0A9F" w:rsidRPr="00AB13C2" w:rsidRDefault="006B0A9F" w:rsidP="00E8005D">
      <w:pPr>
        <w:autoSpaceDE w:val="0"/>
        <w:autoSpaceDN w:val="0"/>
        <w:adjustRightInd w:val="0"/>
        <w:spacing w:after="0" w:line="240" w:lineRule="auto"/>
        <w:jc w:val="center"/>
        <w:rPr>
          <w:rFonts w:ascii="Georgia" w:hAnsi="Georgia"/>
          <w:sz w:val="24"/>
          <w:szCs w:val="24"/>
        </w:rPr>
      </w:pPr>
    </w:p>
    <w:p w:rsidR="00162330" w:rsidRPr="00AB13C2" w:rsidRDefault="00162330" w:rsidP="00E8005D">
      <w:pPr>
        <w:autoSpaceDE w:val="0"/>
        <w:autoSpaceDN w:val="0"/>
        <w:adjustRightInd w:val="0"/>
        <w:spacing w:after="0" w:line="240" w:lineRule="auto"/>
        <w:jc w:val="center"/>
        <w:rPr>
          <w:rFonts w:ascii="Georgia" w:hAnsi="Georgia"/>
          <w:sz w:val="24"/>
          <w:szCs w:val="24"/>
        </w:rPr>
      </w:pPr>
    </w:p>
    <w:p w:rsidR="00162330" w:rsidRPr="00AB13C2" w:rsidRDefault="00162330" w:rsidP="00162330">
      <w:pPr>
        <w:autoSpaceDE w:val="0"/>
        <w:autoSpaceDN w:val="0"/>
        <w:adjustRightInd w:val="0"/>
        <w:spacing w:after="0" w:line="240" w:lineRule="auto"/>
        <w:jc w:val="center"/>
        <w:rPr>
          <w:rFonts w:ascii="Georgia" w:hAnsi="Georgia"/>
          <w:sz w:val="24"/>
          <w:szCs w:val="24"/>
        </w:rPr>
      </w:pPr>
      <w:r w:rsidRPr="00AB13C2">
        <w:rPr>
          <w:rFonts w:ascii="Georgia" w:hAnsi="Georgia"/>
          <w:sz w:val="24"/>
          <w:szCs w:val="24"/>
        </w:rPr>
        <w:t>prof. Mgr. P</w:t>
      </w:r>
      <w:r w:rsidR="006F52CA">
        <w:rPr>
          <w:rFonts w:ascii="Georgia" w:hAnsi="Georgia"/>
          <w:sz w:val="24"/>
          <w:szCs w:val="24"/>
        </w:rPr>
        <w:t>aedDr. Jan Michalík, Ph.D.</w:t>
      </w:r>
    </w:p>
    <w:p w:rsidR="00162330" w:rsidRPr="00AB13C2" w:rsidRDefault="00162330" w:rsidP="00162330">
      <w:pPr>
        <w:autoSpaceDE w:val="0"/>
        <w:autoSpaceDN w:val="0"/>
        <w:adjustRightInd w:val="0"/>
        <w:spacing w:after="0" w:line="240" w:lineRule="auto"/>
        <w:jc w:val="center"/>
        <w:rPr>
          <w:rFonts w:ascii="Georgia" w:hAnsi="Georgia"/>
          <w:sz w:val="24"/>
          <w:szCs w:val="24"/>
        </w:rPr>
      </w:pPr>
      <w:r w:rsidRPr="00AB13C2">
        <w:rPr>
          <w:rFonts w:ascii="Georgia" w:hAnsi="Georgia"/>
          <w:sz w:val="24"/>
          <w:szCs w:val="24"/>
        </w:rPr>
        <w:t>předseda Akademického senátu</w:t>
      </w:r>
    </w:p>
    <w:p w:rsidR="00162330" w:rsidRPr="00AB13C2" w:rsidRDefault="00162330" w:rsidP="00162330">
      <w:pPr>
        <w:autoSpaceDE w:val="0"/>
        <w:autoSpaceDN w:val="0"/>
        <w:adjustRightInd w:val="0"/>
        <w:spacing w:after="0" w:line="240" w:lineRule="auto"/>
        <w:jc w:val="center"/>
        <w:rPr>
          <w:rFonts w:ascii="Georgia" w:eastAsia="Times New Roman" w:hAnsi="Georgia"/>
          <w:sz w:val="24"/>
          <w:szCs w:val="24"/>
        </w:rPr>
      </w:pPr>
      <w:r w:rsidRPr="00AB13C2">
        <w:rPr>
          <w:rFonts w:ascii="Georgia" w:eastAsia="Times New Roman" w:hAnsi="Georgia"/>
          <w:sz w:val="24"/>
          <w:szCs w:val="24"/>
        </w:rPr>
        <w:t>Pedagogické fakulty</w:t>
      </w:r>
    </w:p>
    <w:p w:rsidR="00162330" w:rsidRPr="00AB13C2" w:rsidRDefault="00162330" w:rsidP="00162330">
      <w:pPr>
        <w:autoSpaceDE w:val="0"/>
        <w:autoSpaceDN w:val="0"/>
        <w:adjustRightInd w:val="0"/>
        <w:spacing w:after="0" w:line="240" w:lineRule="auto"/>
        <w:jc w:val="center"/>
        <w:rPr>
          <w:rFonts w:ascii="Georgia" w:hAnsi="Georgia"/>
          <w:sz w:val="24"/>
          <w:szCs w:val="24"/>
        </w:rPr>
        <w:sectPr w:rsidR="00162330" w:rsidRPr="00AB13C2" w:rsidSect="00D25DDD">
          <w:type w:val="continuous"/>
          <w:pgSz w:w="11906" w:h="16838" w:code="9"/>
          <w:pgMar w:top="1134" w:right="1134" w:bottom="1134" w:left="1134" w:header="709" w:footer="709" w:gutter="0"/>
          <w:cols w:num="2" w:space="567"/>
          <w:titlePg/>
          <w:docGrid w:linePitch="360"/>
        </w:sectPr>
      </w:pPr>
      <w:r w:rsidRPr="00AB13C2">
        <w:rPr>
          <w:rFonts w:ascii="Georgia" w:eastAsia="Times New Roman" w:hAnsi="Georgia"/>
          <w:sz w:val="24"/>
          <w:szCs w:val="24"/>
        </w:rPr>
        <w:t>Univerzity Palackého v Olomouci</w:t>
      </w:r>
    </w:p>
    <w:p w:rsidR="00A211C5" w:rsidRPr="00AB13C2" w:rsidRDefault="00A211C5" w:rsidP="00F315D4">
      <w:pPr>
        <w:spacing w:after="0" w:line="240" w:lineRule="auto"/>
        <w:rPr>
          <w:rFonts w:ascii="Georgia" w:eastAsia="Times New Roman" w:hAnsi="Georgia"/>
          <w:b/>
          <w:color w:val="000000"/>
          <w:lang w:eastAsia="cs-CZ"/>
        </w:rPr>
      </w:pPr>
    </w:p>
    <w:sectPr w:rsidR="00A211C5" w:rsidRPr="00AB13C2" w:rsidSect="0059379C">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26" w:rsidRDefault="009D7726" w:rsidP="00C77E85">
      <w:pPr>
        <w:spacing w:after="0" w:line="240" w:lineRule="auto"/>
      </w:pPr>
      <w:r>
        <w:separator/>
      </w:r>
    </w:p>
  </w:endnote>
  <w:endnote w:type="continuationSeparator" w:id="0">
    <w:p w:rsidR="009D7726" w:rsidRDefault="009D7726" w:rsidP="00C7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ZapfCalligraphic801BTCE-Roman">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26" w:rsidRDefault="009D7726" w:rsidP="00C77E85">
      <w:pPr>
        <w:spacing w:after="0" w:line="240" w:lineRule="auto"/>
      </w:pPr>
      <w:r>
        <w:separator/>
      </w:r>
    </w:p>
  </w:footnote>
  <w:footnote w:type="continuationSeparator" w:id="0">
    <w:p w:rsidR="009D7726" w:rsidRDefault="009D7726" w:rsidP="00C7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CD" w:rsidRPr="006F52CA" w:rsidRDefault="008F47CD" w:rsidP="0059379C">
    <w:pPr>
      <w:pStyle w:val="Zhlav"/>
      <w:pBdr>
        <w:bottom w:val="single" w:sz="4" w:space="1" w:color="auto"/>
      </w:pBdr>
      <w:tabs>
        <w:tab w:val="clear" w:pos="9072"/>
        <w:tab w:val="right" w:pos="9498"/>
      </w:tabs>
      <w:jc w:val="center"/>
      <w:rPr>
        <w:rFonts w:ascii="Georgia" w:hAnsi="Georgia"/>
      </w:rPr>
    </w:pPr>
    <w:r w:rsidRPr="006F52CA">
      <w:rPr>
        <w:rFonts w:ascii="Georgia" w:hAnsi="Georgia"/>
      </w:rPr>
      <w:fldChar w:fldCharType="begin"/>
    </w:r>
    <w:r w:rsidRPr="006F52CA">
      <w:rPr>
        <w:rFonts w:ascii="Georgia" w:hAnsi="Georgia"/>
      </w:rPr>
      <w:instrText>PAGE   \* MERGEFORMAT</w:instrText>
    </w:r>
    <w:r w:rsidRPr="006F52CA">
      <w:rPr>
        <w:rFonts w:ascii="Georgia" w:hAnsi="Georgia"/>
      </w:rPr>
      <w:fldChar w:fldCharType="separate"/>
    </w:r>
    <w:r w:rsidR="00215BC3">
      <w:rPr>
        <w:rFonts w:ascii="Georgia" w:hAnsi="Georgia"/>
        <w:noProof/>
      </w:rPr>
      <w:t>4</w:t>
    </w:r>
    <w:r w:rsidRPr="006F52CA">
      <w:rPr>
        <w:rFonts w:ascii="Georgia" w:hAnsi="Georgia"/>
      </w:rPr>
      <w:fldChar w:fldCharType="end"/>
    </w:r>
    <w:r w:rsidR="006F52CA">
      <w:rPr>
        <w:rFonts w:ascii="Georgia" w:hAnsi="Georgia"/>
      </w:rPr>
      <w:tab/>
      <w:t xml:space="preserve"> </w:t>
    </w:r>
    <w:r w:rsidR="006F52CA">
      <w:rPr>
        <w:rFonts w:ascii="Georgia" w:hAnsi="Georgia"/>
      </w:rPr>
      <w:tab/>
      <w:t xml:space="preserve">            </w:t>
    </w:r>
    <w:r w:rsidRPr="006F52CA">
      <w:rPr>
        <w:rFonts w:ascii="Georgia" w:hAnsi="Georgia"/>
      </w:rPr>
      <w:t xml:space="preserve">Vnitřní </w:t>
    </w:r>
    <w:r w:rsidR="007225C9" w:rsidRPr="006F52CA">
      <w:rPr>
        <w:rFonts w:ascii="Georgia" w:hAnsi="Georgia"/>
      </w:rPr>
      <w:t xml:space="preserve">předpis </w:t>
    </w:r>
    <w:r w:rsidRPr="006F52CA">
      <w:rPr>
        <w:rFonts w:ascii="Georgia" w:hAnsi="Georgia"/>
      </w:rPr>
      <w:t>PdF UP č</w:t>
    </w:r>
    <w:r w:rsidR="007225C9" w:rsidRPr="006F52CA">
      <w:rPr>
        <w:rFonts w:ascii="Georgia" w:hAnsi="Georgia"/>
      </w:rPr>
      <w:t>.</w:t>
    </w:r>
    <w:r w:rsidR="00610A32">
      <w:rPr>
        <w:rFonts w:ascii="Georgia" w:hAnsi="Georgia"/>
        <w:bCs/>
        <w:sz w:val="48"/>
        <w:szCs w:val="48"/>
      </w:rPr>
      <w:t xml:space="preserve"> </w:t>
    </w:r>
    <w:r w:rsidR="007225C9" w:rsidRPr="006F52CA">
      <w:rPr>
        <w:rFonts w:ascii="Georgia" w:hAnsi="Georgia"/>
        <w:bCs/>
      </w:rPr>
      <w:t>PdF-A-17/0</w:t>
    </w:r>
    <w:r w:rsidR="006B0A9F">
      <w:rPr>
        <w:rFonts w:ascii="Georgia" w:hAnsi="Georgia"/>
        <w:bCs/>
      </w:rPr>
      <w:t>2</w:t>
    </w:r>
    <w:r w:rsidR="007225C9" w:rsidRPr="006F52CA">
      <w:rPr>
        <w:rFonts w:ascii="Georgia" w:hAnsi="Georgia"/>
        <w:bCs/>
      </w:rPr>
      <w:t>-N0</w:t>
    </w:r>
    <w:r w:rsidR="006B0A9F">
      <w:rPr>
        <w:rFonts w:ascii="Georgia" w:hAnsi="Georgia"/>
        <w:bCs/>
      </w:rPr>
      <w:t>1</w:t>
    </w:r>
  </w:p>
  <w:p w:rsidR="008F47CD" w:rsidRDefault="008F47CD">
    <w:pPr>
      <w:pStyle w:val="Zhlav"/>
    </w:pPr>
  </w:p>
  <w:p w:rsidR="006D0ADF" w:rsidRDefault="006D0ADF" w:rsidP="005E3E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E5D"/>
    <w:multiLevelType w:val="hybridMultilevel"/>
    <w:tmpl w:val="10283B3C"/>
    <w:lvl w:ilvl="0" w:tplc="B2B6697E">
      <w:start w:val="1"/>
      <w:numFmt w:val="lowerLetter"/>
      <w:lvlText w:val="%1)"/>
      <w:lvlJc w:val="left"/>
      <w:pPr>
        <w:tabs>
          <w:tab w:val="num" w:pos="1429"/>
        </w:tabs>
        <w:ind w:left="1429" w:hanging="360"/>
      </w:pPr>
      <w:rPr>
        <w:rFonts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 w15:restartNumberingAfterBreak="0">
    <w:nsid w:val="26B34BA3"/>
    <w:multiLevelType w:val="hybridMultilevel"/>
    <w:tmpl w:val="CFB4B9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900D6D"/>
    <w:multiLevelType w:val="hybridMultilevel"/>
    <w:tmpl w:val="E5F444D0"/>
    <w:lvl w:ilvl="0" w:tplc="F38E222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803A5"/>
    <w:multiLevelType w:val="hybridMultilevel"/>
    <w:tmpl w:val="FF3AF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650C84"/>
    <w:multiLevelType w:val="hybridMultilevel"/>
    <w:tmpl w:val="6ED07BAA"/>
    <w:lvl w:ilvl="0" w:tplc="47A28692">
      <w:start w:val="1"/>
      <w:numFmt w:val="lowerLetter"/>
      <w:lvlText w:val="%1)"/>
      <w:lvlJc w:val="left"/>
      <w:pPr>
        <w:ind w:left="1068" w:hanging="708"/>
      </w:pPr>
      <w:rPr>
        <w:rFonts w:hint="default"/>
      </w:rPr>
    </w:lvl>
    <w:lvl w:ilvl="1" w:tplc="A0D6B3F6">
      <w:start w:val="1"/>
      <w:numFmt w:val="decimal"/>
      <w:lvlText w:val="%2."/>
      <w:lvlJc w:val="left"/>
      <w:pPr>
        <w:ind w:left="1788" w:hanging="708"/>
      </w:pPr>
      <w:rPr>
        <w:rFonts w:eastAsia="Calibri"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2E1FB4"/>
    <w:multiLevelType w:val="hybridMultilevel"/>
    <w:tmpl w:val="FE78F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E03D68"/>
    <w:multiLevelType w:val="hybridMultilevel"/>
    <w:tmpl w:val="F340A132"/>
    <w:lvl w:ilvl="0" w:tplc="964C8F1A">
      <w:start w:val="1"/>
      <w:numFmt w:val="decimal"/>
      <w:lvlText w:val="%1."/>
      <w:lvlJc w:val="left"/>
      <w:pPr>
        <w:ind w:left="1068" w:hanging="708"/>
      </w:pPr>
      <w:rPr>
        <w:rFonts w:hint="default"/>
      </w:rPr>
    </w:lvl>
    <w:lvl w:ilvl="1" w:tplc="23CA54CE">
      <w:start w:val="1"/>
      <w:numFmt w:val="lowerLetter"/>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D26F21"/>
    <w:multiLevelType w:val="hybridMultilevel"/>
    <w:tmpl w:val="34143842"/>
    <w:lvl w:ilvl="0" w:tplc="718210F0">
      <w:start w:val="1"/>
      <w:numFmt w:val="decimal"/>
      <w:lvlText w:val="%1."/>
      <w:lvlJc w:val="left"/>
      <w:pPr>
        <w:ind w:left="1416" w:hanging="6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5639DA"/>
    <w:multiLevelType w:val="hybridMultilevel"/>
    <w:tmpl w:val="2BEA3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01136"/>
    <w:multiLevelType w:val="hybridMultilevel"/>
    <w:tmpl w:val="35988E9E"/>
    <w:lvl w:ilvl="0" w:tplc="718210F0">
      <w:start w:val="1"/>
      <w:numFmt w:val="decimal"/>
      <w:lvlText w:val="%1."/>
      <w:lvlJc w:val="left"/>
      <w:pPr>
        <w:ind w:left="1416" w:hanging="696"/>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E9474A5"/>
    <w:multiLevelType w:val="hybridMultilevel"/>
    <w:tmpl w:val="53A0A076"/>
    <w:lvl w:ilvl="0" w:tplc="23CA54CE">
      <w:start w:val="1"/>
      <w:numFmt w:val="lowerLetter"/>
      <w:lvlText w:val="%1)"/>
      <w:lvlJc w:val="left"/>
      <w:pPr>
        <w:ind w:left="1788" w:hanging="708"/>
      </w:pPr>
      <w:rPr>
        <w:rFonts w:hint="default"/>
      </w:rPr>
    </w:lvl>
    <w:lvl w:ilvl="1" w:tplc="61B0102E">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295422"/>
    <w:multiLevelType w:val="hybridMultilevel"/>
    <w:tmpl w:val="C4B62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A62BC7"/>
    <w:multiLevelType w:val="hybridMultilevel"/>
    <w:tmpl w:val="B232D5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0"/>
  </w:num>
  <w:num w:numId="5">
    <w:abstractNumId w:val="11"/>
  </w:num>
  <w:num w:numId="6">
    <w:abstractNumId w:val="1"/>
  </w:num>
  <w:num w:numId="7">
    <w:abstractNumId w:val="8"/>
  </w:num>
  <w:num w:numId="8">
    <w:abstractNumId w:val="5"/>
  </w:num>
  <w:num w:numId="9">
    <w:abstractNumId w:val="9"/>
  </w:num>
  <w:num w:numId="10">
    <w:abstractNumId w:val="7"/>
  </w:num>
  <w:num w:numId="11">
    <w:abstractNumId w:val="6"/>
  </w:num>
  <w:num w:numId="12">
    <w:abstractNumId w:val="4"/>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249"/>
    <w:rsid w:val="00011D0D"/>
    <w:rsid w:val="00031FDB"/>
    <w:rsid w:val="000507D8"/>
    <w:rsid w:val="00054629"/>
    <w:rsid w:val="0007238A"/>
    <w:rsid w:val="00080C16"/>
    <w:rsid w:val="00081E14"/>
    <w:rsid w:val="00084A38"/>
    <w:rsid w:val="000B2CEB"/>
    <w:rsid w:val="000B6F6B"/>
    <w:rsid w:val="000E0656"/>
    <w:rsid w:val="001014E5"/>
    <w:rsid w:val="00117936"/>
    <w:rsid w:val="0012211B"/>
    <w:rsid w:val="00122E42"/>
    <w:rsid w:val="00123C4A"/>
    <w:rsid w:val="00130BEE"/>
    <w:rsid w:val="00137A49"/>
    <w:rsid w:val="00162330"/>
    <w:rsid w:val="001775C1"/>
    <w:rsid w:val="00183642"/>
    <w:rsid w:val="00196781"/>
    <w:rsid w:val="00196968"/>
    <w:rsid w:val="00197163"/>
    <w:rsid w:val="00197874"/>
    <w:rsid w:val="001B1C3B"/>
    <w:rsid w:val="001C49C3"/>
    <w:rsid w:val="001D4389"/>
    <w:rsid w:val="001E19C6"/>
    <w:rsid w:val="001F023E"/>
    <w:rsid w:val="00203D5E"/>
    <w:rsid w:val="002076A2"/>
    <w:rsid w:val="00212EA9"/>
    <w:rsid w:val="00215BC3"/>
    <w:rsid w:val="002335D6"/>
    <w:rsid w:val="00250E0E"/>
    <w:rsid w:val="002537F2"/>
    <w:rsid w:val="00255D54"/>
    <w:rsid w:val="0026492F"/>
    <w:rsid w:val="002715A5"/>
    <w:rsid w:val="00277272"/>
    <w:rsid w:val="00285BD2"/>
    <w:rsid w:val="0028640F"/>
    <w:rsid w:val="002B0AC0"/>
    <w:rsid w:val="002C6177"/>
    <w:rsid w:val="002F3092"/>
    <w:rsid w:val="002F7751"/>
    <w:rsid w:val="00307442"/>
    <w:rsid w:val="00321885"/>
    <w:rsid w:val="0033722F"/>
    <w:rsid w:val="00347A70"/>
    <w:rsid w:val="00347B19"/>
    <w:rsid w:val="00350FC0"/>
    <w:rsid w:val="003527B2"/>
    <w:rsid w:val="00355358"/>
    <w:rsid w:val="0036371D"/>
    <w:rsid w:val="003A503C"/>
    <w:rsid w:val="003C05FF"/>
    <w:rsid w:val="003D2CE2"/>
    <w:rsid w:val="003D5936"/>
    <w:rsid w:val="003E18E1"/>
    <w:rsid w:val="003E30E5"/>
    <w:rsid w:val="003F30C1"/>
    <w:rsid w:val="0041079B"/>
    <w:rsid w:val="00412CB8"/>
    <w:rsid w:val="004269CA"/>
    <w:rsid w:val="00443D0C"/>
    <w:rsid w:val="00491F8E"/>
    <w:rsid w:val="00492CC4"/>
    <w:rsid w:val="004A3C84"/>
    <w:rsid w:val="004C08FE"/>
    <w:rsid w:val="004C3CA8"/>
    <w:rsid w:val="004D0BA4"/>
    <w:rsid w:val="004E0021"/>
    <w:rsid w:val="004F3874"/>
    <w:rsid w:val="00502154"/>
    <w:rsid w:val="00506A6D"/>
    <w:rsid w:val="00507D6A"/>
    <w:rsid w:val="005127F5"/>
    <w:rsid w:val="005171FD"/>
    <w:rsid w:val="0055283B"/>
    <w:rsid w:val="00562F0D"/>
    <w:rsid w:val="00564638"/>
    <w:rsid w:val="005847E8"/>
    <w:rsid w:val="00584E02"/>
    <w:rsid w:val="0059379C"/>
    <w:rsid w:val="0059538C"/>
    <w:rsid w:val="005B1FFC"/>
    <w:rsid w:val="005B56AC"/>
    <w:rsid w:val="005B7424"/>
    <w:rsid w:val="005D2777"/>
    <w:rsid w:val="005E1695"/>
    <w:rsid w:val="005E3E70"/>
    <w:rsid w:val="005F04B5"/>
    <w:rsid w:val="005F30EE"/>
    <w:rsid w:val="005F48CA"/>
    <w:rsid w:val="00603095"/>
    <w:rsid w:val="00610A32"/>
    <w:rsid w:val="006150CE"/>
    <w:rsid w:val="00622FF7"/>
    <w:rsid w:val="00633C26"/>
    <w:rsid w:val="006436CA"/>
    <w:rsid w:val="00651EFB"/>
    <w:rsid w:val="00655598"/>
    <w:rsid w:val="0065700D"/>
    <w:rsid w:val="00657599"/>
    <w:rsid w:val="00696EFA"/>
    <w:rsid w:val="006A785D"/>
    <w:rsid w:val="006B0A9F"/>
    <w:rsid w:val="006C3129"/>
    <w:rsid w:val="006C687B"/>
    <w:rsid w:val="006D0ADF"/>
    <w:rsid w:val="006F52CA"/>
    <w:rsid w:val="007106DB"/>
    <w:rsid w:val="0071092D"/>
    <w:rsid w:val="00711C5B"/>
    <w:rsid w:val="00716D89"/>
    <w:rsid w:val="007208C8"/>
    <w:rsid w:val="007225C9"/>
    <w:rsid w:val="00724249"/>
    <w:rsid w:val="00737A04"/>
    <w:rsid w:val="00737C47"/>
    <w:rsid w:val="00764C7A"/>
    <w:rsid w:val="0076518D"/>
    <w:rsid w:val="007905D7"/>
    <w:rsid w:val="00792687"/>
    <w:rsid w:val="0079750C"/>
    <w:rsid w:val="007A5616"/>
    <w:rsid w:val="007D71E8"/>
    <w:rsid w:val="007F792F"/>
    <w:rsid w:val="008248A6"/>
    <w:rsid w:val="008271A6"/>
    <w:rsid w:val="00840742"/>
    <w:rsid w:val="00844DD0"/>
    <w:rsid w:val="00851824"/>
    <w:rsid w:val="00861790"/>
    <w:rsid w:val="0087501C"/>
    <w:rsid w:val="00881FCD"/>
    <w:rsid w:val="00884CE0"/>
    <w:rsid w:val="008A7952"/>
    <w:rsid w:val="008C05A5"/>
    <w:rsid w:val="008C78A2"/>
    <w:rsid w:val="008D65F8"/>
    <w:rsid w:val="008E4924"/>
    <w:rsid w:val="008F47CD"/>
    <w:rsid w:val="009079AC"/>
    <w:rsid w:val="00917014"/>
    <w:rsid w:val="00927A91"/>
    <w:rsid w:val="00932E52"/>
    <w:rsid w:val="00946C25"/>
    <w:rsid w:val="00956566"/>
    <w:rsid w:val="00975686"/>
    <w:rsid w:val="00976F55"/>
    <w:rsid w:val="00994731"/>
    <w:rsid w:val="009A7EB6"/>
    <w:rsid w:val="009B00BC"/>
    <w:rsid w:val="009B125C"/>
    <w:rsid w:val="009D2BC8"/>
    <w:rsid w:val="009D5121"/>
    <w:rsid w:val="009D7038"/>
    <w:rsid w:val="009D75FD"/>
    <w:rsid w:val="009D7726"/>
    <w:rsid w:val="009E0A76"/>
    <w:rsid w:val="009E209A"/>
    <w:rsid w:val="009E3E4B"/>
    <w:rsid w:val="009E6CDA"/>
    <w:rsid w:val="009F3586"/>
    <w:rsid w:val="009F5564"/>
    <w:rsid w:val="009F6241"/>
    <w:rsid w:val="00A211C5"/>
    <w:rsid w:val="00A26BDD"/>
    <w:rsid w:val="00A52A65"/>
    <w:rsid w:val="00A60AA4"/>
    <w:rsid w:val="00A92DC4"/>
    <w:rsid w:val="00AB13C2"/>
    <w:rsid w:val="00AB7CDD"/>
    <w:rsid w:val="00AC5845"/>
    <w:rsid w:val="00AE15AE"/>
    <w:rsid w:val="00AE5C9D"/>
    <w:rsid w:val="00AE74F2"/>
    <w:rsid w:val="00B01E37"/>
    <w:rsid w:val="00B07582"/>
    <w:rsid w:val="00B11ADD"/>
    <w:rsid w:val="00B4109D"/>
    <w:rsid w:val="00B57B77"/>
    <w:rsid w:val="00B632DA"/>
    <w:rsid w:val="00B763DA"/>
    <w:rsid w:val="00B918E6"/>
    <w:rsid w:val="00BB12BA"/>
    <w:rsid w:val="00BB376F"/>
    <w:rsid w:val="00BB68DB"/>
    <w:rsid w:val="00BC7CBD"/>
    <w:rsid w:val="00BE0BED"/>
    <w:rsid w:val="00BF12BB"/>
    <w:rsid w:val="00BF541E"/>
    <w:rsid w:val="00C1280B"/>
    <w:rsid w:val="00C3253D"/>
    <w:rsid w:val="00C41CB3"/>
    <w:rsid w:val="00C432C1"/>
    <w:rsid w:val="00C44C6B"/>
    <w:rsid w:val="00C52A35"/>
    <w:rsid w:val="00C548E7"/>
    <w:rsid w:val="00C61CDA"/>
    <w:rsid w:val="00C655CC"/>
    <w:rsid w:val="00C756D2"/>
    <w:rsid w:val="00C76383"/>
    <w:rsid w:val="00C77E85"/>
    <w:rsid w:val="00C818B8"/>
    <w:rsid w:val="00C84F29"/>
    <w:rsid w:val="00C964B3"/>
    <w:rsid w:val="00CD7582"/>
    <w:rsid w:val="00D1492C"/>
    <w:rsid w:val="00D25DDD"/>
    <w:rsid w:val="00D300ED"/>
    <w:rsid w:val="00D35707"/>
    <w:rsid w:val="00D41BDF"/>
    <w:rsid w:val="00D52476"/>
    <w:rsid w:val="00D52670"/>
    <w:rsid w:val="00D5716E"/>
    <w:rsid w:val="00D80005"/>
    <w:rsid w:val="00D92829"/>
    <w:rsid w:val="00DD22BE"/>
    <w:rsid w:val="00DD4A34"/>
    <w:rsid w:val="00DF1936"/>
    <w:rsid w:val="00DF5B44"/>
    <w:rsid w:val="00E06278"/>
    <w:rsid w:val="00E06CA2"/>
    <w:rsid w:val="00E25266"/>
    <w:rsid w:val="00E26311"/>
    <w:rsid w:val="00E519E6"/>
    <w:rsid w:val="00E53833"/>
    <w:rsid w:val="00E538E2"/>
    <w:rsid w:val="00E53DAB"/>
    <w:rsid w:val="00E611A9"/>
    <w:rsid w:val="00E6519E"/>
    <w:rsid w:val="00E77AF9"/>
    <w:rsid w:val="00E8005D"/>
    <w:rsid w:val="00EB3752"/>
    <w:rsid w:val="00EC582D"/>
    <w:rsid w:val="00ED3DAB"/>
    <w:rsid w:val="00F21B84"/>
    <w:rsid w:val="00F2451B"/>
    <w:rsid w:val="00F2576E"/>
    <w:rsid w:val="00F26591"/>
    <w:rsid w:val="00F315D4"/>
    <w:rsid w:val="00F36A37"/>
    <w:rsid w:val="00F41A3C"/>
    <w:rsid w:val="00F4524E"/>
    <w:rsid w:val="00F61DA4"/>
    <w:rsid w:val="00F72555"/>
    <w:rsid w:val="00F769ED"/>
    <w:rsid w:val="00F76F7F"/>
    <w:rsid w:val="00F83056"/>
    <w:rsid w:val="00F90F72"/>
    <w:rsid w:val="00FB1A67"/>
    <w:rsid w:val="00FD1575"/>
    <w:rsid w:val="00FD4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17C3C6"/>
  <w15:chartTrackingRefBased/>
  <w15:docId w15:val="{00641D8A-44AB-4395-9D63-938D5A7A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249"/>
    <w:pPr>
      <w:spacing w:after="200" w:line="276" w:lineRule="auto"/>
    </w:pPr>
    <w:rPr>
      <w:sz w:val="22"/>
      <w:szCs w:val="22"/>
      <w:lang w:eastAsia="en-US"/>
    </w:rPr>
  </w:style>
  <w:style w:type="paragraph" w:styleId="Nadpis1">
    <w:name w:val="heading 1"/>
    <w:basedOn w:val="Normln"/>
    <w:next w:val="Normln"/>
    <w:link w:val="Nadpis1Char"/>
    <w:qFormat/>
    <w:rsid w:val="006C3129"/>
    <w:pPr>
      <w:spacing w:after="0" w:line="240" w:lineRule="auto"/>
      <w:ind w:left="360"/>
      <w:jc w:val="both"/>
      <w:outlineLvl w:val="0"/>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rmce">
    <w:name w:val="Obsah rámce"/>
    <w:basedOn w:val="Zkladntext"/>
    <w:rsid w:val="00724249"/>
    <w:pPr>
      <w:suppressAutoHyphens/>
      <w:spacing w:after="0" w:line="240" w:lineRule="auto"/>
      <w:jc w:val="both"/>
    </w:pPr>
    <w:rPr>
      <w:rFonts w:ascii="Times New Roman" w:eastAsia="Times New Roman" w:hAnsi="Times New Roman"/>
      <w:noProof/>
      <w:sz w:val="24"/>
      <w:szCs w:val="24"/>
      <w:lang w:eastAsia="cs-CZ"/>
    </w:rPr>
  </w:style>
  <w:style w:type="paragraph" w:styleId="Obsah1">
    <w:name w:val="toc 1"/>
    <w:basedOn w:val="Normln"/>
    <w:next w:val="Normln"/>
    <w:autoRedefine/>
    <w:uiPriority w:val="39"/>
    <w:unhideWhenUsed/>
    <w:rsid w:val="00BF541E"/>
    <w:pPr>
      <w:widowControl w:val="0"/>
      <w:spacing w:after="0"/>
      <w:ind w:left="1418" w:hanging="1384"/>
    </w:pPr>
    <w:rPr>
      <w:b/>
      <w:bCs/>
      <w:sz w:val="20"/>
      <w:szCs w:val="20"/>
    </w:rPr>
  </w:style>
  <w:style w:type="paragraph" w:styleId="Zkladntext">
    <w:name w:val="Body Text"/>
    <w:basedOn w:val="Normln"/>
    <w:link w:val="ZkladntextChar"/>
    <w:uiPriority w:val="99"/>
    <w:semiHidden/>
    <w:unhideWhenUsed/>
    <w:rsid w:val="00724249"/>
    <w:pPr>
      <w:spacing w:after="120"/>
    </w:pPr>
  </w:style>
  <w:style w:type="character" w:customStyle="1" w:styleId="ZkladntextChar">
    <w:name w:val="Základní text Char"/>
    <w:link w:val="Zkladntext"/>
    <w:uiPriority w:val="99"/>
    <w:semiHidden/>
    <w:rsid w:val="00724249"/>
    <w:rPr>
      <w:rFonts w:ascii="Calibri" w:eastAsia="Calibri" w:hAnsi="Calibri" w:cs="Times New Roman"/>
    </w:rPr>
  </w:style>
  <w:style w:type="paragraph" w:styleId="Textbubliny">
    <w:name w:val="Balloon Text"/>
    <w:basedOn w:val="Normln"/>
    <w:link w:val="TextbublinyChar"/>
    <w:uiPriority w:val="99"/>
    <w:semiHidden/>
    <w:unhideWhenUsed/>
    <w:rsid w:val="0072424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24249"/>
    <w:rPr>
      <w:rFonts w:ascii="Tahoma" w:eastAsia="Calibri" w:hAnsi="Tahoma" w:cs="Tahoma"/>
      <w:sz w:val="16"/>
      <w:szCs w:val="16"/>
    </w:rPr>
  </w:style>
  <w:style w:type="paragraph" w:styleId="Zkladntextodsazen">
    <w:name w:val="Body Text Indent"/>
    <w:basedOn w:val="Normln"/>
    <w:link w:val="ZkladntextodsazenChar"/>
    <w:unhideWhenUsed/>
    <w:rsid w:val="006C3129"/>
    <w:pPr>
      <w:spacing w:after="120"/>
      <w:ind w:left="283"/>
    </w:pPr>
  </w:style>
  <w:style w:type="character" w:customStyle="1" w:styleId="ZkladntextodsazenChar">
    <w:name w:val="Základní text odsazený Char"/>
    <w:link w:val="Zkladntextodsazen"/>
    <w:rsid w:val="006C3129"/>
    <w:rPr>
      <w:rFonts w:ascii="Calibri" w:eastAsia="Calibri" w:hAnsi="Calibri" w:cs="Times New Roman"/>
    </w:rPr>
  </w:style>
  <w:style w:type="character" w:customStyle="1" w:styleId="Nadpis1Char">
    <w:name w:val="Nadpis 1 Char"/>
    <w:link w:val="Nadpis1"/>
    <w:rsid w:val="006C3129"/>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6C31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129"/>
  </w:style>
  <w:style w:type="paragraph" w:styleId="Zpat">
    <w:name w:val="footer"/>
    <w:basedOn w:val="Normln"/>
    <w:link w:val="ZpatChar"/>
    <w:uiPriority w:val="99"/>
    <w:unhideWhenUsed/>
    <w:rsid w:val="006C3129"/>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129"/>
  </w:style>
  <w:style w:type="paragraph" w:styleId="Odstavecseseznamem">
    <w:name w:val="List Paragraph"/>
    <w:basedOn w:val="Normln"/>
    <w:uiPriority w:val="34"/>
    <w:qFormat/>
    <w:rsid w:val="006C3129"/>
    <w:pPr>
      <w:ind w:left="720"/>
      <w:contextualSpacing/>
    </w:pPr>
  </w:style>
  <w:style w:type="paragraph" w:customStyle="1" w:styleId="Default">
    <w:name w:val="Default"/>
    <w:rsid w:val="006C3129"/>
    <w:pPr>
      <w:autoSpaceDE w:val="0"/>
      <w:autoSpaceDN w:val="0"/>
      <w:adjustRightInd w:val="0"/>
    </w:pPr>
    <w:rPr>
      <w:rFonts w:ascii="Times New Roman" w:hAnsi="Times New Roman"/>
      <w:color w:val="000000"/>
      <w:sz w:val="24"/>
      <w:szCs w:val="24"/>
      <w:lang w:eastAsia="en-US"/>
    </w:rPr>
  </w:style>
  <w:style w:type="paragraph" w:styleId="Textkomente">
    <w:name w:val="annotation text"/>
    <w:basedOn w:val="Normln"/>
    <w:link w:val="TextkomenteChar"/>
    <w:semiHidden/>
    <w:unhideWhenUsed/>
    <w:rsid w:val="006C312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6C3129"/>
    <w:rPr>
      <w:rFonts w:ascii="Times New Roman" w:eastAsia="Times New Roman" w:hAnsi="Times New Roman" w:cs="Times New Roman"/>
      <w:sz w:val="20"/>
      <w:szCs w:val="20"/>
      <w:lang w:eastAsia="cs-CZ"/>
    </w:rPr>
  </w:style>
  <w:style w:type="paragraph" w:styleId="Nzev">
    <w:name w:val="Title"/>
    <w:basedOn w:val="Normln"/>
    <w:link w:val="NzevChar"/>
    <w:qFormat/>
    <w:rsid w:val="006C3129"/>
    <w:pPr>
      <w:spacing w:after="0" w:line="240" w:lineRule="auto"/>
      <w:jc w:val="center"/>
    </w:pPr>
    <w:rPr>
      <w:rFonts w:ascii="Times New Roman" w:eastAsia="Times New Roman" w:hAnsi="Times New Roman"/>
      <w:b/>
      <w:bCs/>
      <w:sz w:val="24"/>
      <w:szCs w:val="24"/>
      <w:lang w:eastAsia="cs-CZ"/>
    </w:rPr>
  </w:style>
  <w:style w:type="character" w:customStyle="1" w:styleId="NzevChar">
    <w:name w:val="Název Char"/>
    <w:link w:val="Nzev"/>
    <w:rsid w:val="006C3129"/>
    <w:rPr>
      <w:rFonts w:ascii="Times New Roman" w:eastAsia="Times New Roman" w:hAnsi="Times New Roman" w:cs="Times New Roman"/>
      <w:b/>
      <w:bCs/>
      <w:sz w:val="24"/>
      <w:szCs w:val="24"/>
      <w:lang w:eastAsia="cs-CZ"/>
    </w:rPr>
  </w:style>
  <w:style w:type="paragraph" w:customStyle="1" w:styleId="Styl3">
    <w:name w:val="Styl3"/>
    <w:basedOn w:val="Normln"/>
    <w:rsid w:val="006C3129"/>
    <w:pPr>
      <w:spacing w:after="0" w:line="240" w:lineRule="auto"/>
      <w:ind w:left="284" w:hanging="284"/>
      <w:jc w:val="both"/>
    </w:pPr>
    <w:rPr>
      <w:rFonts w:ascii="Arial" w:eastAsia="Times New Roman" w:hAnsi="Arial"/>
      <w:szCs w:val="20"/>
      <w:lang w:eastAsia="cs-CZ"/>
    </w:rPr>
  </w:style>
  <w:style w:type="paragraph" w:customStyle="1" w:styleId="Psmenkov">
    <w:name w:val="Písmenkový"/>
    <w:rsid w:val="006C3129"/>
    <w:pPr>
      <w:widowControl w:val="0"/>
      <w:ind w:left="568" w:hanging="284"/>
      <w:jc w:val="both"/>
    </w:pPr>
    <w:rPr>
      <w:rFonts w:ascii="Arial" w:eastAsia="Times New Roman" w:hAnsi="Arial"/>
      <w:color w:val="000000"/>
      <w:sz w:val="22"/>
    </w:rPr>
  </w:style>
  <w:style w:type="paragraph" w:customStyle="1" w:styleId="Normln1">
    <w:name w:val="Normální 1"/>
    <w:basedOn w:val="Normln"/>
    <w:rsid w:val="006C3129"/>
    <w:pPr>
      <w:tabs>
        <w:tab w:val="left" w:pos="284"/>
      </w:tabs>
      <w:spacing w:after="0" w:line="240" w:lineRule="auto"/>
      <w:ind w:left="284" w:hanging="284"/>
      <w:jc w:val="center"/>
    </w:pPr>
    <w:rPr>
      <w:rFonts w:ascii="Arial" w:eastAsia="Times New Roman" w:hAnsi="Arial"/>
      <w:b/>
      <w:szCs w:val="20"/>
      <w:lang w:eastAsia="cs-CZ"/>
    </w:rPr>
  </w:style>
  <w:style w:type="character" w:styleId="Odkaznakoment">
    <w:name w:val="annotation reference"/>
    <w:semiHidden/>
    <w:unhideWhenUsed/>
    <w:rsid w:val="006C3129"/>
    <w:rPr>
      <w:sz w:val="16"/>
      <w:szCs w:val="16"/>
    </w:rPr>
  </w:style>
  <w:style w:type="paragraph" w:styleId="Pedmtkomente">
    <w:name w:val="annotation subject"/>
    <w:basedOn w:val="Textkomente"/>
    <w:next w:val="Textkomente"/>
    <w:link w:val="PedmtkomenteChar"/>
    <w:uiPriority w:val="99"/>
    <w:semiHidden/>
    <w:unhideWhenUsed/>
    <w:rsid w:val="006C3129"/>
    <w:pPr>
      <w:spacing w:after="200"/>
    </w:pPr>
    <w:rPr>
      <w:rFonts w:ascii="Calibri" w:eastAsia="Calibri" w:hAnsi="Calibri"/>
      <w:b/>
      <w:bCs/>
      <w:lang w:eastAsia="en-US"/>
    </w:rPr>
  </w:style>
  <w:style w:type="character" w:customStyle="1" w:styleId="PedmtkomenteChar">
    <w:name w:val="Předmět komentáře Char"/>
    <w:link w:val="Pedmtkomente"/>
    <w:uiPriority w:val="99"/>
    <w:semiHidden/>
    <w:rsid w:val="006C3129"/>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6436CA"/>
    <w:rPr>
      <w:color w:val="0000FF"/>
      <w:u w:val="single"/>
    </w:rPr>
  </w:style>
  <w:style w:type="table" w:styleId="Mkatabulky">
    <w:name w:val="Table Grid"/>
    <w:basedOn w:val="Normlntabulka"/>
    <w:uiPriority w:val="59"/>
    <w:rsid w:val="005E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5704">
      <w:bodyDiv w:val="1"/>
      <w:marLeft w:val="0"/>
      <w:marRight w:val="0"/>
      <w:marTop w:val="0"/>
      <w:marBottom w:val="0"/>
      <w:divBdr>
        <w:top w:val="none" w:sz="0" w:space="0" w:color="auto"/>
        <w:left w:val="none" w:sz="0" w:space="0" w:color="auto"/>
        <w:bottom w:val="none" w:sz="0" w:space="0" w:color="auto"/>
        <w:right w:val="none" w:sz="0" w:space="0" w:color="auto"/>
      </w:divBdr>
    </w:div>
    <w:div w:id="10673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D4CAB6AB82E2468160C87C31B5FEDF" ma:contentTypeVersion="" ma:contentTypeDescription="Vytvoří nový dokument" ma:contentTypeScope="" ma:versionID="856af29c465bda20a4846f48ab512a61">
  <xsd:schema xmlns:xsd="http://www.w3.org/2001/XMLSchema" xmlns:xs="http://www.w3.org/2001/XMLSchema" xmlns:p="http://schemas.microsoft.com/office/2006/metadata/properties" targetNamespace="http://schemas.microsoft.com/office/2006/metadata/properties" ma:root="true" ma:fieldsID="0e6107c58913d1e886368d67ec42c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3835E5-89C3-424C-8035-3EC9E951CDFD}">
  <ds:schemaRefs>
    <ds:schemaRef ds:uri="http://schemas.microsoft.com/sharepoint/v3/contenttype/forms"/>
  </ds:schemaRefs>
</ds:datastoreItem>
</file>

<file path=customXml/itemProps2.xml><?xml version="1.0" encoding="utf-8"?>
<ds:datastoreItem xmlns:ds="http://schemas.openxmlformats.org/officeDocument/2006/customXml" ds:itemID="{8473AFAB-67AB-4AEF-AF9F-921B7824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B7ECE3-7546-4D28-B453-F6A702F6656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B93288-AD8F-4AD9-ADBC-7B4190E6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1141</Words>
  <Characters>6735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Statut PdF UP - podklad</vt:lpstr>
    </vt:vector>
  </TitlesOfParts>
  <Company>PdF UP Olomouc</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Šimková Hana</dc:creator>
  <cp:keywords>PdF-B-17/02</cp:keywords>
  <cp:lastModifiedBy>Šimková Hana</cp:lastModifiedBy>
  <cp:revision>7</cp:revision>
  <cp:lastPrinted>2019-02-12T10:54:00Z</cp:lastPrinted>
  <dcterms:created xsi:type="dcterms:W3CDTF">2020-04-22T16:52:00Z</dcterms:created>
  <dcterms:modified xsi:type="dcterms:W3CDTF">2020-05-07T06:53:00Z</dcterms:modified>
  <cp:category>Vnitřní norma</cp:category>
</cp:coreProperties>
</file>