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7"/>
      </w:tblGrid>
      <w:tr w:rsidR="00E143F0" w:rsidRPr="00394785" w:rsidTr="0013716E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71531D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Speciální pedagogika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prezenční – kombinovaná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71531D" w:rsidP="007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PaedDr. Libuše Ludíková, CSc.</w:t>
            </w:r>
          </w:p>
        </w:tc>
      </w:tr>
      <w:tr w:rsidR="00E143F0" w:rsidRPr="00394785" w:rsidTr="0013716E">
        <w:trPr>
          <w:trHeight w:val="70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E143F0" w:rsidRPr="00394785" w:rsidTr="0013716E">
        <w:trPr>
          <w:trHeight w:val="2108"/>
        </w:trPr>
        <w:tc>
          <w:tcPr>
            <w:tcW w:w="9285" w:type="dxa"/>
            <w:gridSpan w:val="2"/>
            <w:shd w:val="clear" w:color="auto" w:fill="FFFFFF"/>
          </w:tcPr>
          <w:p w:rsidR="00B32E24" w:rsidRDefault="00B32E24" w:rsidP="00137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1531D" w:rsidRPr="00D20EEE" w:rsidRDefault="0071531D" w:rsidP="0071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Po zdárném dokončení doktorského studijního programu Speciální pedagogika bude absolvent schopen: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přistupovat k tématu své odbornosti systémově a interdisciplinárně,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v širším kontextu společenské reality prezentovat, kriticky reflektovat a interpretovat aktuální trendy ve speciální pedagogice jako vědní disciplíně u nás i v zahraničí, a to zejména ve vztahu ke své odborné profilaci,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v kontextu vývoje příbuzných vědeckých disciplín a ve vztahu ke své odborné profilaci interpretovat, argumentovat a aplikovat soudobé teorie výchovy a vzdělávání a proměny paradigmatu </w:t>
            </w:r>
            <w:proofErr w:type="spellStart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kurikulárního</w:t>
            </w:r>
            <w:proofErr w:type="spellEnd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 diskurzu,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při zachování etických zásad samostatně koncipovat a realizovat empirické výzkumy směřující k rozšíření a obohacení stavu vědeckého poznání v souladu s relevantními diskurzy pedagogických věd, 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 konfrontovat jejich závěry s výstupy vědecké práce českých i zahraničních badatelů, a to například prostřednictvím publikační činnosti v mezinárodně uznávaných časopisech s náročným recenzním řízením,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podílet se na vědecko-výzkumné projektové a grantové činnosti i v rámci větších vědeckých týmů. 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aktivně a odborně komunikovat na téma své odbornosti  v jednom cizím jazyce na úrovni C1, ve druhém cizím jazyce na úrovni min. B1,</w:t>
            </w:r>
          </w:p>
          <w:p w:rsidR="0071531D" w:rsidRPr="00D20EEE" w:rsidRDefault="0071531D" w:rsidP="0071531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implementovat téma své odbornosti do výuky na VŠ.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13716E">
        <w:trPr>
          <w:trHeight w:val="187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Profil absolventa studijního programu</w:t>
            </w:r>
          </w:p>
        </w:tc>
      </w:tr>
      <w:tr w:rsidR="00E143F0" w:rsidRPr="00394785" w:rsidTr="0013716E">
        <w:trPr>
          <w:trHeight w:val="2694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1531D" w:rsidRPr="00D20EEE" w:rsidRDefault="0071531D" w:rsidP="0071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Absolvent disponuje hlubokými znalostmi ve vybraných </w:t>
            </w:r>
            <w:proofErr w:type="spellStart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speciálněpedagogických</w:t>
            </w:r>
            <w:proofErr w:type="spellEnd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, pedagogicko-psychologických a dalších, oboru relevantních disciplínách. Je také seznámen s hlavními trendy v současné národní i zahraniční </w:t>
            </w:r>
            <w:proofErr w:type="spellStart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speciálněpedagogické</w:t>
            </w:r>
            <w:proofErr w:type="spellEnd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 teorii i praxi. Absolvent dále ovládá metodologii výzkumu v pedagogických oborech, metody získávání dat, příslušné statistické metody hodnocení dat stejně jako další analytické metody. Absolvent dokáže komunikovat v anglickém jazyce a je schopen využívat nabídky českých i zahraničních grantových agentur, které v současné době financují výzkumnou činnost formou grantových projektů. Dále dokáže prezentovat výsledky své výzkumné činnosti formou publikací v národních i zahraničních časopisech. Ve zvoleném oboru jsou absolventi schopni samostatné vědeckovýzkumné činnosti a mohou se uplatnit v pedagogické i výzkumné činnosti na vysokých školách, ve výzkumu.</w:t>
            </w:r>
          </w:p>
          <w:p w:rsidR="0071531D" w:rsidRPr="00D20EEE" w:rsidRDefault="0071531D" w:rsidP="007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Charakteristika prostřednictvím typických profesí – vědecký pracovník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13716E">
        <w:trPr>
          <w:trHeight w:val="258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Podmínky k přijetí ke studiu</w:t>
            </w:r>
          </w:p>
        </w:tc>
      </w:tr>
      <w:tr w:rsidR="00E143F0" w:rsidRPr="00394785" w:rsidTr="0013716E">
        <w:trPr>
          <w:trHeight w:val="1327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71531D" w:rsidRPr="00D20EEE" w:rsidRDefault="0071531D" w:rsidP="00715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Vstupní požadavky:</w:t>
            </w:r>
          </w:p>
          <w:p w:rsidR="0071531D" w:rsidRPr="00D20EEE" w:rsidRDefault="0071531D" w:rsidP="00715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Úspěšné absolvování vysokoškolského studia – některého z magisterských či navazujících magisterských programů zaměřených na </w:t>
            </w:r>
            <w:proofErr w:type="gramStart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speciální pedagogika</w:t>
            </w:r>
            <w:proofErr w:type="gramEnd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 (doloženo diplomem).</w:t>
            </w: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Úspěšné vykonání přijímací zkoušky.</w:t>
            </w: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Předpoklady pro vědeckou a tvůrčí činnost doložené soupisem odborné publikační činnosti, účastí na konferencích, seminářích, popřípadě tvůrčí činnosti (např. projekty, metodické pomůcky, workshopy a další). </w:t>
            </w:r>
          </w:p>
          <w:p w:rsidR="0071531D" w:rsidRPr="00D20EEE" w:rsidRDefault="0071531D" w:rsidP="00715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71531D" w:rsidRDefault="0071531D" w:rsidP="0071531D">
            <w:pPr>
              <w:pStyle w:val="Nadpis5"/>
              <w:numPr>
                <w:ilvl w:val="0"/>
                <w:numId w:val="0"/>
              </w:numPr>
              <w:ind w:left="1008" w:hanging="1008"/>
              <w:rPr>
                <w:b/>
                <w:sz w:val="20"/>
                <w:szCs w:val="20"/>
              </w:rPr>
            </w:pPr>
            <w:r w:rsidRPr="0071531D">
              <w:rPr>
                <w:b/>
                <w:sz w:val="20"/>
                <w:szCs w:val="20"/>
              </w:rPr>
              <w:lastRenderedPageBreak/>
              <w:t>Požadavky k přijímací zkoušce:</w:t>
            </w:r>
          </w:p>
          <w:p w:rsidR="0071531D" w:rsidRPr="00D20EEE" w:rsidRDefault="0071531D" w:rsidP="00715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Aktivní znalost jednoho cizího jazyka (angličtina, němčina, ruština) na úrovni jazykových zkoušek v rámci vysokoškolského studia.</w:t>
            </w: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Předložení tezí projektu připravované disertační práce zaměřené na oblast teorie speciální pedagogiky.</w:t>
            </w: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Předložení soupisu prostudovaných odborných prací (monografie, sborníky z konferencí, časopisecké studie z tuzemské i zahraniční provenience aj.).</w:t>
            </w: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Prokázání základních vědomostí a uceleného přehledu z oboru zvoleného doktorského studijního programu.</w:t>
            </w:r>
            <w:r w:rsidRPr="00D2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 rámci ústní přijímací zkoušky obhajují uchazeči záměr tématu disertační práce a prokazují svou orientaci v problematice </w:t>
            </w:r>
            <w:proofErr w:type="spellStart"/>
            <w:r w:rsidRPr="00D2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speciálněpedagogických</w:t>
            </w:r>
            <w:proofErr w:type="spellEnd"/>
            <w:r w:rsidRPr="00D2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věd. V rámci rozpravy k záměru tématu disertační práce také uchazeči prokazují své komunikační kompetence v jednom světovém jazyce.</w:t>
            </w:r>
          </w:p>
          <w:p w:rsidR="00E143F0" w:rsidRPr="00394785" w:rsidRDefault="00E143F0" w:rsidP="0071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2B2A96" w:rsidRDefault="002B2A96"/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E143F0" w:rsidRPr="00394785" w:rsidTr="00E143F0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B32E24" w:rsidP="00E1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E143F0" w:rsidRPr="00394785" w:rsidTr="00E143F0">
        <w:trPr>
          <w:trHeight w:val="557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1D" w:rsidRPr="00D20EEE" w:rsidRDefault="0071531D" w:rsidP="0071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Studijní plán je tvořen 5 povinnými předměty (každý za 7 kreditů, tj. celkem 35 kreditů), 3 povinně volitelnými předměty (každý za 7 kreditů, tj. celkem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  <w:r w:rsidRPr="00D20EE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kreditů), které si student volí v souladu se zaměřením své dizertační práce, aktivitami v pedagogické činnosti - výuka studenta ve dvou předmětech (každá za 7 kreditů, tj. celkem 14 kreditů), absolvování zahraniční vědecko-výzkumné stáže (20 kreditů), plnění vědecké, publikační a tvůrčí činnosti (86 kreditů), dále obhajoba projektu disertační práce (10kreditů), zpracování disertační práce (40 kreditů), ostatní odborné aktivity (14 kreditů).</w:t>
            </w:r>
          </w:p>
          <w:p w:rsidR="00B32E24" w:rsidRDefault="00B32E24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319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3118"/>
              <w:gridCol w:w="1276"/>
            </w:tblGrid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Speciální pedagogika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kredity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cizí jazyk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cizí jazyk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35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Povinně volitelné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Povinně volitelné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56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Pedagogická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1531D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Pedagogická činnost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Zahraniční vědecko-výzkumná stáž (1 měsíc)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Stáž slouží k rozšíření odborných znalostí doktoranda a zaměření stáže odpovídá tématu disertační práce. 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Výsledky stáže musí student obhájit formou závěrečné zprávy.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Vědecká, publikační a tvůrčí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Publikace (odborná kniha, článek..)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Aktivní účast na vědecké konferenci 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Recenze 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Zapojení do výzkumného projektu 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Umělecký výstup </w:t>
                  </w:r>
                  <w:r w:rsidRPr="00D20EE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(max. 20 kreditů)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86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Obhajoba projektu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Student obhájí v rámci doktorské zkoušky teze (projekt) disertační práce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Zpracování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Student zpracuje kompletní disertační práci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40</w:t>
                  </w: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1531D" w:rsidRPr="00D20EEE" w:rsidTr="00720A39">
              <w:trPr>
                <w:trHeight w:val="6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Ostatní odborné aktivity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Tvorba učební pomůcky, studijní opory</w:t>
                  </w:r>
                </w:p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Práce v poradně nebo příbuzném zařízení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71531D" w:rsidRPr="00D20EEE" w:rsidTr="00720A39">
              <w:trPr>
                <w:trHeight w:val="256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1531D" w:rsidRPr="00D20EEE" w:rsidTr="00720A39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71531D" w:rsidRPr="00D20EEE" w:rsidRDefault="0071531D" w:rsidP="0072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D20E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240</w:t>
                  </w:r>
                </w:p>
              </w:tc>
            </w:tr>
          </w:tbl>
          <w:p w:rsidR="0071531D" w:rsidRPr="00D20EEE" w:rsidRDefault="0071531D" w:rsidP="00715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5"/>
              <w:gridCol w:w="900"/>
              <w:gridCol w:w="4500"/>
            </w:tblGrid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Povinné předměty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Počet kreditů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Garant</w:t>
                  </w: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Filozofie výchovy a vzdělávání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Štefan Chudý, Ph.D.</w:t>
                  </w: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Patopsychologie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doc</w:t>
                  </w: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PhDr. Irena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Plevová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Ph.D.</w:t>
                  </w: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pStyle w:val="Vchoz"/>
                    <w:rPr>
                      <w:sz w:val="18"/>
                      <w:szCs w:val="18"/>
                    </w:rPr>
                  </w:pPr>
                  <w:r w:rsidRPr="00D20EEE">
                    <w:rPr>
                      <w:sz w:val="18"/>
                      <w:szCs w:val="18"/>
                    </w:rPr>
                    <w:t>Metodologie pedagogiky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doc. Mgr. Miroslav Dopita, Ph.D.</w:t>
                  </w: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Cizí jazyk I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doc</w:t>
                  </w: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PhDr.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Václav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Řeřicha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CSc.</w:t>
                  </w:r>
                </w:p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doc. PhDr. Eva Maria Hrdinová, </w:t>
                  </w:r>
                </w:p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Cizí jazyk II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školitel</w:t>
                  </w:r>
                </w:p>
              </w:tc>
            </w:tr>
          </w:tbl>
          <w:p w:rsidR="0071531D" w:rsidRPr="00D20EEE" w:rsidRDefault="0071531D" w:rsidP="00715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87"/>
              <w:gridCol w:w="833"/>
              <w:gridCol w:w="3421"/>
            </w:tblGrid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Povinně volitelné předměty</w:t>
                  </w:r>
                </w:p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Student volí tři předměty podle zaměření dizertační práce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Počet </w:t>
                  </w:r>
                </w:p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kreditů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Garant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Etiologie, klasifikace a symptomatologie poruch mobility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Speciálně pedagogická diagnostika v 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somatopedii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Technické pomůcky pro osoby s poruchami mobility, uplatnění v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somatopedické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praxi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Teorie vzdělávání tělesně postižených, nemocných a zdravotně oslabených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Komplexní rehabilitace dětí s DMO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Programy rehabilitace osob s poruchami hybnosti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Jiří Kantor,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Specifičnost výchovy mentálně retardovaných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</w:t>
                  </w:r>
                  <w:proofErr w:type="gram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Osobnost speciálního pedagoga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PhDr. PaedDr. Miloň Potměšil,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Ph.D.</w:t>
                  </w:r>
                </w:p>
              </w:tc>
            </w:tr>
            <w:tr w:rsidR="0071531D" w:rsidRPr="00D20EEE" w:rsidTr="00720A39">
              <w:trPr>
                <w:trHeight w:val="515"/>
              </w:trPr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Alternativní a augmentativní komunikační systémy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PhDr. PaedDr. Miloň Potměšil,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Výchova a vzdělávání dětí s kombinovanými vadami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PhDr. PaedDr. Miloň Potměšil,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Systémové pojetí výchovy a vzdělávání dětí, žáků a studentů se speciálními vzdělávacími potřebami v ČR.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Systémové řešení vzdělávacích a sociálních služeb v ČR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Klasifikace a diagnostika poruch chování a emocí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prof..Mgr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Etiologie poruch chování a emocí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Etiologie, symptomatologie, terapie a prevence drogových závislostí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Reedukce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resocializace a psychoterapie osob s poruchami chování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Primární, sekundární a terciární prevence  poruch chování a emocí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Mgr. PaedDr. Jan Michalík, </w:t>
                  </w:r>
                </w:p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Příčiny narušení osobnosti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PhDr. Vojtech Regec,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Socializace osob se zdravotním postižením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PhDr. Vojtech Regec,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Současné tendence výchovy a vzdělávání žáků se zdravotním postižením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PhDr. Vojtech Regec,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Patologie zrakového analyzátoru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Libuše Ludíková, CSc.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Speciálněpedagogická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diagnostika v 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tyflopedii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Libuše Ludíková, CSc.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Výchovně vzdělávací proces u zrakově postižených žáků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doc. Mgr. Dita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Finková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Integrační a segregační jevy v procesu výchovy a rehabilitace zrakově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Libuše Ludíková, CSc.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Tyflotechnika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 její současné vývojové trendy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doc. Mgr. Dita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Finková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Socializace zrakově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Libuše Ludíková, CSc.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Historický pohled na vývoj péče o zrakově postižené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Libuše Ludíková, CSc.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Patologie sluchového analyzátoru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Speciálně pedagogická diagnostika v 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surdopedii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Koncepce výchovy a vzdělávání sluchově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Socializace sluchově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Aktuální technické prostředky pro sluchově postižené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Vizuálně pohybové komunikační systémy u sluchově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Orální koncepce komunikace u sluchově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Historický vývoj vyučování neslyšících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doc. Mgr. Jiří Langer, Ph.D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Speciálně pedagogická diagnostika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Mentální retardace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Socializační proces u mentálně retardovaných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PaedDr. Milan Valenta,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Speciálně pedagogická diagnostika v 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psychopedii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PaedDr. Milan Valenta,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Alternativní a augmentativní komunikace osob s těžším mentálním postižením a s poruchou autistického spektra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PaedDr. Milan Valenta,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Institucionalizace a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deinstitucionalizace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výchovy mentálně retardovaných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PaedDr. Milan Valenta,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Historický vývoj péče o osoby s mentálním postižením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PaedDr. Milan Valenta,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Expresivní terapie mentálně postižených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Dramaterapie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Kresba mentálně postižených jako diagnostický a terapeutický fenomén 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PaedDr. Milan Valenta,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Fylogeneze a ontogeneze lidské řeči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doc. Mgr. Kateřina Vitásková, Ph.D.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Diagnostika narušené komunikační schopnosti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Narušený vývoj jazyka řeči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Poruchy plynulosti řeči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Symptomatické (sekundární) poruchy řeči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Poruchy hlasu a narušení zvuku řeči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Neurogenní poruchy komunikace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Specifické vývojové poruchy učení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  <w:tr w:rsidR="0071531D" w:rsidRPr="00D20EEE" w:rsidTr="00720A39">
              <w:trPr>
                <w:trHeight w:val="446"/>
              </w:trPr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Organizace logopedické péče v ČR a v zahraničí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531D" w:rsidRPr="00D20EEE" w:rsidRDefault="0071531D" w:rsidP="00720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doc. Mgr. Kateřina Vitásková, </w:t>
                  </w:r>
                  <w:proofErr w:type="spellStart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</w:t>
                  </w:r>
                  <w:proofErr w:type="spellEnd"/>
                  <w:r w:rsidRPr="00D20E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D.</w:t>
                  </w:r>
                </w:p>
              </w:tc>
            </w:tr>
          </w:tbl>
          <w:p w:rsidR="00E143F0" w:rsidRPr="00ED1FF5" w:rsidRDefault="00E143F0" w:rsidP="0013716E"/>
        </w:tc>
      </w:tr>
      <w:tr w:rsidR="0071531D" w:rsidRPr="00394785" w:rsidTr="00E143F0">
        <w:tc>
          <w:tcPr>
            <w:tcW w:w="3510" w:type="dxa"/>
            <w:shd w:val="clear" w:color="auto" w:fill="F7CAAC"/>
          </w:tcPr>
          <w:p w:rsidR="001C46A1" w:rsidRDefault="001C46A1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71531D" w:rsidRPr="00D20EEE" w:rsidRDefault="0071531D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Požadavky na tvůrčí činnost</w:t>
            </w:r>
          </w:p>
        </w:tc>
        <w:tc>
          <w:tcPr>
            <w:tcW w:w="5775" w:type="dxa"/>
            <w:tcBorders>
              <w:bottom w:val="nil"/>
            </w:tcBorders>
          </w:tcPr>
          <w:p w:rsidR="0071531D" w:rsidRPr="00D20EEE" w:rsidRDefault="0071531D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531D" w:rsidRPr="00394785" w:rsidTr="00E143F0">
        <w:trPr>
          <w:trHeight w:val="2165"/>
        </w:trPr>
        <w:tc>
          <w:tcPr>
            <w:tcW w:w="9285" w:type="dxa"/>
            <w:gridSpan w:val="2"/>
            <w:tcBorders>
              <w:top w:val="nil"/>
            </w:tcBorders>
          </w:tcPr>
          <w:p w:rsidR="0071531D" w:rsidRPr="00D20EEE" w:rsidRDefault="0071531D" w:rsidP="0072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Publikace (odborná kniha, článek..)</w:t>
            </w:r>
          </w:p>
          <w:p w:rsidR="0071531D" w:rsidRPr="00D20EEE" w:rsidRDefault="0071531D" w:rsidP="0072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Aktivní účast na vědecké konferenci </w:t>
            </w:r>
          </w:p>
          <w:p w:rsidR="0071531D" w:rsidRPr="00D20EEE" w:rsidRDefault="0071531D" w:rsidP="0072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Recenze </w:t>
            </w:r>
          </w:p>
          <w:p w:rsidR="0071531D" w:rsidRPr="00D20EEE" w:rsidRDefault="0071531D" w:rsidP="0072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Zapojení do výzkumného projektu </w:t>
            </w:r>
          </w:p>
          <w:p w:rsidR="0071531D" w:rsidRPr="00D20EEE" w:rsidRDefault="0071531D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D20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Umělecký výstup </w:t>
            </w:r>
            <w:r w:rsidRPr="00D20E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cs-CZ"/>
              </w:rPr>
              <w:t>(max. 20 kreditů)</w:t>
            </w:r>
          </w:p>
          <w:p w:rsidR="0071531D" w:rsidRPr="00D20EEE" w:rsidRDefault="0071531D" w:rsidP="0072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31D" w:rsidRPr="00D20EEE" w:rsidRDefault="0071531D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Požadavky na absolvování stáží</w:t>
            </w:r>
          </w:p>
        </w:tc>
        <w:tc>
          <w:tcPr>
            <w:tcW w:w="5775" w:type="dxa"/>
            <w:tcBorders>
              <w:bottom w:val="nil"/>
            </w:tcBorders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3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Student má za povinnost během studia absolvovat zahraniční vědecko-výzkumnou stáž v rozsahu minimálně 1 měsíc. </w:t>
            </w: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Stáž slouží k rozšíření odborných znalostí doktoranda a zaměření stáže odpovídá tématu disertační práce. 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Výsledky stáže musí student obhájit formou závěrečné zprávy.</w:t>
            </w: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  <w:tc>
          <w:tcPr>
            <w:tcW w:w="5775" w:type="dxa"/>
            <w:tcBorders>
              <w:bottom w:val="nil"/>
            </w:tcBorders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5"/>
        </w:trPr>
        <w:tc>
          <w:tcPr>
            <w:tcW w:w="9285" w:type="dxa"/>
            <w:gridSpan w:val="2"/>
            <w:tcBorders>
              <w:top w:val="nil"/>
            </w:tcBorders>
          </w:tcPr>
          <w:p w:rsidR="0071531D" w:rsidRPr="00D20EEE" w:rsidRDefault="0071531D" w:rsidP="0071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Mezi další povinnosti, stanovené studijním řádem patří: publikace v národním i zahraničním recenzovaném odborném tisku, aktivní účast na mezinárodních konferencích, participace na výzkumných aktivitách školitele nebo ÚSS, výuka v denním studiu bakalářských a magisterských programů. Dále pak propojení s praxí formou pravidelných aktivit v zařízeních </w:t>
            </w:r>
            <w:proofErr w:type="spellStart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>speciálněpedagogického</w:t>
            </w:r>
            <w:proofErr w:type="spellEnd"/>
            <w:r w:rsidRPr="00D20EEE">
              <w:rPr>
                <w:rFonts w:ascii="Times New Roman" w:hAnsi="Times New Roman" w:cs="Times New Roman"/>
                <w:sz w:val="20"/>
                <w:szCs w:val="20"/>
              </w:rPr>
              <w:t xml:space="preserve"> charakteru.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43F0" w:rsidRDefault="00E143F0"/>
    <w:sectPr w:rsidR="00E1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3"/>
    <w:multiLevelType w:val="hybridMultilevel"/>
    <w:tmpl w:val="DCE4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7E43"/>
    <w:multiLevelType w:val="hybridMultilevel"/>
    <w:tmpl w:val="5A54D40E"/>
    <w:lvl w:ilvl="0" w:tplc="7D5C9526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6929"/>
    <w:multiLevelType w:val="hybridMultilevel"/>
    <w:tmpl w:val="5D04C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0C1B"/>
    <w:multiLevelType w:val="hybridMultilevel"/>
    <w:tmpl w:val="38E2A868"/>
    <w:lvl w:ilvl="0" w:tplc="054455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30B53BD0"/>
    <w:multiLevelType w:val="hybridMultilevel"/>
    <w:tmpl w:val="2214DAC8"/>
    <w:lvl w:ilvl="0" w:tplc="284A28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33561A38"/>
    <w:multiLevelType w:val="hybridMultilevel"/>
    <w:tmpl w:val="0276D7FE"/>
    <w:lvl w:ilvl="0" w:tplc="023E78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B40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CFF"/>
    <w:multiLevelType w:val="hybridMultilevel"/>
    <w:tmpl w:val="E5EAC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665"/>
    <w:multiLevelType w:val="hybridMultilevel"/>
    <w:tmpl w:val="50928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B23831"/>
    <w:multiLevelType w:val="hybridMultilevel"/>
    <w:tmpl w:val="352C3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B32AA"/>
    <w:multiLevelType w:val="hybridMultilevel"/>
    <w:tmpl w:val="EA1A8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szAyNTaxNLGwNDVV0lEKTi0uzszPAykwrAUAUSv1hywAAAA="/>
  </w:docVars>
  <w:rsids>
    <w:rsidRoot w:val="00E143F0"/>
    <w:rsid w:val="001C46A1"/>
    <w:rsid w:val="002B2A96"/>
    <w:rsid w:val="0071531D"/>
    <w:rsid w:val="00B32E24"/>
    <w:rsid w:val="00E143F0"/>
    <w:rsid w:val="00E2598E"/>
    <w:rsid w:val="00E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821"/>
  <w15:docId w15:val="{D301E01A-0506-4761-A26C-D701B5C2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3F0"/>
  </w:style>
  <w:style w:type="paragraph" w:styleId="Nadpis1">
    <w:name w:val="heading 1"/>
    <w:basedOn w:val="Normln"/>
    <w:next w:val="Normln"/>
    <w:link w:val="Nadpis1Char"/>
    <w:autoRedefine/>
    <w:qFormat/>
    <w:rsid w:val="00E143F0"/>
    <w:pPr>
      <w:keepNext/>
      <w:keepLines/>
      <w:numPr>
        <w:numId w:val="8"/>
      </w:numPr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43F0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E143F0"/>
    <w:pPr>
      <w:keepNext/>
      <w:numPr>
        <w:ilvl w:val="2"/>
        <w:numId w:val="8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43F0"/>
    <w:pPr>
      <w:keepNext/>
      <w:numPr>
        <w:ilvl w:val="3"/>
        <w:numId w:val="8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E143F0"/>
    <w:pPr>
      <w:numPr>
        <w:ilvl w:val="4"/>
        <w:numId w:val="8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E143F0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E143F0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E143F0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E143F0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143F0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143F0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143F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E143F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E143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E143F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E14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intenzivn1">
    <w:name w:val="Zdůraznění – intenzivní1"/>
    <w:aliases w:val="úvod dsp,Intense Emphasis"/>
    <w:uiPriority w:val="21"/>
    <w:qFormat/>
    <w:rsid w:val="00E143F0"/>
    <w:rPr>
      <w:rFonts w:ascii="Times New Roman" w:hAnsi="Times New Roman"/>
      <w:b w:val="0"/>
      <w:bCs/>
      <w:i w:val="0"/>
      <w:iCs/>
      <w:color w:val="auto"/>
      <w:sz w:val="24"/>
    </w:rPr>
  </w:style>
  <w:style w:type="paragraph" w:customStyle="1" w:styleId="Vchoz">
    <w:name w:val="Výchozí"/>
    <w:rsid w:val="0071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2021-08-31T07:24:00Z</dcterms:created>
  <dcterms:modified xsi:type="dcterms:W3CDTF">2021-08-31T07:27:00Z</dcterms:modified>
</cp:coreProperties>
</file>