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4AF5" w:rsidRDefault="008E4AF5" w:rsidP="008E4AF5">
      <w:pPr>
        <w:jc w:val="center"/>
        <w:rPr>
          <w:b/>
          <w:sz w:val="32"/>
          <w:szCs w:val="32"/>
        </w:rPr>
      </w:pPr>
    </w:p>
    <w:p w:rsidR="00A769EC" w:rsidRDefault="006C7D73" w:rsidP="00A769EC">
      <w:pPr>
        <w:spacing w:after="40"/>
        <w:jc w:val="center"/>
        <w:rPr>
          <w:b/>
          <w:sz w:val="32"/>
          <w:szCs w:val="32"/>
        </w:rPr>
      </w:pPr>
      <w:r w:rsidRPr="006C7D73">
        <w:rPr>
          <w:b/>
          <w:sz w:val="32"/>
          <w:szCs w:val="32"/>
        </w:rPr>
        <w:t>Virtualizační technologie a jejich využití (nejen) ve vzdělávání</w:t>
      </w:r>
      <w:r w:rsidR="00A769EC">
        <w:rPr>
          <w:b/>
          <w:sz w:val="32"/>
          <w:szCs w:val="32"/>
        </w:rPr>
        <w:t xml:space="preserve"> </w:t>
      </w:r>
    </w:p>
    <w:p w:rsidR="008E4AF5" w:rsidRPr="008E4AF5" w:rsidRDefault="00A769EC" w:rsidP="00A769EC">
      <w:pPr>
        <w:spacing w:after="40"/>
        <w:jc w:val="center"/>
        <w:rPr>
          <w:b/>
          <w:sz w:val="32"/>
          <w:szCs w:val="32"/>
        </w:rPr>
      </w:pPr>
      <w:r>
        <w:rPr>
          <w:b/>
          <w:sz w:val="32"/>
          <w:szCs w:val="32"/>
        </w:rPr>
        <w:t>(</w:t>
      </w:r>
      <w:r w:rsidR="008E4AF5" w:rsidRPr="008E4AF5">
        <w:rPr>
          <w:b/>
          <w:sz w:val="32"/>
          <w:szCs w:val="32"/>
        </w:rPr>
        <w:t>průvodce studiem</w:t>
      </w:r>
      <w:r>
        <w:rPr>
          <w:b/>
          <w:sz w:val="32"/>
          <w:szCs w:val="32"/>
        </w:rPr>
        <w:t>)</w:t>
      </w:r>
    </w:p>
    <w:p w:rsidR="008E4AF5" w:rsidRPr="00B133A4" w:rsidRDefault="007179E1" w:rsidP="00B133A4">
      <w:pPr>
        <w:jc w:val="center"/>
        <w:rPr>
          <w:b/>
          <w:sz w:val="32"/>
          <w:szCs w:val="32"/>
        </w:rPr>
      </w:pPr>
      <w:r>
        <w:rPr>
          <w:b/>
          <w:sz w:val="32"/>
          <w:szCs w:val="32"/>
        </w:rPr>
        <w:t>d</w:t>
      </w:r>
      <w:r w:rsidR="00583E62">
        <w:rPr>
          <w:b/>
          <w:sz w:val="32"/>
          <w:szCs w:val="32"/>
        </w:rPr>
        <w:t>oc. PhDr. Milan Klement, Ph.D.</w:t>
      </w:r>
    </w:p>
    <w:p w:rsidR="00AA611F" w:rsidRDefault="00AA611F" w:rsidP="00181A31">
      <w:pPr>
        <w:spacing w:after="0"/>
        <w:jc w:val="both"/>
        <w:rPr>
          <w:b/>
          <w:color w:val="000000"/>
          <w:sz w:val="24"/>
          <w:szCs w:val="24"/>
        </w:rPr>
      </w:pPr>
      <w:r>
        <w:rPr>
          <w:b/>
          <w:color w:val="000000"/>
          <w:sz w:val="24"/>
          <w:szCs w:val="24"/>
        </w:rPr>
        <w:t>Průvodce studiem:</w:t>
      </w:r>
    </w:p>
    <w:p w:rsidR="00AA611F" w:rsidRDefault="00AA611F" w:rsidP="00181A31">
      <w:pPr>
        <w:spacing w:after="0"/>
        <w:jc w:val="both"/>
      </w:pPr>
      <w:r>
        <w:t>Vážené kolegyně,</w:t>
      </w:r>
      <w:r w:rsidR="00FC2765">
        <w:t xml:space="preserve"> v</w:t>
      </w:r>
      <w:r>
        <w:t>ážení kolegové.</w:t>
      </w:r>
    </w:p>
    <w:p w:rsidR="00AA611F" w:rsidRDefault="00AA611F" w:rsidP="00181A31">
      <w:pPr>
        <w:spacing w:after="0"/>
        <w:jc w:val="both"/>
      </w:pPr>
    </w:p>
    <w:p w:rsidR="00AA611F" w:rsidRDefault="00AA611F" w:rsidP="00181A31">
      <w:pPr>
        <w:spacing w:after="0"/>
        <w:jc w:val="both"/>
      </w:pPr>
      <w:r>
        <w:t xml:space="preserve">Vítáme Vás při studiu textu věnovanému problematice </w:t>
      </w:r>
      <w:r w:rsidR="00181A31">
        <w:t xml:space="preserve">virtualizačních technologií (angl. </w:t>
      </w:r>
      <w:proofErr w:type="spellStart"/>
      <w:r w:rsidR="00181A31">
        <w:t>virtualization</w:t>
      </w:r>
      <w:proofErr w:type="spellEnd"/>
      <w:r w:rsidR="00181A31">
        <w:t xml:space="preserve"> technology)</w:t>
      </w:r>
      <w:r>
        <w:t xml:space="preserve">, který si klade za cíl Vás seznámit z hlavními principy a východisky tohoto způsobu </w:t>
      </w:r>
      <w:r w:rsidR="00181A31">
        <w:t>provozování hardwarové a softwarové infrastruktury</w:t>
      </w:r>
      <w:r>
        <w:t>.</w:t>
      </w:r>
    </w:p>
    <w:p w:rsidR="00AA611F" w:rsidRDefault="00AA611F" w:rsidP="00181A31">
      <w:pPr>
        <w:spacing w:after="0"/>
        <w:jc w:val="both"/>
      </w:pPr>
      <w:r>
        <w:t xml:space="preserve">V úvodu </w:t>
      </w:r>
      <w:r w:rsidR="00181A31">
        <w:t xml:space="preserve">tohoto textu Vám stručně seznámíme s hlavními principy, typy a způsoby realizace virtualizace a také Vám představíme nejčastěji se vyskytující se virtualizační nástroje. </w:t>
      </w:r>
      <w:r>
        <w:t xml:space="preserve"> Domníváme se, že tyto informace jsou nezbytně nutné k pochopení některých východisek formulovaných v dalším textu</w:t>
      </w:r>
      <w:r w:rsidR="00181A31">
        <w:t>, který je zaměřen na praktické využití virtualizačních technologií ve vzdělávání, ale také na praktickou ukázku použití cloudového virtualizačního řešení Microsoft Azure</w:t>
      </w:r>
      <w:r>
        <w:t xml:space="preserve">. </w:t>
      </w:r>
    </w:p>
    <w:p w:rsidR="00AA611F" w:rsidRDefault="00AA611F" w:rsidP="00181A31">
      <w:pPr>
        <w:spacing w:after="0"/>
        <w:jc w:val="both"/>
      </w:pPr>
    </w:p>
    <w:p w:rsidR="00AA611F" w:rsidRDefault="00AA611F" w:rsidP="00181A31">
      <w:pPr>
        <w:spacing w:after="0"/>
        <w:jc w:val="both"/>
        <w:rPr>
          <w:u w:val="single"/>
        </w:rPr>
      </w:pPr>
      <w:r>
        <w:rPr>
          <w:u w:val="single"/>
        </w:rPr>
        <w:t>Vstupní znalosti a podmínky:</w:t>
      </w:r>
    </w:p>
    <w:p w:rsidR="00AA611F" w:rsidRDefault="00181A31" w:rsidP="00181A31">
      <w:pPr>
        <w:spacing w:after="0"/>
        <w:jc w:val="both"/>
      </w:pPr>
      <w:r>
        <w:t xml:space="preserve">Pro studium textu </w:t>
      </w:r>
      <w:r w:rsidR="00AA611F">
        <w:t xml:space="preserve">nemusíte mít žádné vstupní teoretické znalosti. Předpokládáme totiž, že jste v oblasti </w:t>
      </w:r>
      <w:r>
        <w:t>virtualizačních technologií</w:t>
      </w:r>
      <w:r w:rsidR="00AA611F">
        <w:t xml:space="preserve"> spíše začátečníky, a proto je výklad koncipován tak, abyste získali všechny potřebné znalosti a dovednosti přímo při studiu tohoto materiálu. </w:t>
      </w:r>
    </w:p>
    <w:p w:rsidR="00AA611F" w:rsidRDefault="00AA611F" w:rsidP="00181A31">
      <w:pPr>
        <w:spacing w:after="0"/>
        <w:jc w:val="both"/>
      </w:pPr>
      <w:r>
        <w:t> </w:t>
      </w:r>
    </w:p>
    <w:p w:rsidR="00AA611F" w:rsidRDefault="00AA611F" w:rsidP="00181A31">
      <w:pPr>
        <w:spacing w:after="0"/>
        <w:jc w:val="both"/>
        <w:rPr>
          <w:u w:val="single"/>
        </w:rPr>
      </w:pPr>
      <w:r>
        <w:rPr>
          <w:u w:val="single"/>
        </w:rPr>
        <w:t>Potřebný čas pro studium:</w:t>
      </w:r>
    </w:p>
    <w:p w:rsidR="00AA611F" w:rsidRDefault="00AA611F" w:rsidP="00181A31">
      <w:pPr>
        <w:spacing w:after="0"/>
        <w:jc w:val="both"/>
      </w:pPr>
      <w:r>
        <w:t>45 minut</w:t>
      </w:r>
    </w:p>
    <w:p w:rsidR="00181A31" w:rsidRDefault="00181A31" w:rsidP="00B133A4">
      <w:pPr>
        <w:spacing w:after="0"/>
        <w:jc w:val="both"/>
        <w:rPr>
          <w:b/>
          <w:color w:val="000000"/>
          <w:sz w:val="24"/>
          <w:szCs w:val="24"/>
        </w:rPr>
      </w:pPr>
    </w:p>
    <w:p w:rsidR="00181A31" w:rsidRDefault="00181A31" w:rsidP="00181A31">
      <w:pPr>
        <w:spacing w:after="0"/>
        <w:jc w:val="both"/>
        <w:rPr>
          <w:b/>
          <w:color w:val="000000"/>
          <w:sz w:val="24"/>
          <w:szCs w:val="24"/>
        </w:rPr>
      </w:pPr>
      <w:r>
        <w:rPr>
          <w:b/>
          <w:color w:val="000000"/>
          <w:sz w:val="24"/>
          <w:szCs w:val="24"/>
        </w:rPr>
        <w:t>Cíle:</w:t>
      </w:r>
    </w:p>
    <w:p w:rsidR="00181A31" w:rsidRPr="007179E1" w:rsidRDefault="00181A31" w:rsidP="00181A31">
      <w:pPr>
        <w:spacing w:after="0"/>
        <w:jc w:val="both"/>
        <w:rPr>
          <w:color w:val="000000"/>
          <w:sz w:val="24"/>
          <w:szCs w:val="24"/>
        </w:rPr>
      </w:pPr>
      <w:r w:rsidRPr="007179E1">
        <w:rPr>
          <w:color w:val="000000"/>
          <w:sz w:val="24"/>
          <w:szCs w:val="24"/>
        </w:rPr>
        <w:t>O tomto století se hovoří jako o století informace. Informace se stává hlavním zdrojem vědeckého i sociálního rozvoje společnosti. Ještě před několika lety bylo pro nás nepředstavitelné, že svět bude ovládán pomocí počítačů. Dnes už si život bez nich nedokážeme představit.</w:t>
      </w:r>
    </w:p>
    <w:p w:rsidR="00181A31" w:rsidRPr="007179E1" w:rsidRDefault="00181A31" w:rsidP="00181A31">
      <w:pPr>
        <w:spacing w:after="0"/>
        <w:jc w:val="both"/>
        <w:rPr>
          <w:color w:val="000000"/>
          <w:sz w:val="24"/>
          <w:szCs w:val="24"/>
        </w:rPr>
      </w:pPr>
      <w:r w:rsidRPr="007179E1">
        <w:rPr>
          <w:color w:val="000000"/>
          <w:sz w:val="24"/>
          <w:szCs w:val="24"/>
        </w:rPr>
        <w:t xml:space="preserve">Z toho důvodu vznik i tento výukový text, který je určen všem zájemcům, kteří se chtějí naučit konfigurovat a ovládat </w:t>
      </w:r>
      <w:r>
        <w:rPr>
          <w:color w:val="000000"/>
          <w:sz w:val="24"/>
          <w:szCs w:val="24"/>
        </w:rPr>
        <w:t>virtualizační technologie</w:t>
      </w:r>
      <w:r w:rsidRPr="007179E1">
        <w:rPr>
          <w:color w:val="000000"/>
          <w:sz w:val="24"/>
          <w:szCs w:val="24"/>
        </w:rPr>
        <w:t xml:space="preserve">, </w:t>
      </w:r>
      <w:r>
        <w:rPr>
          <w:color w:val="000000"/>
          <w:sz w:val="24"/>
          <w:szCs w:val="24"/>
        </w:rPr>
        <w:t>ať již desktopové, tak i infrastrukturní či dokonce cloudové</w:t>
      </w:r>
      <w:r w:rsidRPr="007179E1">
        <w:rPr>
          <w:color w:val="000000"/>
          <w:sz w:val="24"/>
          <w:szCs w:val="24"/>
        </w:rPr>
        <w:t xml:space="preserve">. Předložený studijní materiál Vás tedy postupně seznámí se základy </w:t>
      </w:r>
      <w:r>
        <w:rPr>
          <w:color w:val="000000"/>
          <w:sz w:val="24"/>
          <w:szCs w:val="24"/>
        </w:rPr>
        <w:t xml:space="preserve">virtualizačních technologií </w:t>
      </w:r>
      <w:r w:rsidRPr="007179E1">
        <w:rPr>
          <w:color w:val="000000"/>
          <w:sz w:val="24"/>
          <w:szCs w:val="24"/>
        </w:rPr>
        <w:t xml:space="preserve">a základními principy jejich fungování. Rozsah témat je volem tak, aby Vám umožnil orientovat se v oblasti </w:t>
      </w:r>
      <w:r>
        <w:rPr>
          <w:color w:val="000000"/>
          <w:sz w:val="24"/>
          <w:szCs w:val="24"/>
        </w:rPr>
        <w:t>virtualizačních technologií</w:t>
      </w:r>
      <w:r w:rsidRPr="007179E1">
        <w:rPr>
          <w:color w:val="000000"/>
          <w:sz w:val="24"/>
          <w:szCs w:val="24"/>
        </w:rPr>
        <w:t xml:space="preserve">. Pokud tedy budete společně s námi sledovat následující výklad, získáte mnoho teoretických i praktických znalostí a dovedností, které Vám umožní rychlou a efektivní správu </w:t>
      </w:r>
      <w:r>
        <w:rPr>
          <w:color w:val="000000"/>
          <w:sz w:val="24"/>
          <w:szCs w:val="24"/>
        </w:rPr>
        <w:t>virtualizačních technologií</w:t>
      </w:r>
      <w:r w:rsidRPr="007179E1">
        <w:rPr>
          <w:color w:val="000000"/>
          <w:sz w:val="24"/>
          <w:szCs w:val="24"/>
        </w:rPr>
        <w:t>.</w:t>
      </w:r>
    </w:p>
    <w:p w:rsidR="00181A31" w:rsidRPr="007179E1" w:rsidRDefault="00181A31" w:rsidP="00181A31">
      <w:pPr>
        <w:spacing w:after="0"/>
        <w:jc w:val="both"/>
        <w:rPr>
          <w:color w:val="000000"/>
          <w:sz w:val="24"/>
          <w:szCs w:val="24"/>
        </w:rPr>
      </w:pPr>
      <w:r w:rsidRPr="007179E1">
        <w:rPr>
          <w:color w:val="000000"/>
          <w:sz w:val="24"/>
          <w:szCs w:val="24"/>
        </w:rPr>
        <w:t>Po prostudování tohoto materiálu budete schopni:</w:t>
      </w:r>
    </w:p>
    <w:p w:rsidR="00FC2765" w:rsidRDefault="00FC2765" w:rsidP="00181A31">
      <w:pPr>
        <w:pStyle w:val="Odstavecseseznamem"/>
        <w:numPr>
          <w:ilvl w:val="0"/>
          <w:numId w:val="3"/>
        </w:numPr>
        <w:spacing w:after="0"/>
        <w:ind w:left="426" w:hanging="426"/>
        <w:jc w:val="both"/>
        <w:rPr>
          <w:color w:val="000000"/>
          <w:sz w:val="24"/>
          <w:szCs w:val="24"/>
        </w:rPr>
      </w:pPr>
    </w:p>
    <w:p w:rsidR="00FC2765" w:rsidRDefault="00FC2765" w:rsidP="00FC2765">
      <w:pPr>
        <w:pStyle w:val="Odstavecseseznamem"/>
        <w:spacing w:after="0"/>
        <w:ind w:left="426"/>
        <w:jc w:val="both"/>
        <w:rPr>
          <w:color w:val="000000"/>
          <w:sz w:val="24"/>
          <w:szCs w:val="24"/>
        </w:rPr>
      </w:pPr>
    </w:p>
    <w:p w:rsidR="00181A31" w:rsidRPr="007179E1" w:rsidRDefault="00181A31" w:rsidP="00181A31">
      <w:pPr>
        <w:pStyle w:val="Odstavecseseznamem"/>
        <w:numPr>
          <w:ilvl w:val="0"/>
          <w:numId w:val="3"/>
        </w:numPr>
        <w:spacing w:after="0"/>
        <w:ind w:left="426" w:hanging="426"/>
        <w:jc w:val="both"/>
        <w:rPr>
          <w:color w:val="000000"/>
          <w:sz w:val="24"/>
          <w:szCs w:val="24"/>
        </w:rPr>
      </w:pPr>
      <w:r w:rsidRPr="007179E1">
        <w:rPr>
          <w:color w:val="000000"/>
          <w:sz w:val="24"/>
          <w:szCs w:val="24"/>
        </w:rPr>
        <w:t xml:space="preserve">charakterizovat a vysvětlit základní pojmy týkající se problematiky </w:t>
      </w:r>
      <w:r>
        <w:rPr>
          <w:color w:val="000000"/>
          <w:sz w:val="24"/>
          <w:szCs w:val="24"/>
        </w:rPr>
        <w:t>virtualizačních technologií</w:t>
      </w:r>
      <w:r w:rsidRPr="007179E1">
        <w:rPr>
          <w:color w:val="000000"/>
          <w:sz w:val="24"/>
          <w:szCs w:val="24"/>
        </w:rPr>
        <w:t>,</w:t>
      </w:r>
    </w:p>
    <w:p w:rsidR="00181A31" w:rsidRPr="007179E1" w:rsidRDefault="00181A31" w:rsidP="00181A31">
      <w:pPr>
        <w:pStyle w:val="Odstavecseseznamem"/>
        <w:numPr>
          <w:ilvl w:val="0"/>
          <w:numId w:val="3"/>
        </w:numPr>
        <w:spacing w:after="0"/>
        <w:ind w:left="426" w:hanging="426"/>
        <w:jc w:val="both"/>
        <w:rPr>
          <w:color w:val="000000"/>
          <w:sz w:val="24"/>
          <w:szCs w:val="24"/>
        </w:rPr>
      </w:pPr>
      <w:r w:rsidRPr="007179E1">
        <w:rPr>
          <w:color w:val="000000"/>
          <w:sz w:val="24"/>
          <w:szCs w:val="24"/>
        </w:rPr>
        <w:t xml:space="preserve">uvést jednotlivé typy </w:t>
      </w:r>
      <w:r>
        <w:rPr>
          <w:color w:val="000000"/>
          <w:sz w:val="24"/>
          <w:szCs w:val="24"/>
        </w:rPr>
        <w:t>virtualizačních technologií</w:t>
      </w:r>
      <w:r w:rsidRPr="007179E1">
        <w:rPr>
          <w:color w:val="000000"/>
          <w:sz w:val="24"/>
          <w:szCs w:val="24"/>
        </w:rPr>
        <w:t>,</w:t>
      </w:r>
    </w:p>
    <w:p w:rsidR="00181A31" w:rsidRPr="007179E1" w:rsidRDefault="00181A31" w:rsidP="00181A31">
      <w:pPr>
        <w:pStyle w:val="Odstavecseseznamem"/>
        <w:numPr>
          <w:ilvl w:val="0"/>
          <w:numId w:val="3"/>
        </w:numPr>
        <w:spacing w:after="0"/>
        <w:ind w:left="426" w:hanging="426"/>
        <w:jc w:val="both"/>
        <w:rPr>
          <w:color w:val="000000"/>
          <w:sz w:val="24"/>
          <w:szCs w:val="24"/>
        </w:rPr>
      </w:pPr>
      <w:r>
        <w:rPr>
          <w:color w:val="000000"/>
          <w:sz w:val="24"/>
          <w:szCs w:val="24"/>
        </w:rPr>
        <w:t>vyjmenovat základní virtualizační nástroje pro desktopovou, infrastrukturní a cloudovou virtualizaci.</w:t>
      </w:r>
    </w:p>
    <w:p w:rsidR="00181A31" w:rsidRDefault="00181A31">
      <w:pPr>
        <w:spacing w:after="0"/>
        <w:jc w:val="both"/>
        <w:rPr>
          <w:b/>
          <w:color w:val="000000"/>
          <w:sz w:val="24"/>
          <w:szCs w:val="24"/>
        </w:rPr>
      </w:pPr>
    </w:p>
    <w:p w:rsidR="006C7D73" w:rsidRDefault="006C7D73" w:rsidP="00B133A4">
      <w:pPr>
        <w:spacing w:after="0"/>
        <w:jc w:val="both"/>
        <w:rPr>
          <w:b/>
          <w:color w:val="000000"/>
          <w:sz w:val="24"/>
          <w:szCs w:val="24"/>
        </w:rPr>
      </w:pPr>
      <w:r>
        <w:rPr>
          <w:b/>
          <w:color w:val="000000"/>
          <w:sz w:val="24"/>
          <w:szCs w:val="24"/>
        </w:rPr>
        <w:t>Úvod</w:t>
      </w:r>
      <w:r w:rsidR="00181A31">
        <w:rPr>
          <w:b/>
          <w:color w:val="000000"/>
          <w:sz w:val="24"/>
          <w:szCs w:val="24"/>
        </w:rPr>
        <w:t xml:space="preserve"> do problematiky</w:t>
      </w:r>
      <w:r>
        <w:rPr>
          <w:b/>
          <w:color w:val="000000"/>
          <w:sz w:val="24"/>
          <w:szCs w:val="24"/>
        </w:rPr>
        <w:t>:</w:t>
      </w:r>
    </w:p>
    <w:p w:rsidR="006C7D73" w:rsidRPr="006C7D73" w:rsidRDefault="006C7D73" w:rsidP="00B133A4">
      <w:pPr>
        <w:spacing w:after="0"/>
        <w:jc w:val="both"/>
        <w:rPr>
          <w:color w:val="000000"/>
          <w:sz w:val="24"/>
          <w:szCs w:val="24"/>
        </w:rPr>
      </w:pPr>
      <w:r w:rsidRPr="006C7D73">
        <w:rPr>
          <w:color w:val="000000"/>
          <w:sz w:val="24"/>
          <w:szCs w:val="24"/>
        </w:rPr>
        <w:t>Virtualizace a virtualizační technologie v současnosti představují mocný nástroj pro konsolidaci a zjednodušení zprávy rozlehlých hardwarových a softwarových struktur. Z</w:t>
      </w:r>
      <w:r w:rsidR="00107B80">
        <w:rPr>
          <w:color w:val="000000"/>
          <w:sz w:val="24"/>
          <w:szCs w:val="24"/>
        </w:rPr>
        <w:t> </w:t>
      </w:r>
      <w:r w:rsidRPr="006C7D73">
        <w:rPr>
          <w:color w:val="000000"/>
          <w:sz w:val="24"/>
          <w:szCs w:val="24"/>
        </w:rPr>
        <w:t>hlediska uplatnitelnosti je tedy jejich potenciál velmi rozsáhlý, a proto jsou využívány v</w:t>
      </w:r>
      <w:r w:rsidR="00107B80">
        <w:rPr>
          <w:color w:val="000000"/>
          <w:sz w:val="24"/>
          <w:szCs w:val="24"/>
        </w:rPr>
        <w:t> </w:t>
      </w:r>
      <w:r w:rsidRPr="006C7D73">
        <w:rPr>
          <w:color w:val="000000"/>
          <w:sz w:val="24"/>
          <w:szCs w:val="24"/>
        </w:rPr>
        <w:t>mnoha odvětvích a oborech. Je tedy logické, že se problematika virtualizačních technologií dostává i do popředí zájmu vzdělávacích institucí, nejen jako prost</w:t>
      </w:r>
      <w:r w:rsidR="00107B80">
        <w:rPr>
          <w:color w:val="000000"/>
          <w:sz w:val="24"/>
          <w:szCs w:val="24"/>
        </w:rPr>
        <w:t>ředek pro provoz jejich interních</w:t>
      </w:r>
      <w:r w:rsidRPr="006C7D73">
        <w:rPr>
          <w:color w:val="000000"/>
          <w:sz w:val="24"/>
          <w:szCs w:val="24"/>
        </w:rPr>
        <w:t xml:space="preserve"> informačních systémů, ale také jakožto prostředek pro potřeby řešení vybraných výukových obsahů zaměřených pokročilou zprávu a provoz informačních systémů</w:t>
      </w:r>
      <w:r w:rsidR="00107B80">
        <w:rPr>
          <w:color w:val="000000"/>
          <w:sz w:val="24"/>
          <w:szCs w:val="24"/>
        </w:rPr>
        <w:t xml:space="preserve"> či pro využívání morálně zastaralých, ale didakticky přínosných výukových aplikací</w:t>
      </w:r>
      <w:r w:rsidRPr="006C7D73">
        <w:rPr>
          <w:color w:val="000000"/>
          <w:sz w:val="24"/>
          <w:szCs w:val="24"/>
        </w:rPr>
        <w:t>. Využití virtualizace a virtualizačních technologií ve vzdělávacích institucích se tak může jevit jako přínosné a z pohledu učitelů i žáků jako podnětné.</w:t>
      </w:r>
    </w:p>
    <w:p w:rsidR="00181A31" w:rsidRDefault="00181A31" w:rsidP="00B133A4">
      <w:pPr>
        <w:spacing w:after="0"/>
        <w:jc w:val="both"/>
        <w:rPr>
          <w:b/>
          <w:color w:val="000000"/>
          <w:sz w:val="24"/>
          <w:szCs w:val="24"/>
        </w:rPr>
      </w:pPr>
    </w:p>
    <w:p w:rsidR="00D93C1E" w:rsidRPr="00D93C1E" w:rsidRDefault="00D93C1E" w:rsidP="00B133A4">
      <w:pPr>
        <w:spacing w:after="0"/>
        <w:jc w:val="both"/>
        <w:rPr>
          <w:b/>
          <w:color w:val="000000"/>
          <w:sz w:val="24"/>
          <w:szCs w:val="24"/>
        </w:rPr>
      </w:pPr>
      <w:r>
        <w:rPr>
          <w:b/>
          <w:color w:val="000000"/>
          <w:sz w:val="24"/>
          <w:szCs w:val="24"/>
        </w:rPr>
        <w:t>Něco málo o virtualizaci:</w:t>
      </w:r>
    </w:p>
    <w:p w:rsidR="00D93C1E" w:rsidRPr="00D93C1E" w:rsidRDefault="00D93C1E" w:rsidP="00B133A4">
      <w:pPr>
        <w:spacing w:after="0"/>
        <w:jc w:val="both"/>
        <w:rPr>
          <w:color w:val="000000"/>
          <w:sz w:val="24"/>
          <w:szCs w:val="24"/>
        </w:rPr>
      </w:pPr>
      <w:r w:rsidRPr="00D93C1E">
        <w:rPr>
          <w:color w:val="000000"/>
          <w:sz w:val="24"/>
          <w:szCs w:val="24"/>
        </w:rPr>
        <w:t xml:space="preserve">Pojem virtualizace je v dnešní době velmi frekventovaný </w:t>
      </w:r>
      <w:proofErr w:type="gramStart"/>
      <w:r w:rsidRPr="00D93C1E">
        <w:rPr>
          <w:color w:val="000000"/>
          <w:sz w:val="24"/>
          <w:szCs w:val="24"/>
        </w:rPr>
        <w:t>pojem</w:t>
      </w:r>
      <w:proofErr w:type="gramEnd"/>
      <w:r w:rsidRPr="00D93C1E">
        <w:rPr>
          <w:color w:val="000000"/>
          <w:sz w:val="24"/>
          <w:szCs w:val="24"/>
        </w:rPr>
        <w:t xml:space="preserve"> a to zejména v podnikovém sektoru. Dle průzkumu provedeného Asociací malých a středních podniků a živnostníků ČR, více než </w:t>
      </w:r>
      <w:proofErr w:type="gramStart"/>
      <w:r w:rsidRPr="00D93C1E">
        <w:rPr>
          <w:color w:val="000000"/>
          <w:sz w:val="24"/>
          <w:szCs w:val="24"/>
        </w:rPr>
        <w:t>30%</w:t>
      </w:r>
      <w:proofErr w:type="gramEnd"/>
      <w:r w:rsidRPr="00D93C1E">
        <w:rPr>
          <w:color w:val="000000"/>
          <w:sz w:val="24"/>
          <w:szCs w:val="24"/>
        </w:rPr>
        <w:t xml:space="preserve"> těchto podniků virtualizační technologie využívá a více než 23% o jejich využívání vážně uvažuje (Výsledky průzkumu č. 24 AMSP ČR, 2014).  Zájem o tuto technologii je dán především výrazným snížením nákladů na správu a provozování serverové či sítové infrastruktury. Technologie jako taková však není pouze o virtualizaci serverů, případně klientských stanic, ale virtualizovat je možné i jednotlivé aplikace. V této souvislosti je ale rozvíjena i celá řada dalších oblastí, které postupně doplňují virtualizační prostředí, například virtualizace celé síťové vrstvy nebo dokonce celá virtuální datacentra (</w:t>
      </w:r>
      <w:proofErr w:type="spellStart"/>
      <w:r w:rsidRPr="00D93C1E">
        <w:rPr>
          <w:color w:val="000000"/>
          <w:sz w:val="24"/>
          <w:szCs w:val="24"/>
        </w:rPr>
        <w:t>Ruest</w:t>
      </w:r>
      <w:proofErr w:type="spellEnd"/>
      <w:r w:rsidRPr="00D93C1E">
        <w:rPr>
          <w:color w:val="000000"/>
          <w:sz w:val="24"/>
          <w:szCs w:val="24"/>
        </w:rPr>
        <w:t xml:space="preserve">, </w:t>
      </w:r>
      <w:proofErr w:type="spellStart"/>
      <w:r w:rsidRPr="00D93C1E">
        <w:rPr>
          <w:color w:val="000000"/>
          <w:sz w:val="24"/>
          <w:szCs w:val="24"/>
        </w:rPr>
        <w:t>Ruest</w:t>
      </w:r>
      <w:proofErr w:type="spellEnd"/>
      <w:r w:rsidRPr="00D93C1E">
        <w:rPr>
          <w:color w:val="000000"/>
          <w:sz w:val="24"/>
          <w:szCs w:val="24"/>
        </w:rPr>
        <w:t>, 2010).</w:t>
      </w:r>
    </w:p>
    <w:p w:rsidR="00D93C1E" w:rsidRPr="00D93C1E" w:rsidRDefault="00D93C1E" w:rsidP="00B133A4">
      <w:pPr>
        <w:spacing w:after="0"/>
        <w:jc w:val="both"/>
        <w:rPr>
          <w:color w:val="000000"/>
          <w:sz w:val="24"/>
          <w:szCs w:val="24"/>
        </w:rPr>
      </w:pPr>
      <w:r w:rsidRPr="00D93C1E">
        <w:rPr>
          <w:color w:val="000000"/>
          <w:sz w:val="24"/>
          <w:szCs w:val="24"/>
        </w:rPr>
        <w:t>Slovo „</w:t>
      </w:r>
      <w:proofErr w:type="spellStart"/>
      <w:r w:rsidRPr="00D93C1E">
        <w:rPr>
          <w:color w:val="000000"/>
          <w:sz w:val="24"/>
          <w:szCs w:val="24"/>
        </w:rPr>
        <w:t>virtual</w:t>
      </w:r>
      <w:proofErr w:type="spellEnd"/>
      <w:r w:rsidRPr="00D93C1E">
        <w:rPr>
          <w:color w:val="000000"/>
          <w:sz w:val="24"/>
          <w:szCs w:val="24"/>
        </w:rPr>
        <w:t>“ je možné z angličtiny volně přeložit jakožto „fiktivní“ nebo „zdánlivý“. Toto spojení by tedy mohlo vést k názoru, že je virtualizace něco nereálného, či falešného. Nicméně faktem je, že princip této technologie je na určité úrovni fikce založen. Tato skutečnost je dána především tím, že uvnitř jakéhosi „obalu“ se dějí unikátní procesy, a vně tohoto obalu se celek tváří jako něco úplně jiného, strukturou jasně definovaného (</w:t>
      </w:r>
      <w:proofErr w:type="spellStart"/>
      <w:r w:rsidRPr="00D93C1E">
        <w:rPr>
          <w:color w:val="000000"/>
          <w:sz w:val="24"/>
          <w:szCs w:val="24"/>
        </w:rPr>
        <w:t>Lowe</w:t>
      </w:r>
      <w:proofErr w:type="spellEnd"/>
      <w:r w:rsidRPr="00D93C1E">
        <w:rPr>
          <w:color w:val="000000"/>
          <w:sz w:val="24"/>
          <w:szCs w:val="24"/>
        </w:rPr>
        <w:t xml:space="preserve">, 2010). Kdokoliv nebo cokoliv je pak v interakci s takovýmto objektem, nepochybuje o jeho relevantnosti. </w:t>
      </w:r>
    </w:p>
    <w:p w:rsidR="00FC2765" w:rsidRDefault="00D93C1E" w:rsidP="00B133A4">
      <w:pPr>
        <w:spacing w:after="0"/>
        <w:jc w:val="both"/>
        <w:rPr>
          <w:color w:val="000000"/>
          <w:sz w:val="24"/>
          <w:szCs w:val="24"/>
        </w:rPr>
      </w:pPr>
      <w:r w:rsidRPr="00D93C1E">
        <w:rPr>
          <w:color w:val="000000"/>
          <w:sz w:val="24"/>
          <w:szCs w:val="24"/>
        </w:rPr>
        <w:t xml:space="preserve">Původní význam termínu virtualizace, pochází z 60. let 20. století, a vyjadřuje možnost vytváření </w:t>
      </w:r>
      <w:bookmarkStart w:id="0" w:name="_Hlk517771208"/>
      <w:r w:rsidRPr="00D93C1E">
        <w:rPr>
          <w:color w:val="000000"/>
          <w:sz w:val="24"/>
          <w:szCs w:val="24"/>
        </w:rPr>
        <w:t>virtuálního stroje</w:t>
      </w:r>
      <w:bookmarkEnd w:id="0"/>
      <w:r w:rsidRPr="00D93C1E">
        <w:rPr>
          <w:color w:val="000000"/>
          <w:sz w:val="24"/>
          <w:szCs w:val="24"/>
        </w:rPr>
        <w:t xml:space="preserve"> (</w:t>
      </w:r>
      <w:proofErr w:type="spellStart"/>
      <w:r w:rsidRPr="00D93C1E">
        <w:rPr>
          <w:color w:val="000000"/>
          <w:sz w:val="24"/>
          <w:szCs w:val="24"/>
        </w:rPr>
        <w:t>Virtual</w:t>
      </w:r>
      <w:proofErr w:type="spellEnd"/>
      <w:r w:rsidRPr="00D93C1E">
        <w:rPr>
          <w:color w:val="000000"/>
          <w:sz w:val="24"/>
          <w:szCs w:val="24"/>
        </w:rPr>
        <w:t xml:space="preserve"> </w:t>
      </w:r>
      <w:proofErr w:type="spellStart"/>
      <w:proofErr w:type="gramStart"/>
      <w:r w:rsidRPr="00D93C1E">
        <w:rPr>
          <w:color w:val="000000"/>
          <w:sz w:val="24"/>
          <w:szCs w:val="24"/>
        </w:rPr>
        <w:t>Machine</w:t>
      </w:r>
      <w:proofErr w:type="spellEnd"/>
      <w:r w:rsidRPr="00D93C1E">
        <w:rPr>
          <w:color w:val="000000"/>
          <w:sz w:val="24"/>
          <w:szCs w:val="24"/>
        </w:rPr>
        <w:t xml:space="preserve"> - VM</w:t>
      </w:r>
      <w:proofErr w:type="gramEnd"/>
      <w:r w:rsidRPr="00D93C1E">
        <w:rPr>
          <w:color w:val="000000"/>
          <w:sz w:val="24"/>
          <w:szCs w:val="24"/>
        </w:rPr>
        <w:t>) za pomoci kombinace hardwaru a</w:t>
      </w:r>
      <w:r w:rsidR="005E24CE">
        <w:rPr>
          <w:color w:val="000000"/>
          <w:sz w:val="24"/>
          <w:szCs w:val="24"/>
        </w:rPr>
        <w:t> </w:t>
      </w:r>
      <w:r w:rsidRPr="00D93C1E">
        <w:rPr>
          <w:color w:val="000000"/>
          <w:sz w:val="24"/>
          <w:szCs w:val="24"/>
        </w:rPr>
        <w:t>softwaru, a pro zjednodušení se někdy také označuje jako virtualizace platformy (</w:t>
      </w:r>
      <w:proofErr w:type="spellStart"/>
      <w:r w:rsidRPr="00D93C1E">
        <w:rPr>
          <w:color w:val="000000"/>
          <w:sz w:val="24"/>
          <w:szCs w:val="24"/>
        </w:rPr>
        <w:t>Besemer</w:t>
      </w:r>
      <w:proofErr w:type="spellEnd"/>
      <w:r w:rsidRPr="00D93C1E">
        <w:rPr>
          <w:color w:val="000000"/>
          <w:sz w:val="24"/>
          <w:szCs w:val="24"/>
        </w:rPr>
        <w:t xml:space="preserve">, </w:t>
      </w:r>
      <w:proofErr w:type="spellStart"/>
      <w:r w:rsidRPr="00D93C1E">
        <w:rPr>
          <w:color w:val="000000"/>
          <w:sz w:val="24"/>
          <w:szCs w:val="24"/>
        </w:rPr>
        <w:t>Eve</w:t>
      </w:r>
      <w:proofErr w:type="spellEnd"/>
      <w:r w:rsidRPr="00D93C1E">
        <w:rPr>
          <w:color w:val="000000"/>
          <w:sz w:val="24"/>
          <w:szCs w:val="24"/>
        </w:rPr>
        <w:t xml:space="preserve">, 2009). Samotný pojem virtuální stroj byl poprvé použit v souvislosti s pokusným </w:t>
      </w:r>
    </w:p>
    <w:p w:rsidR="00FC2765" w:rsidRDefault="00FC2765" w:rsidP="00B133A4">
      <w:pPr>
        <w:spacing w:after="0"/>
        <w:jc w:val="both"/>
        <w:rPr>
          <w:color w:val="000000"/>
          <w:sz w:val="24"/>
          <w:szCs w:val="24"/>
        </w:rPr>
      </w:pPr>
    </w:p>
    <w:p w:rsidR="00D93C1E" w:rsidRPr="00D93C1E" w:rsidRDefault="00D93C1E" w:rsidP="00B133A4">
      <w:pPr>
        <w:spacing w:after="0"/>
        <w:jc w:val="both"/>
        <w:rPr>
          <w:color w:val="000000"/>
          <w:sz w:val="24"/>
          <w:szCs w:val="24"/>
        </w:rPr>
      </w:pPr>
      <w:r w:rsidRPr="00D93C1E">
        <w:rPr>
          <w:color w:val="000000"/>
          <w:sz w:val="24"/>
          <w:szCs w:val="24"/>
        </w:rPr>
        <w:t xml:space="preserve">stránkovacím mechanismem systému IBM M44/44X, přičemž bylo zakládání a správa virtuálních strojů v počátcích také označováno jako zakládaní a správa </w:t>
      </w:r>
      <w:proofErr w:type="spellStart"/>
      <w:r w:rsidRPr="00D93C1E">
        <w:rPr>
          <w:color w:val="000000"/>
          <w:sz w:val="24"/>
          <w:szCs w:val="24"/>
        </w:rPr>
        <w:t>pseudostrojů</w:t>
      </w:r>
      <w:proofErr w:type="spellEnd"/>
      <w:r w:rsidRPr="00D93C1E">
        <w:rPr>
          <w:color w:val="000000"/>
          <w:sz w:val="24"/>
          <w:szCs w:val="24"/>
        </w:rPr>
        <w:t xml:space="preserve"> a později také jako virtualizace serverů.</w:t>
      </w:r>
    </w:p>
    <w:p w:rsidR="00D93C1E" w:rsidRDefault="00D93C1E" w:rsidP="00B133A4">
      <w:pPr>
        <w:spacing w:after="0"/>
        <w:jc w:val="both"/>
        <w:rPr>
          <w:color w:val="000000"/>
          <w:sz w:val="24"/>
          <w:szCs w:val="24"/>
        </w:rPr>
      </w:pPr>
      <w:r w:rsidRPr="00D93C1E">
        <w:rPr>
          <w:color w:val="000000"/>
          <w:sz w:val="24"/>
          <w:szCs w:val="24"/>
        </w:rPr>
        <w:t xml:space="preserve">Vlastní virtualizace platformy je prováděna pro danou hardwarovou platformu pomocí speciálního softwaru hostitele (řídící program), který vytváří simulované prostředí počítače (virtuální stroj) pro hostovaný software. Software hosta, což často bývá celý operační systém, běží, jako by byl nainstalován na samostatné hardwarové platformě. Typicky je simulováno více takových virtuálních strojů na jednom fyzickém stroji. Pro správnou funkci hosta je třeba, aby simulace byla dostatečně robustní, aby podporovala všechna vnější rozhraní hostovaného systému, což (vzhledem k druhu virtualizace) může zahrnovat i ovladače hardwaru (Virtualizace, 2015). Celá situace je potom patrná z níže uvedeného obrázku, kde je názorně vidět rozdíl mezi tradiční a virtuální architekturou. Stroj vlevo obsahuje pouze jeden operační systém a několik aplikací, stroj vpravo obsahuje </w:t>
      </w:r>
      <w:bookmarkStart w:id="1" w:name="_Hlk517771243"/>
      <w:r w:rsidRPr="00D93C1E">
        <w:rPr>
          <w:color w:val="000000"/>
          <w:sz w:val="24"/>
          <w:szCs w:val="24"/>
        </w:rPr>
        <w:t>hypervizor</w:t>
      </w:r>
      <w:bookmarkEnd w:id="1"/>
      <w:r w:rsidRPr="00D93C1E">
        <w:rPr>
          <w:color w:val="000000"/>
          <w:sz w:val="24"/>
          <w:szCs w:val="24"/>
        </w:rPr>
        <w:t xml:space="preserve"> (virtualizační nástroj), nad kterým běží několik operačních systémů s vlastními aplikacemi. Tyto OS jsou vzájemně nezávislé a</w:t>
      </w:r>
      <w:r w:rsidR="005E24CE">
        <w:rPr>
          <w:color w:val="000000"/>
          <w:sz w:val="24"/>
          <w:szCs w:val="24"/>
        </w:rPr>
        <w:t> </w:t>
      </w:r>
      <w:r w:rsidRPr="00D93C1E">
        <w:rPr>
          <w:color w:val="000000"/>
          <w:sz w:val="24"/>
          <w:szCs w:val="24"/>
        </w:rPr>
        <w:t>chovají se jako jeden fy</w:t>
      </w:r>
      <w:r w:rsidR="00FC2765">
        <w:rPr>
          <w:color w:val="000000"/>
          <w:sz w:val="24"/>
          <w:szCs w:val="24"/>
        </w:rPr>
        <w:t>zický stroj (</w:t>
      </w:r>
      <w:proofErr w:type="spellStart"/>
      <w:r w:rsidR="00FC2765">
        <w:rPr>
          <w:color w:val="000000"/>
          <w:sz w:val="24"/>
          <w:szCs w:val="24"/>
        </w:rPr>
        <w:t>OldanyGroup</w:t>
      </w:r>
      <w:proofErr w:type="spellEnd"/>
      <w:r w:rsidR="00FC2765">
        <w:rPr>
          <w:color w:val="000000"/>
          <w:sz w:val="24"/>
          <w:szCs w:val="24"/>
        </w:rPr>
        <w:t>, 2013).</w:t>
      </w:r>
    </w:p>
    <w:p w:rsidR="00B133A4" w:rsidRDefault="00B133A4" w:rsidP="00B133A4">
      <w:pPr>
        <w:spacing w:after="0"/>
        <w:jc w:val="both"/>
        <w:rPr>
          <w:color w:val="000000"/>
          <w:sz w:val="24"/>
          <w:szCs w:val="24"/>
        </w:rPr>
      </w:pPr>
    </w:p>
    <w:p w:rsidR="00D93C1E" w:rsidRPr="00D93C1E" w:rsidRDefault="00D93C1E" w:rsidP="00B133A4">
      <w:pPr>
        <w:spacing w:after="0"/>
        <w:jc w:val="center"/>
        <w:rPr>
          <w:color w:val="000000"/>
          <w:sz w:val="24"/>
          <w:szCs w:val="24"/>
        </w:rPr>
      </w:pPr>
      <w:r>
        <w:rPr>
          <w:noProof/>
        </w:rPr>
        <w:drawing>
          <wp:inline distT="0" distB="0" distL="0" distR="0" wp14:anchorId="3250BF85" wp14:editId="5ED01BB8">
            <wp:extent cx="3129280" cy="1833880"/>
            <wp:effectExtent l="0" t="0" r="0" b="0"/>
            <wp:docPr id="2" name="Obrázek 2" descr="http://wiki.knihovna.cz/images/e/ec/Virtualizace-zakladni-info-500x293.png"/>
            <wp:cNvGraphicFramePr/>
            <a:graphic xmlns:a="http://schemas.openxmlformats.org/drawingml/2006/main">
              <a:graphicData uri="http://schemas.openxmlformats.org/drawingml/2006/picture">
                <pic:pic xmlns:pic="http://schemas.openxmlformats.org/drawingml/2006/picture">
                  <pic:nvPicPr>
                    <pic:cNvPr id="2" name="Obrázek 2" descr="http://wiki.knihovna.cz/images/e/ec/Virtualizace-zakladni-info-500x293.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1833880"/>
                    </a:xfrm>
                    <a:prstGeom prst="rect">
                      <a:avLst/>
                    </a:prstGeom>
                    <a:noFill/>
                    <a:ln>
                      <a:noFill/>
                    </a:ln>
                  </pic:spPr>
                </pic:pic>
              </a:graphicData>
            </a:graphic>
          </wp:inline>
        </w:drawing>
      </w:r>
    </w:p>
    <w:p w:rsidR="00D93C1E" w:rsidRPr="00486EB8" w:rsidRDefault="00D93C1E" w:rsidP="00B133A4">
      <w:pPr>
        <w:spacing w:after="0"/>
        <w:jc w:val="center"/>
        <w:rPr>
          <w:i/>
          <w:color w:val="000000"/>
          <w:sz w:val="24"/>
          <w:szCs w:val="24"/>
        </w:rPr>
      </w:pPr>
      <w:r w:rsidRPr="00486EB8">
        <w:rPr>
          <w:i/>
          <w:color w:val="000000"/>
          <w:sz w:val="24"/>
          <w:szCs w:val="24"/>
        </w:rPr>
        <w:t xml:space="preserve">Obr. 1 – Rozdíl mezi tradiční a virtuální architekturou dle </w:t>
      </w:r>
      <w:proofErr w:type="spellStart"/>
      <w:r w:rsidRPr="00486EB8">
        <w:rPr>
          <w:i/>
          <w:color w:val="000000"/>
          <w:sz w:val="24"/>
          <w:szCs w:val="24"/>
        </w:rPr>
        <w:t>OldanyGroup</w:t>
      </w:r>
      <w:proofErr w:type="spellEnd"/>
      <w:r w:rsidRPr="00486EB8">
        <w:rPr>
          <w:i/>
          <w:color w:val="000000"/>
          <w:sz w:val="24"/>
          <w:szCs w:val="24"/>
        </w:rPr>
        <w:t xml:space="preserve"> (2013)</w:t>
      </w:r>
    </w:p>
    <w:p w:rsidR="00B133A4" w:rsidRDefault="00B133A4" w:rsidP="00B133A4">
      <w:pPr>
        <w:spacing w:after="0"/>
        <w:jc w:val="both"/>
        <w:rPr>
          <w:b/>
          <w:color w:val="000000"/>
          <w:sz w:val="24"/>
          <w:szCs w:val="24"/>
        </w:rPr>
      </w:pPr>
    </w:p>
    <w:p w:rsidR="00D93C1E" w:rsidRPr="00D93C1E" w:rsidRDefault="00D93C1E" w:rsidP="00B133A4">
      <w:pPr>
        <w:spacing w:after="0"/>
        <w:jc w:val="both"/>
        <w:rPr>
          <w:b/>
          <w:color w:val="000000"/>
          <w:sz w:val="24"/>
          <w:szCs w:val="24"/>
        </w:rPr>
      </w:pPr>
      <w:r w:rsidRPr="00D93C1E">
        <w:rPr>
          <w:b/>
          <w:color w:val="000000"/>
          <w:sz w:val="24"/>
          <w:szCs w:val="24"/>
        </w:rPr>
        <w:t>Typy a způsoby virtualizace</w:t>
      </w:r>
      <w:r>
        <w:rPr>
          <w:b/>
          <w:color w:val="000000"/>
          <w:sz w:val="24"/>
          <w:szCs w:val="24"/>
        </w:rPr>
        <w:t>:</w:t>
      </w:r>
      <w:r w:rsidRPr="00D93C1E">
        <w:rPr>
          <w:b/>
          <w:color w:val="000000"/>
          <w:sz w:val="24"/>
          <w:szCs w:val="24"/>
        </w:rPr>
        <w:t xml:space="preserve"> </w:t>
      </w:r>
    </w:p>
    <w:p w:rsidR="00D93C1E" w:rsidRPr="00D93C1E" w:rsidRDefault="00D93C1E" w:rsidP="00B133A4">
      <w:pPr>
        <w:spacing w:after="0"/>
        <w:jc w:val="both"/>
        <w:rPr>
          <w:color w:val="000000"/>
          <w:sz w:val="24"/>
          <w:szCs w:val="24"/>
        </w:rPr>
      </w:pPr>
      <w:r w:rsidRPr="00D93C1E">
        <w:rPr>
          <w:color w:val="000000"/>
          <w:sz w:val="24"/>
          <w:szCs w:val="24"/>
        </w:rPr>
        <w:t xml:space="preserve">Na základě výše uvedených skutečností, lze tedy hardwarovou virtualizaci charakterizovat jako vytvoření a provoz virtuálního stroje (VM), který se chová jako skutečný počítač s operačním systémem. Fyzický počítač, na kterém je VM umístěn, je nazýván hostitelským počítačem neboli </w:t>
      </w:r>
      <w:proofErr w:type="spellStart"/>
      <w:r w:rsidRPr="00D93C1E">
        <w:rPr>
          <w:color w:val="000000"/>
          <w:sz w:val="24"/>
          <w:szCs w:val="24"/>
        </w:rPr>
        <w:t>HOSTem</w:t>
      </w:r>
      <w:proofErr w:type="spellEnd"/>
      <w:r w:rsidRPr="00D93C1E">
        <w:rPr>
          <w:color w:val="000000"/>
          <w:sz w:val="24"/>
          <w:szCs w:val="24"/>
        </w:rPr>
        <w:t xml:space="preserve"> (</w:t>
      </w:r>
      <w:proofErr w:type="spellStart"/>
      <w:r w:rsidRPr="00D93C1E">
        <w:rPr>
          <w:color w:val="000000"/>
          <w:sz w:val="24"/>
          <w:szCs w:val="24"/>
        </w:rPr>
        <w:t>VmWare</w:t>
      </w:r>
      <w:proofErr w:type="spellEnd"/>
      <w:r w:rsidRPr="00D93C1E">
        <w:rPr>
          <w:color w:val="000000"/>
          <w:sz w:val="24"/>
          <w:szCs w:val="24"/>
        </w:rPr>
        <w:t>, 2011). Operační systém tohoto počítače nemá vliv na použitý operační systém VM, a ve virtuálním stroji tedy může být použit libovolný operační systém, který je virtuálním prostředím podporován. Operační systém a ostatní software na VM jsou odděleny od hardwarových zdrojů hostitelského počítače, který je emulován virtuálním prostředím. Z tohoto pohledu je možné hardwarovou virtualizaci rozdělit do tří podskupin (</w:t>
      </w:r>
      <w:proofErr w:type="spellStart"/>
      <w:r w:rsidRPr="00D93C1E">
        <w:rPr>
          <w:color w:val="000000"/>
          <w:sz w:val="24"/>
          <w:szCs w:val="24"/>
        </w:rPr>
        <w:t>Fitzpatrick</w:t>
      </w:r>
      <w:proofErr w:type="spellEnd"/>
      <w:r w:rsidRPr="00D93C1E">
        <w:rPr>
          <w:color w:val="000000"/>
          <w:sz w:val="24"/>
          <w:szCs w:val="24"/>
        </w:rPr>
        <w:t>, 2013).</w:t>
      </w:r>
    </w:p>
    <w:p w:rsidR="00FC2765" w:rsidRDefault="00FC2765" w:rsidP="00FC2765">
      <w:pPr>
        <w:pStyle w:val="Odstavecseseznamem"/>
        <w:spacing w:after="0"/>
        <w:ind w:left="426"/>
        <w:jc w:val="both"/>
        <w:rPr>
          <w:color w:val="000000"/>
          <w:sz w:val="24"/>
          <w:szCs w:val="24"/>
        </w:rPr>
      </w:pPr>
    </w:p>
    <w:p w:rsidR="00FC2765" w:rsidRDefault="00FC2765" w:rsidP="00FC2765">
      <w:pPr>
        <w:pStyle w:val="Odstavecseseznamem"/>
        <w:spacing w:after="0"/>
        <w:ind w:left="426"/>
        <w:jc w:val="both"/>
        <w:rPr>
          <w:color w:val="000000"/>
          <w:sz w:val="24"/>
          <w:szCs w:val="24"/>
        </w:rPr>
      </w:pPr>
    </w:p>
    <w:p w:rsidR="00FC2765" w:rsidRDefault="00FC2765" w:rsidP="00FC2765">
      <w:pPr>
        <w:pStyle w:val="Odstavecseseznamem"/>
        <w:spacing w:after="0"/>
        <w:ind w:left="426"/>
        <w:jc w:val="both"/>
        <w:rPr>
          <w:color w:val="000000"/>
          <w:sz w:val="24"/>
          <w:szCs w:val="24"/>
        </w:rPr>
      </w:pPr>
    </w:p>
    <w:p w:rsidR="00D93C1E" w:rsidRPr="0050507F" w:rsidRDefault="00D93C1E" w:rsidP="00B133A4">
      <w:pPr>
        <w:pStyle w:val="Odstavecseseznamem"/>
        <w:numPr>
          <w:ilvl w:val="0"/>
          <w:numId w:val="3"/>
        </w:numPr>
        <w:spacing w:after="0"/>
        <w:ind w:left="426" w:hanging="426"/>
        <w:jc w:val="both"/>
        <w:rPr>
          <w:color w:val="000000"/>
          <w:sz w:val="24"/>
          <w:szCs w:val="24"/>
        </w:rPr>
      </w:pPr>
      <w:r w:rsidRPr="0050507F">
        <w:rPr>
          <w:color w:val="000000"/>
          <w:sz w:val="24"/>
          <w:szCs w:val="24"/>
        </w:rPr>
        <w:t>Plná virtualizace, kdy dochází k téměř dokonalé simulaci skutečného hardwaru. To umožňuje aplikacím, které závisí na operačním systému VM, aby fungovaly bez nutnosti jakýchkoliv úprav.</w:t>
      </w:r>
    </w:p>
    <w:p w:rsidR="00D93C1E" w:rsidRPr="0050507F" w:rsidRDefault="00D93C1E" w:rsidP="00B133A4">
      <w:pPr>
        <w:pStyle w:val="Odstavecseseznamem"/>
        <w:numPr>
          <w:ilvl w:val="0"/>
          <w:numId w:val="3"/>
        </w:numPr>
        <w:spacing w:after="0"/>
        <w:ind w:left="426" w:hanging="426"/>
        <w:jc w:val="both"/>
        <w:rPr>
          <w:color w:val="000000"/>
          <w:sz w:val="24"/>
          <w:szCs w:val="24"/>
        </w:rPr>
      </w:pPr>
      <w:r w:rsidRPr="0050507F">
        <w:rPr>
          <w:color w:val="000000"/>
          <w:sz w:val="24"/>
          <w:szCs w:val="24"/>
        </w:rPr>
        <w:t>Částečná virtualizace, kde je simulována pouze část cílového prostředí. Zde musí být některé aplikace upraveny, aby na takovém VM mohly fungovat.</w:t>
      </w:r>
    </w:p>
    <w:p w:rsidR="00D93C1E" w:rsidRPr="0050507F" w:rsidRDefault="00D93C1E" w:rsidP="00B133A4">
      <w:pPr>
        <w:pStyle w:val="Odstavecseseznamem"/>
        <w:numPr>
          <w:ilvl w:val="0"/>
          <w:numId w:val="3"/>
        </w:numPr>
        <w:spacing w:after="0"/>
        <w:ind w:left="426" w:hanging="426"/>
        <w:jc w:val="both"/>
        <w:rPr>
          <w:color w:val="000000"/>
          <w:sz w:val="24"/>
          <w:szCs w:val="24"/>
        </w:rPr>
      </w:pPr>
      <w:proofErr w:type="spellStart"/>
      <w:r w:rsidRPr="0050507F">
        <w:rPr>
          <w:color w:val="000000"/>
          <w:sz w:val="24"/>
          <w:szCs w:val="24"/>
        </w:rPr>
        <w:t>Paravirtualizace</w:t>
      </w:r>
      <w:proofErr w:type="spellEnd"/>
      <w:r w:rsidRPr="0050507F">
        <w:rPr>
          <w:color w:val="000000"/>
          <w:sz w:val="24"/>
          <w:szCs w:val="24"/>
        </w:rPr>
        <w:t>, kde není hardware simulován vůbec, nicméně aplikace jsou spouštěny ve vlastních, izolovaných oblastech, jako by fungovaly na odděleném systému.</w:t>
      </w:r>
    </w:p>
    <w:p w:rsidR="00D93C1E" w:rsidRPr="0050507F" w:rsidRDefault="00D93C1E" w:rsidP="00B133A4">
      <w:pPr>
        <w:pStyle w:val="Odstavecseseznamem"/>
        <w:numPr>
          <w:ilvl w:val="0"/>
          <w:numId w:val="4"/>
        </w:numPr>
        <w:spacing w:after="0"/>
        <w:ind w:left="426" w:hanging="426"/>
        <w:jc w:val="both"/>
        <w:rPr>
          <w:color w:val="000000"/>
          <w:sz w:val="24"/>
          <w:szCs w:val="24"/>
        </w:rPr>
      </w:pPr>
      <w:r w:rsidRPr="0050507F">
        <w:rPr>
          <w:color w:val="000000"/>
          <w:sz w:val="24"/>
          <w:szCs w:val="24"/>
        </w:rPr>
        <w:t>Výše uvedená klasifikace virtualizace tedy zohledňuje technické aspekty využití těchto technologií se zaměřením na jejich podstatu, místo vzniku či principiální řešení. Jiný způsob klasifikace virtualizačních technologií je založen na více „uživatelském“ přístupu a</w:t>
      </w:r>
      <w:r w:rsidR="005E24CE">
        <w:rPr>
          <w:color w:val="000000"/>
          <w:sz w:val="24"/>
          <w:szCs w:val="24"/>
        </w:rPr>
        <w:t> </w:t>
      </w:r>
      <w:r w:rsidRPr="0050507F">
        <w:rPr>
          <w:color w:val="000000"/>
          <w:sz w:val="24"/>
          <w:szCs w:val="24"/>
        </w:rPr>
        <w:t>zaměřuje se spíše na možnosti uplatnění z pohledu cílového systému. Z tohoto pohledu je potom možné virtualizaci rozdělit do dvou skupin (Klement, 2015).</w:t>
      </w:r>
    </w:p>
    <w:p w:rsidR="00D93C1E" w:rsidRPr="00FC2765" w:rsidRDefault="00D93C1E" w:rsidP="00FC2765">
      <w:pPr>
        <w:pStyle w:val="Odstavecseseznamem"/>
        <w:numPr>
          <w:ilvl w:val="0"/>
          <w:numId w:val="4"/>
        </w:numPr>
        <w:spacing w:after="0"/>
        <w:ind w:left="426" w:hanging="426"/>
        <w:jc w:val="both"/>
        <w:rPr>
          <w:color w:val="000000"/>
          <w:sz w:val="24"/>
          <w:szCs w:val="24"/>
        </w:rPr>
      </w:pPr>
      <w:r w:rsidRPr="0050507F">
        <w:rPr>
          <w:color w:val="000000"/>
          <w:sz w:val="24"/>
          <w:szCs w:val="24"/>
        </w:rPr>
        <w:t xml:space="preserve">Desktopová virtualizace (virtualizace na stanicích či virtualizace stanic) je charakteristická tím, že hostitelským počítačem není specializovaný hardwarový server, ale běžná pracovní stanice, notebook, či mobilní dotykové zařízení. Cílem těchto virtualizačních nástrojů tedy není konsolidace rozsáhlých hardwarových či síťových struktur, ale virtualizace běžných </w:t>
      </w:r>
      <w:r w:rsidRPr="00FC2765">
        <w:rPr>
          <w:color w:val="000000"/>
          <w:sz w:val="24"/>
          <w:szCs w:val="24"/>
        </w:rPr>
        <w:t>typů uživatelských operačních systémů za účelem testování, vývoje či zajištění zpětné kompatibility aplikací.</w:t>
      </w:r>
    </w:p>
    <w:p w:rsidR="00D93C1E" w:rsidRPr="0050507F" w:rsidRDefault="00D93C1E" w:rsidP="00B133A4">
      <w:pPr>
        <w:pStyle w:val="Odstavecseseznamem"/>
        <w:numPr>
          <w:ilvl w:val="0"/>
          <w:numId w:val="4"/>
        </w:numPr>
        <w:spacing w:after="0"/>
        <w:ind w:left="426" w:hanging="426"/>
        <w:jc w:val="both"/>
        <w:rPr>
          <w:color w:val="000000"/>
          <w:sz w:val="24"/>
          <w:szCs w:val="24"/>
        </w:rPr>
      </w:pPr>
      <w:r w:rsidRPr="0050507F">
        <w:rPr>
          <w:color w:val="000000"/>
          <w:sz w:val="24"/>
          <w:szCs w:val="24"/>
        </w:rPr>
        <w:t xml:space="preserve">Infrastrukturní virtualizace (virtualizace na serverech či virtualizace serverů) je zaměřena na celkovou konsolidaci a zjednodušení zprávy rozlehlých hardwarových a síťových infrastruktur, kdy jsou používány specializované virtualizační servery, disková </w:t>
      </w:r>
      <w:proofErr w:type="gramStart"/>
      <w:r w:rsidRPr="0050507F">
        <w:rPr>
          <w:color w:val="000000"/>
          <w:sz w:val="24"/>
          <w:szCs w:val="24"/>
        </w:rPr>
        <w:t>pole</w:t>
      </w:r>
      <w:proofErr w:type="gramEnd"/>
      <w:r w:rsidRPr="0050507F">
        <w:rPr>
          <w:color w:val="000000"/>
          <w:sz w:val="24"/>
          <w:szCs w:val="24"/>
        </w:rPr>
        <w:t xml:space="preserve"> a</w:t>
      </w:r>
      <w:r w:rsidR="005E24CE">
        <w:rPr>
          <w:color w:val="000000"/>
          <w:sz w:val="24"/>
          <w:szCs w:val="24"/>
        </w:rPr>
        <w:t> </w:t>
      </w:r>
      <w:r w:rsidRPr="0050507F">
        <w:rPr>
          <w:color w:val="000000"/>
          <w:sz w:val="24"/>
          <w:szCs w:val="24"/>
        </w:rPr>
        <w:t>především komplexní virtualizační nástroj (hypervisor), schopný spravovat a řídit celou infrastrukturu, a to i ve vzájemně odlehlých geografických oblastech.</w:t>
      </w:r>
    </w:p>
    <w:p w:rsidR="00D93C1E" w:rsidRPr="0050507F" w:rsidRDefault="00D93C1E" w:rsidP="00B133A4">
      <w:pPr>
        <w:pStyle w:val="Odstavecseseznamem"/>
        <w:numPr>
          <w:ilvl w:val="0"/>
          <w:numId w:val="4"/>
        </w:numPr>
        <w:spacing w:after="0"/>
        <w:ind w:left="426" w:hanging="426"/>
        <w:jc w:val="both"/>
        <w:rPr>
          <w:color w:val="000000"/>
          <w:sz w:val="24"/>
          <w:szCs w:val="24"/>
        </w:rPr>
      </w:pPr>
      <w:r w:rsidRPr="0050507F">
        <w:rPr>
          <w:color w:val="000000"/>
          <w:sz w:val="24"/>
          <w:szCs w:val="24"/>
        </w:rPr>
        <w:t>Virtualizace v cloudu (virtualizace serverů a služeb či služby pro virtualizaci) je zaměřena na poskytování virtualizačních řešení externími poskytovateli, který umožňuje přístup a</w:t>
      </w:r>
      <w:r w:rsidR="005E24CE">
        <w:rPr>
          <w:color w:val="000000"/>
          <w:sz w:val="24"/>
          <w:szCs w:val="24"/>
        </w:rPr>
        <w:t> </w:t>
      </w:r>
      <w:r w:rsidRPr="0050507F">
        <w:rPr>
          <w:color w:val="000000"/>
          <w:sz w:val="24"/>
          <w:szCs w:val="24"/>
        </w:rPr>
        <w:t xml:space="preserve">použití sdílených infrastruktur prostřednictvím webových služeb. V rámci těchto, často placených služeb, je možné ze strany uživatele vytvářet dedikované virtualizované servery či služby, které jsou provozovány na geograficky odlehlých </w:t>
      </w:r>
      <w:proofErr w:type="gramStart"/>
      <w:r w:rsidRPr="0050507F">
        <w:rPr>
          <w:color w:val="000000"/>
          <w:sz w:val="24"/>
          <w:szCs w:val="24"/>
        </w:rPr>
        <w:t>místech</w:t>
      </w:r>
      <w:proofErr w:type="gramEnd"/>
      <w:r w:rsidRPr="0050507F">
        <w:rPr>
          <w:color w:val="000000"/>
          <w:sz w:val="24"/>
          <w:szCs w:val="24"/>
        </w:rPr>
        <w:t xml:space="preserve"> a to formou outsourcingu.</w:t>
      </w:r>
    </w:p>
    <w:p w:rsidR="00D93C1E" w:rsidRPr="00D93C1E" w:rsidRDefault="00D93C1E" w:rsidP="00B133A4">
      <w:pPr>
        <w:spacing w:after="0"/>
        <w:jc w:val="both"/>
        <w:rPr>
          <w:color w:val="000000"/>
          <w:sz w:val="24"/>
          <w:szCs w:val="24"/>
        </w:rPr>
      </w:pPr>
      <w:r w:rsidRPr="00D93C1E">
        <w:rPr>
          <w:color w:val="000000"/>
          <w:sz w:val="24"/>
          <w:szCs w:val="24"/>
        </w:rPr>
        <w:t>Nabídka virtualizačních řešení je tedy v současné době velmi rozsáhlá a může pokrývat celou škálu potřeb uživatele, počínaje virtualizací desktopového operačního systému, přes virtualizaci serverů až po virtualizaci a konsolidaci jednotlivých služeb. Pro úplnost tedy v další části stati pojednáme o nejčastěji se vyskytujících virtualizačních nástrojích, které je možné v</w:t>
      </w:r>
      <w:r w:rsidR="005E24CE">
        <w:rPr>
          <w:color w:val="000000"/>
          <w:sz w:val="24"/>
          <w:szCs w:val="24"/>
        </w:rPr>
        <w:t> </w:t>
      </w:r>
      <w:r w:rsidRPr="00D93C1E">
        <w:rPr>
          <w:color w:val="000000"/>
          <w:sz w:val="24"/>
          <w:szCs w:val="24"/>
        </w:rPr>
        <w:t>současné době používat pro jednotlivé typy a způsoby virtualizace.</w:t>
      </w:r>
    </w:p>
    <w:p w:rsidR="00B133A4" w:rsidRDefault="00B133A4" w:rsidP="00B133A4">
      <w:pPr>
        <w:spacing w:after="0"/>
        <w:jc w:val="both"/>
        <w:rPr>
          <w:b/>
          <w:color w:val="000000"/>
          <w:sz w:val="24"/>
          <w:szCs w:val="24"/>
        </w:rPr>
      </w:pPr>
    </w:p>
    <w:p w:rsidR="00D93C1E" w:rsidRPr="00D93C1E" w:rsidRDefault="00D93C1E" w:rsidP="00B133A4">
      <w:pPr>
        <w:spacing w:after="0"/>
        <w:jc w:val="both"/>
        <w:rPr>
          <w:b/>
          <w:color w:val="000000"/>
          <w:sz w:val="24"/>
          <w:szCs w:val="24"/>
        </w:rPr>
      </w:pPr>
      <w:r w:rsidRPr="00D93C1E">
        <w:rPr>
          <w:b/>
          <w:color w:val="000000"/>
          <w:sz w:val="24"/>
          <w:szCs w:val="24"/>
        </w:rPr>
        <w:t>Nástroje pro virtualizační řešení</w:t>
      </w:r>
      <w:r>
        <w:rPr>
          <w:b/>
          <w:color w:val="000000"/>
          <w:sz w:val="24"/>
          <w:szCs w:val="24"/>
        </w:rPr>
        <w:t>:</w:t>
      </w:r>
    </w:p>
    <w:p w:rsidR="00FC2765" w:rsidRDefault="00D93C1E" w:rsidP="00B133A4">
      <w:pPr>
        <w:spacing w:after="0"/>
        <w:jc w:val="both"/>
        <w:rPr>
          <w:color w:val="000000"/>
          <w:sz w:val="24"/>
          <w:szCs w:val="24"/>
        </w:rPr>
      </w:pPr>
      <w:r w:rsidRPr="00D93C1E">
        <w:rPr>
          <w:color w:val="000000"/>
          <w:sz w:val="24"/>
          <w:szCs w:val="24"/>
        </w:rPr>
        <w:t xml:space="preserve">V následujícím přehledu jsou tedy uvedena nejčastěji </w:t>
      </w:r>
      <w:bookmarkStart w:id="2" w:name="_Hlk517770931"/>
      <w:r w:rsidRPr="00D93C1E">
        <w:rPr>
          <w:color w:val="000000"/>
          <w:sz w:val="24"/>
          <w:szCs w:val="24"/>
        </w:rPr>
        <w:t>využívané virtualizační nástroje, které jsou z hlediska dostupnosti rozděleny</w:t>
      </w:r>
      <w:bookmarkEnd w:id="2"/>
      <w:r w:rsidRPr="00D93C1E">
        <w:rPr>
          <w:color w:val="000000"/>
          <w:sz w:val="24"/>
          <w:szCs w:val="24"/>
        </w:rPr>
        <w:t xml:space="preserve"> do tří skupin: komerční </w:t>
      </w:r>
      <w:proofErr w:type="gramStart"/>
      <w:r w:rsidRPr="00D93C1E">
        <w:rPr>
          <w:color w:val="000000"/>
          <w:sz w:val="24"/>
          <w:szCs w:val="24"/>
        </w:rPr>
        <w:t>software - nástroje</w:t>
      </w:r>
      <w:proofErr w:type="gramEnd"/>
      <w:r w:rsidRPr="00D93C1E">
        <w:rPr>
          <w:color w:val="000000"/>
          <w:sz w:val="24"/>
          <w:szCs w:val="24"/>
        </w:rPr>
        <w:t xml:space="preserve"> pro </w:t>
      </w:r>
    </w:p>
    <w:p w:rsidR="00FC2765" w:rsidRDefault="00FC2765" w:rsidP="00B133A4">
      <w:pPr>
        <w:spacing w:after="0"/>
        <w:jc w:val="both"/>
        <w:rPr>
          <w:color w:val="000000"/>
          <w:sz w:val="24"/>
          <w:szCs w:val="24"/>
        </w:rPr>
      </w:pPr>
    </w:p>
    <w:p w:rsidR="00D93C1E" w:rsidRPr="00D93C1E" w:rsidRDefault="00D93C1E" w:rsidP="00B133A4">
      <w:pPr>
        <w:spacing w:after="0"/>
        <w:jc w:val="both"/>
        <w:rPr>
          <w:color w:val="000000"/>
          <w:sz w:val="24"/>
          <w:szCs w:val="24"/>
        </w:rPr>
      </w:pPr>
      <w:r w:rsidRPr="00D93C1E">
        <w:rPr>
          <w:color w:val="000000"/>
          <w:sz w:val="24"/>
          <w:szCs w:val="24"/>
        </w:rPr>
        <w:t xml:space="preserve">desktopovou či infrastrukturní virtualizaci, které jsou poskytovány v rámci zakoupení licence; nekomerční </w:t>
      </w:r>
      <w:proofErr w:type="gramStart"/>
      <w:r w:rsidRPr="00D93C1E">
        <w:rPr>
          <w:color w:val="000000"/>
          <w:sz w:val="24"/>
          <w:szCs w:val="24"/>
        </w:rPr>
        <w:t>software - nástroje</w:t>
      </w:r>
      <w:proofErr w:type="gramEnd"/>
      <w:r w:rsidRPr="00D93C1E">
        <w:rPr>
          <w:color w:val="000000"/>
          <w:sz w:val="24"/>
          <w:szCs w:val="24"/>
        </w:rPr>
        <w:t xml:space="preserve"> pro desktopovou a infrastrukturní virtualizaci poskytované zdarma; cloudová řešení - nástroje pro virtualizaci desktopů, serverů a služeb.</w:t>
      </w:r>
    </w:p>
    <w:p w:rsidR="00B133A4" w:rsidRDefault="00B133A4" w:rsidP="00B133A4">
      <w:pPr>
        <w:spacing w:after="0"/>
        <w:jc w:val="both"/>
        <w:rPr>
          <w:color w:val="000000"/>
          <w:sz w:val="24"/>
          <w:szCs w:val="24"/>
          <w:u w:val="single"/>
        </w:rPr>
      </w:pPr>
    </w:p>
    <w:p w:rsidR="00D93C1E" w:rsidRPr="00DB38DE" w:rsidRDefault="00D93C1E" w:rsidP="00B133A4">
      <w:pPr>
        <w:spacing w:after="0"/>
        <w:jc w:val="both"/>
        <w:rPr>
          <w:color w:val="000000"/>
          <w:sz w:val="24"/>
          <w:szCs w:val="24"/>
          <w:u w:val="single"/>
        </w:rPr>
      </w:pPr>
      <w:r w:rsidRPr="00DB38DE">
        <w:rPr>
          <w:color w:val="000000"/>
          <w:sz w:val="24"/>
          <w:szCs w:val="24"/>
          <w:u w:val="single"/>
        </w:rPr>
        <w:t>Komerční software:</w:t>
      </w:r>
    </w:p>
    <w:p w:rsidR="00D93C1E" w:rsidRPr="00DB38DE" w:rsidRDefault="00D93C1E" w:rsidP="00B133A4">
      <w:pPr>
        <w:pStyle w:val="Odstavecseseznamem"/>
        <w:numPr>
          <w:ilvl w:val="0"/>
          <w:numId w:val="4"/>
        </w:numPr>
        <w:spacing w:after="0"/>
        <w:ind w:left="426" w:hanging="426"/>
        <w:jc w:val="both"/>
        <w:rPr>
          <w:color w:val="000000"/>
          <w:sz w:val="24"/>
          <w:szCs w:val="24"/>
        </w:rPr>
      </w:pPr>
      <w:r w:rsidRPr="00DB38DE">
        <w:rPr>
          <w:color w:val="000000"/>
          <w:sz w:val="24"/>
          <w:szCs w:val="24"/>
        </w:rPr>
        <w:t xml:space="preserve">Hyper-V – </w:t>
      </w:r>
      <w:proofErr w:type="spellStart"/>
      <w:r w:rsidRPr="00DB38DE">
        <w:rPr>
          <w:color w:val="000000"/>
          <w:sz w:val="24"/>
          <w:szCs w:val="24"/>
        </w:rPr>
        <w:t>hypervizorově</w:t>
      </w:r>
      <w:proofErr w:type="spellEnd"/>
      <w:r w:rsidRPr="00DB38DE">
        <w:rPr>
          <w:color w:val="000000"/>
          <w:sz w:val="24"/>
          <w:szCs w:val="24"/>
        </w:rPr>
        <w:t xml:space="preserve"> stavěný serverový systém pro x86-64 (32 a 64 bit) systémy od firmy Microsoft.</w:t>
      </w:r>
    </w:p>
    <w:p w:rsidR="00D93C1E" w:rsidRPr="00DB38DE" w:rsidRDefault="00D93C1E" w:rsidP="00B133A4">
      <w:pPr>
        <w:pStyle w:val="Odstavecseseznamem"/>
        <w:numPr>
          <w:ilvl w:val="0"/>
          <w:numId w:val="4"/>
        </w:numPr>
        <w:spacing w:after="0"/>
        <w:ind w:left="426" w:hanging="426"/>
        <w:jc w:val="both"/>
        <w:rPr>
          <w:color w:val="000000"/>
          <w:sz w:val="24"/>
          <w:szCs w:val="24"/>
        </w:rPr>
      </w:pPr>
      <w:proofErr w:type="spellStart"/>
      <w:r w:rsidRPr="00DB38DE">
        <w:rPr>
          <w:color w:val="000000"/>
          <w:sz w:val="24"/>
          <w:szCs w:val="24"/>
        </w:rPr>
        <w:t>Citrix</w:t>
      </w:r>
      <w:proofErr w:type="spellEnd"/>
      <w:r w:rsidRPr="00DB38DE">
        <w:rPr>
          <w:color w:val="000000"/>
          <w:sz w:val="24"/>
          <w:szCs w:val="24"/>
        </w:rPr>
        <w:t xml:space="preserve"> </w:t>
      </w:r>
      <w:proofErr w:type="spellStart"/>
      <w:r w:rsidRPr="00DB38DE">
        <w:rPr>
          <w:color w:val="000000"/>
          <w:sz w:val="24"/>
          <w:szCs w:val="24"/>
        </w:rPr>
        <w:t>Delivery</w:t>
      </w:r>
      <w:proofErr w:type="spellEnd"/>
      <w:r w:rsidRPr="00DB38DE">
        <w:rPr>
          <w:color w:val="000000"/>
          <w:sz w:val="24"/>
          <w:szCs w:val="24"/>
        </w:rPr>
        <w:t xml:space="preserve"> Center – ucelená řada produktů pro přeměnu statických datových center na dynamická „centra poskytování služeb“.</w:t>
      </w:r>
    </w:p>
    <w:p w:rsidR="00D93C1E" w:rsidRPr="00DB38DE" w:rsidRDefault="00D93C1E" w:rsidP="00B133A4">
      <w:pPr>
        <w:pStyle w:val="Odstavecseseznamem"/>
        <w:numPr>
          <w:ilvl w:val="0"/>
          <w:numId w:val="4"/>
        </w:numPr>
        <w:spacing w:after="0"/>
        <w:ind w:left="426" w:hanging="426"/>
        <w:jc w:val="both"/>
        <w:rPr>
          <w:color w:val="000000"/>
          <w:sz w:val="24"/>
          <w:szCs w:val="24"/>
        </w:rPr>
      </w:pPr>
      <w:proofErr w:type="spellStart"/>
      <w:r w:rsidRPr="00DB38DE">
        <w:rPr>
          <w:color w:val="000000"/>
          <w:sz w:val="24"/>
          <w:szCs w:val="24"/>
        </w:rPr>
        <w:t>Citrix</w:t>
      </w:r>
      <w:proofErr w:type="spellEnd"/>
      <w:r w:rsidRPr="00DB38DE">
        <w:rPr>
          <w:color w:val="000000"/>
          <w:sz w:val="24"/>
          <w:szCs w:val="24"/>
        </w:rPr>
        <w:t xml:space="preserve"> </w:t>
      </w:r>
      <w:proofErr w:type="spellStart"/>
      <w:r w:rsidRPr="00DB38DE">
        <w:rPr>
          <w:color w:val="000000"/>
          <w:sz w:val="24"/>
          <w:szCs w:val="24"/>
        </w:rPr>
        <w:t>XenServer</w:t>
      </w:r>
      <w:proofErr w:type="spellEnd"/>
      <w:r w:rsidRPr="00DB38DE">
        <w:rPr>
          <w:color w:val="000000"/>
          <w:sz w:val="24"/>
          <w:szCs w:val="24"/>
        </w:rPr>
        <w:t xml:space="preserve"> – platforma podnikové třídy pro správu virtualizovaných aplikací v rámci libovolného počtu serverů datového centra formou agregovaného souhrnu výpočetních zdrojů. </w:t>
      </w:r>
    </w:p>
    <w:p w:rsidR="00B133A4" w:rsidRPr="00FC2765" w:rsidRDefault="00D93C1E" w:rsidP="00FC2765">
      <w:pPr>
        <w:pStyle w:val="Odstavecseseznamem"/>
        <w:numPr>
          <w:ilvl w:val="0"/>
          <w:numId w:val="4"/>
        </w:numPr>
        <w:spacing w:after="0"/>
        <w:ind w:left="426" w:hanging="426"/>
        <w:jc w:val="both"/>
        <w:rPr>
          <w:color w:val="000000"/>
          <w:sz w:val="24"/>
          <w:szCs w:val="24"/>
        </w:rPr>
      </w:pPr>
      <w:r w:rsidRPr="00DB38DE">
        <w:rPr>
          <w:color w:val="000000"/>
          <w:sz w:val="24"/>
          <w:szCs w:val="24"/>
        </w:rPr>
        <w:t>VMware Workstation – virtuální stroj, pro provoz více OS najednou. V počítačích s</w:t>
      </w:r>
      <w:r w:rsidR="005E24CE">
        <w:rPr>
          <w:color w:val="000000"/>
          <w:sz w:val="24"/>
          <w:szCs w:val="24"/>
        </w:rPr>
        <w:t> </w:t>
      </w:r>
      <w:r w:rsidRPr="00DB38DE">
        <w:rPr>
          <w:color w:val="000000"/>
          <w:sz w:val="24"/>
          <w:szCs w:val="24"/>
        </w:rPr>
        <w:t>procesorem x64 je schopen podporovat obě platformy x86 a x64. Podporuje nejvíce operačních systémů.</w:t>
      </w:r>
    </w:p>
    <w:p w:rsidR="00D93C1E" w:rsidRPr="00DB38DE" w:rsidRDefault="00D93C1E" w:rsidP="00B133A4">
      <w:pPr>
        <w:pStyle w:val="Odstavecseseznamem"/>
        <w:numPr>
          <w:ilvl w:val="0"/>
          <w:numId w:val="4"/>
        </w:numPr>
        <w:spacing w:after="0"/>
        <w:ind w:left="426" w:hanging="426"/>
        <w:jc w:val="both"/>
        <w:rPr>
          <w:color w:val="000000"/>
          <w:sz w:val="24"/>
          <w:szCs w:val="24"/>
        </w:rPr>
      </w:pPr>
      <w:r w:rsidRPr="00DB38DE">
        <w:rPr>
          <w:color w:val="000000"/>
          <w:sz w:val="24"/>
          <w:szCs w:val="24"/>
        </w:rPr>
        <w:t>VMware GSX Server – virtuální stroj, určený především pro nasazení v serverech. V</w:t>
      </w:r>
      <w:r w:rsidR="005E24CE">
        <w:rPr>
          <w:color w:val="000000"/>
          <w:sz w:val="24"/>
          <w:szCs w:val="24"/>
        </w:rPr>
        <w:t> </w:t>
      </w:r>
      <w:r w:rsidRPr="00DB38DE">
        <w:rPr>
          <w:color w:val="000000"/>
          <w:sz w:val="24"/>
          <w:szCs w:val="24"/>
        </w:rPr>
        <w:t>současné době jej nahradil VMware Server, který je šířen zdarma.</w:t>
      </w:r>
    </w:p>
    <w:p w:rsidR="00D93C1E" w:rsidRPr="00DB38DE" w:rsidRDefault="00D93C1E" w:rsidP="00B133A4">
      <w:pPr>
        <w:pStyle w:val="Odstavecseseznamem"/>
        <w:numPr>
          <w:ilvl w:val="0"/>
          <w:numId w:val="4"/>
        </w:numPr>
        <w:spacing w:after="0"/>
        <w:ind w:left="426" w:hanging="426"/>
        <w:jc w:val="both"/>
        <w:rPr>
          <w:color w:val="000000"/>
          <w:sz w:val="24"/>
          <w:szCs w:val="24"/>
        </w:rPr>
      </w:pPr>
      <w:r w:rsidRPr="00DB38DE">
        <w:rPr>
          <w:color w:val="000000"/>
          <w:sz w:val="24"/>
          <w:szCs w:val="24"/>
        </w:rPr>
        <w:t>VMware ESX Server – virtuální stroj, určený především pro velké servery a jejich konsolidaci.</w:t>
      </w:r>
    </w:p>
    <w:p w:rsidR="00B133A4" w:rsidRDefault="00B133A4" w:rsidP="00B133A4">
      <w:pPr>
        <w:spacing w:after="0"/>
        <w:jc w:val="both"/>
        <w:rPr>
          <w:color w:val="000000"/>
          <w:sz w:val="24"/>
          <w:szCs w:val="24"/>
          <w:u w:val="single"/>
        </w:rPr>
      </w:pPr>
    </w:p>
    <w:p w:rsidR="00D93C1E" w:rsidRPr="00DB38DE" w:rsidRDefault="00D93C1E" w:rsidP="00B133A4">
      <w:pPr>
        <w:spacing w:after="0"/>
        <w:jc w:val="both"/>
        <w:rPr>
          <w:color w:val="000000"/>
          <w:sz w:val="24"/>
          <w:szCs w:val="24"/>
          <w:u w:val="single"/>
        </w:rPr>
      </w:pPr>
      <w:r w:rsidRPr="00DB38DE">
        <w:rPr>
          <w:color w:val="000000"/>
          <w:sz w:val="24"/>
          <w:szCs w:val="24"/>
          <w:u w:val="single"/>
        </w:rPr>
        <w:t>Nekomerční software:</w:t>
      </w:r>
    </w:p>
    <w:p w:rsidR="00D93C1E" w:rsidRPr="00DB38DE" w:rsidRDefault="00D93C1E" w:rsidP="00B133A4">
      <w:pPr>
        <w:pStyle w:val="Odstavecseseznamem"/>
        <w:numPr>
          <w:ilvl w:val="0"/>
          <w:numId w:val="4"/>
        </w:numPr>
        <w:spacing w:after="0"/>
        <w:ind w:left="426" w:hanging="426"/>
        <w:jc w:val="both"/>
        <w:rPr>
          <w:color w:val="000000"/>
          <w:sz w:val="24"/>
          <w:szCs w:val="24"/>
        </w:rPr>
      </w:pPr>
      <w:proofErr w:type="spellStart"/>
      <w:r w:rsidRPr="00DB38DE">
        <w:rPr>
          <w:color w:val="000000"/>
          <w:sz w:val="24"/>
          <w:szCs w:val="24"/>
        </w:rPr>
        <w:t>Citrix</w:t>
      </w:r>
      <w:proofErr w:type="spellEnd"/>
      <w:r w:rsidRPr="00DB38DE">
        <w:rPr>
          <w:color w:val="000000"/>
          <w:sz w:val="24"/>
          <w:szCs w:val="24"/>
        </w:rPr>
        <w:t xml:space="preserve"> </w:t>
      </w:r>
      <w:proofErr w:type="spellStart"/>
      <w:r w:rsidRPr="00DB38DE">
        <w:rPr>
          <w:color w:val="000000"/>
          <w:sz w:val="24"/>
          <w:szCs w:val="24"/>
        </w:rPr>
        <w:t>XenServer</w:t>
      </w:r>
      <w:proofErr w:type="spellEnd"/>
      <w:r w:rsidRPr="00DB38DE">
        <w:rPr>
          <w:color w:val="000000"/>
          <w:sz w:val="24"/>
          <w:szCs w:val="24"/>
        </w:rPr>
        <w:t xml:space="preserve"> Express </w:t>
      </w:r>
      <w:proofErr w:type="spellStart"/>
      <w:r w:rsidRPr="00DB38DE">
        <w:rPr>
          <w:color w:val="000000"/>
          <w:sz w:val="24"/>
          <w:szCs w:val="24"/>
        </w:rPr>
        <w:t>Edition</w:t>
      </w:r>
      <w:proofErr w:type="spellEnd"/>
      <w:r w:rsidRPr="00DB38DE">
        <w:rPr>
          <w:color w:val="000000"/>
          <w:sz w:val="24"/>
          <w:szCs w:val="24"/>
        </w:rPr>
        <w:t xml:space="preserve"> – zdarma startovací balíček pro začátky s virtualizací.</w:t>
      </w:r>
    </w:p>
    <w:p w:rsidR="00D93C1E" w:rsidRPr="00DB38DE" w:rsidRDefault="00D93C1E" w:rsidP="00B133A4">
      <w:pPr>
        <w:pStyle w:val="Odstavecseseznamem"/>
        <w:numPr>
          <w:ilvl w:val="0"/>
          <w:numId w:val="4"/>
        </w:numPr>
        <w:spacing w:after="0"/>
        <w:ind w:left="426" w:hanging="426"/>
        <w:jc w:val="both"/>
        <w:rPr>
          <w:color w:val="000000"/>
          <w:sz w:val="24"/>
          <w:szCs w:val="24"/>
        </w:rPr>
      </w:pPr>
      <w:proofErr w:type="spellStart"/>
      <w:r w:rsidRPr="00DB38DE">
        <w:rPr>
          <w:color w:val="000000"/>
          <w:sz w:val="24"/>
          <w:szCs w:val="24"/>
        </w:rPr>
        <w:t>Bochs</w:t>
      </w:r>
      <w:proofErr w:type="spellEnd"/>
      <w:r w:rsidRPr="00DB38DE">
        <w:rPr>
          <w:color w:val="000000"/>
          <w:sz w:val="24"/>
          <w:szCs w:val="24"/>
        </w:rPr>
        <w:t xml:space="preserve"> – univerzální emulátor platformy x86.</w:t>
      </w:r>
    </w:p>
    <w:p w:rsidR="00D93C1E" w:rsidRPr="00DB38DE" w:rsidRDefault="00D93C1E" w:rsidP="00B133A4">
      <w:pPr>
        <w:pStyle w:val="Odstavecseseznamem"/>
        <w:numPr>
          <w:ilvl w:val="0"/>
          <w:numId w:val="4"/>
        </w:numPr>
        <w:spacing w:after="0"/>
        <w:ind w:left="426" w:hanging="426"/>
        <w:jc w:val="both"/>
        <w:rPr>
          <w:color w:val="000000"/>
          <w:sz w:val="24"/>
          <w:szCs w:val="24"/>
        </w:rPr>
      </w:pPr>
      <w:proofErr w:type="gramStart"/>
      <w:r w:rsidRPr="00DB38DE">
        <w:rPr>
          <w:color w:val="000000"/>
          <w:sz w:val="24"/>
          <w:szCs w:val="24"/>
        </w:rPr>
        <w:t>KVM  –</w:t>
      </w:r>
      <w:proofErr w:type="gramEnd"/>
      <w:r w:rsidRPr="00DB38DE">
        <w:rPr>
          <w:color w:val="000000"/>
          <w:sz w:val="24"/>
          <w:szCs w:val="24"/>
        </w:rPr>
        <w:t xml:space="preserve"> virtualizace x86 hardware v rámci Linux systému.</w:t>
      </w:r>
    </w:p>
    <w:p w:rsidR="00D93C1E" w:rsidRPr="00DB38DE" w:rsidRDefault="00D93C1E" w:rsidP="00B133A4">
      <w:pPr>
        <w:pStyle w:val="Odstavecseseznamem"/>
        <w:numPr>
          <w:ilvl w:val="0"/>
          <w:numId w:val="4"/>
        </w:numPr>
        <w:spacing w:after="0"/>
        <w:ind w:left="426" w:hanging="426"/>
        <w:jc w:val="both"/>
        <w:rPr>
          <w:color w:val="000000"/>
          <w:sz w:val="24"/>
          <w:szCs w:val="24"/>
        </w:rPr>
      </w:pPr>
      <w:r w:rsidRPr="00DB38DE">
        <w:rPr>
          <w:color w:val="000000"/>
          <w:sz w:val="24"/>
          <w:szCs w:val="24"/>
        </w:rPr>
        <w:t xml:space="preserve">Microsoft </w:t>
      </w:r>
      <w:proofErr w:type="spellStart"/>
      <w:r w:rsidRPr="00DB38DE">
        <w:rPr>
          <w:color w:val="000000"/>
          <w:sz w:val="24"/>
          <w:szCs w:val="24"/>
        </w:rPr>
        <w:t>Virtual</w:t>
      </w:r>
      <w:proofErr w:type="spellEnd"/>
      <w:r w:rsidRPr="00DB38DE">
        <w:rPr>
          <w:color w:val="000000"/>
          <w:sz w:val="24"/>
          <w:szCs w:val="24"/>
        </w:rPr>
        <w:t xml:space="preserve"> PC 2004 a 2007 – virtuální stroj, pro provoz více OS najednou. Podporuje oficiálně jen operační systémy Microsoft Windows. </w:t>
      </w:r>
    </w:p>
    <w:p w:rsidR="00D93C1E" w:rsidRPr="00DB38DE" w:rsidRDefault="00D93C1E" w:rsidP="00B133A4">
      <w:pPr>
        <w:pStyle w:val="Odstavecseseznamem"/>
        <w:numPr>
          <w:ilvl w:val="0"/>
          <w:numId w:val="4"/>
        </w:numPr>
        <w:spacing w:after="0"/>
        <w:ind w:left="426" w:hanging="426"/>
        <w:jc w:val="both"/>
        <w:rPr>
          <w:color w:val="000000"/>
          <w:sz w:val="24"/>
          <w:szCs w:val="24"/>
        </w:rPr>
      </w:pPr>
      <w:r w:rsidRPr="00DB38DE">
        <w:rPr>
          <w:color w:val="000000"/>
          <w:sz w:val="24"/>
          <w:szCs w:val="24"/>
        </w:rPr>
        <w:t xml:space="preserve">Windows </w:t>
      </w:r>
      <w:proofErr w:type="spellStart"/>
      <w:r w:rsidRPr="00DB38DE">
        <w:rPr>
          <w:color w:val="000000"/>
          <w:sz w:val="24"/>
          <w:szCs w:val="24"/>
        </w:rPr>
        <w:t>Virtual</w:t>
      </w:r>
      <w:proofErr w:type="spellEnd"/>
      <w:r w:rsidRPr="00DB38DE">
        <w:rPr>
          <w:color w:val="000000"/>
          <w:sz w:val="24"/>
          <w:szCs w:val="24"/>
        </w:rPr>
        <w:t xml:space="preserve"> </w:t>
      </w:r>
      <w:proofErr w:type="gramStart"/>
      <w:r w:rsidRPr="00DB38DE">
        <w:rPr>
          <w:color w:val="000000"/>
          <w:sz w:val="24"/>
          <w:szCs w:val="24"/>
        </w:rPr>
        <w:t>PC - nástroj</w:t>
      </w:r>
      <w:proofErr w:type="gramEnd"/>
      <w:r w:rsidRPr="00DB38DE">
        <w:rPr>
          <w:color w:val="000000"/>
          <w:sz w:val="24"/>
          <w:szCs w:val="24"/>
        </w:rPr>
        <w:t xml:space="preserve"> obsažený ve Windows 7 jeho součástí je i bezplatný XP Mode, umožňující nejen virtualizaci OS, ale i jednotlivých služeb či aplikací.</w:t>
      </w:r>
    </w:p>
    <w:p w:rsidR="00D93C1E" w:rsidRPr="00DB38DE" w:rsidRDefault="00D93C1E" w:rsidP="00B133A4">
      <w:pPr>
        <w:pStyle w:val="Odstavecseseznamem"/>
        <w:numPr>
          <w:ilvl w:val="0"/>
          <w:numId w:val="4"/>
        </w:numPr>
        <w:spacing w:after="0"/>
        <w:ind w:left="426" w:hanging="426"/>
        <w:jc w:val="both"/>
        <w:rPr>
          <w:color w:val="000000"/>
          <w:sz w:val="24"/>
          <w:szCs w:val="24"/>
        </w:rPr>
      </w:pPr>
      <w:r w:rsidRPr="00DB38DE">
        <w:rPr>
          <w:color w:val="000000"/>
          <w:sz w:val="24"/>
          <w:szCs w:val="24"/>
        </w:rPr>
        <w:t>Klient Hyper-</w:t>
      </w:r>
      <w:proofErr w:type="gramStart"/>
      <w:r w:rsidRPr="00DB38DE">
        <w:rPr>
          <w:color w:val="000000"/>
          <w:sz w:val="24"/>
          <w:szCs w:val="24"/>
        </w:rPr>
        <w:t>V - nástroj</w:t>
      </w:r>
      <w:proofErr w:type="gramEnd"/>
      <w:r w:rsidRPr="00DB38DE">
        <w:rPr>
          <w:color w:val="000000"/>
          <w:sz w:val="24"/>
          <w:szCs w:val="24"/>
        </w:rPr>
        <w:t xml:space="preserve"> obsažený ve Windows 8, 8.1 a 10, který umožňuje provoz více OS najednou.</w:t>
      </w:r>
    </w:p>
    <w:p w:rsidR="00D93C1E" w:rsidRPr="00DB38DE" w:rsidRDefault="00D93C1E" w:rsidP="00B133A4">
      <w:pPr>
        <w:pStyle w:val="Odstavecseseznamem"/>
        <w:numPr>
          <w:ilvl w:val="0"/>
          <w:numId w:val="4"/>
        </w:numPr>
        <w:spacing w:after="0"/>
        <w:ind w:left="426" w:hanging="426"/>
        <w:jc w:val="both"/>
        <w:rPr>
          <w:color w:val="000000"/>
          <w:sz w:val="24"/>
          <w:szCs w:val="24"/>
        </w:rPr>
      </w:pPr>
      <w:r w:rsidRPr="00DB38DE">
        <w:rPr>
          <w:color w:val="000000"/>
          <w:sz w:val="24"/>
          <w:szCs w:val="24"/>
        </w:rPr>
        <w:t xml:space="preserve">Microsoft </w:t>
      </w:r>
      <w:proofErr w:type="spellStart"/>
      <w:r w:rsidRPr="00DB38DE">
        <w:rPr>
          <w:color w:val="000000"/>
          <w:sz w:val="24"/>
          <w:szCs w:val="24"/>
        </w:rPr>
        <w:t>Virtual</w:t>
      </w:r>
      <w:proofErr w:type="spellEnd"/>
      <w:r w:rsidRPr="00DB38DE">
        <w:rPr>
          <w:color w:val="000000"/>
          <w:sz w:val="24"/>
          <w:szCs w:val="24"/>
        </w:rPr>
        <w:t xml:space="preserve"> Server 2005 R2 – virtuální stroj, určený především pro nasazení v</w:t>
      </w:r>
      <w:r w:rsidR="005E24CE">
        <w:rPr>
          <w:color w:val="000000"/>
          <w:sz w:val="24"/>
          <w:szCs w:val="24"/>
        </w:rPr>
        <w:t> </w:t>
      </w:r>
      <w:r w:rsidRPr="00DB38DE">
        <w:rPr>
          <w:color w:val="000000"/>
          <w:sz w:val="24"/>
          <w:szCs w:val="24"/>
        </w:rPr>
        <w:t xml:space="preserve">serverech. Podporuje oficiálně operační systémy Microsoft Windows a některé distribuce Linuxu. </w:t>
      </w:r>
    </w:p>
    <w:p w:rsidR="00D93C1E" w:rsidRPr="00DB38DE" w:rsidRDefault="00D93C1E" w:rsidP="00B133A4">
      <w:pPr>
        <w:pStyle w:val="Odstavecseseznamem"/>
        <w:numPr>
          <w:ilvl w:val="0"/>
          <w:numId w:val="4"/>
        </w:numPr>
        <w:spacing w:after="0"/>
        <w:ind w:left="426" w:hanging="426"/>
        <w:jc w:val="both"/>
        <w:rPr>
          <w:color w:val="000000"/>
          <w:sz w:val="24"/>
          <w:szCs w:val="24"/>
        </w:rPr>
      </w:pPr>
      <w:proofErr w:type="spellStart"/>
      <w:r w:rsidRPr="00DB38DE">
        <w:rPr>
          <w:color w:val="000000"/>
          <w:sz w:val="24"/>
          <w:szCs w:val="24"/>
        </w:rPr>
        <w:t>VirtualBox</w:t>
      </w:r>
      <w:proofErr w:type="spellEnd"/>
      <w:r w:rsidRPr="00DB38DE">
        <w:rPr>
          <w:color w:val="000000"/>
          <w:sz w:val="24"/>
          <w:szCs w:val="24"/>
        </w:rPr>
        <w:t xml:space="preserve"> – virtuální stroj vytvořený firmou </w:t>
      </w:r>
      <w:proofErr w:type="spellStart"/>
      <w:r w:rsidRPr="00DB38DE">
        <w:rPr>
          <w:color w:val="000000"/>
          <w:sz w:val="24"/>
          <w:szCs w:val="24"/>
        </w:rPr>
        <w:t>InnoTek</w:t>
      </w:r>
      <w:proofErr w:type="spellEnd"/>
      <w:r w:rsidRPr="00DB38DE">
        <w:rPr>
          <w:color w:val="000000"/>
          <w:sz w:val="24"/>
          <w:szCs w:val="24"/>
        </w:rPr>
        <w:t>, vydaný pod licencí GNU GPL.</w:t>
      </w:r>
    </w:p>
    <w:p w:rsidR="00D93C1E" w:rsidRPr="00DB38DE" w:rsidRDefault="00D93C1E" w:rsidP="00B133A4">
      <w:pPr>
        <w:pStyle w:val="Odstavecseseznamem"/>
        <w:numPr>
          <w:ilvl w:val="0"/>
          <w:numId w:val="4"/>
        </w:numPr>
        <w:spacing w:after="0"/>
        <w:ind w:left="426" w:hanging="426"/>
        <w:jc w:val="both"/>
        <w:rPr>
          <w:color w:val="000000"/>
          <w:sz w:val="24"/>
          <w:szCs w:val="24"/>
        </w:rPr>
      </w:pPr>
      <w:r w:rsidRPr="00DB38DE">
        <w:rPr>
          <w:color w:val="000000"/>
          <w:sz w:val="24"/>
          <w:szCs w:val="24"/>
        </w:rPr>
        <w:t xml:space="preserve">VMware </w:t>
      </w:r>
      <w:proofErr w:type="spellStart"/>
      <w:r w:rsidRPr="00DB38DE">
        <w:rPr>
          <w:color w:val="000000"/>
          <w:sz w:val="24"/>
          <w:szCs w:val="24"/>
        </w:rPr>
        <w:t>Player</w:t>
      </w:r>
      <w:proofErr w:type="spellEnd"/>
      <w:r w:rsidRPr="00DB38DE">
        <w:rPr>
          <w:color w:val="000000"/>
          <w:sz w:val="24"/>
          <w:szCs w:val="24"/>
        </w:rPr>
        <w:t xml:space="preserve"> – virtuální stroj, určen pouze pro demonstrační účely a pouze pro běh již vytvořených virtuálních strojů ve VMware Workstation.</w:t>
      </w:r>
    </w:p>
    <w:p w:rsidR="00D93C1E" w:rsidRPr="00DB38DE" w:rsidRDefault="00D93C1E" w:rsidP="00B133A4">
      <w:pPr>
        <w:pStyle w:val="Odstavecseseznamem"/>
        <w:numPr>
          <w:ilvl w:val="0"/>
          <w:numId w:val="4"/>
        </w:numPr>
        <w:spacing w:after="0"/>
        <w:ind w:left="426" w:hanging="426"/>
        <w:jc w:val="both"/>
        <w:rPr>
          <w:color w:val="000000"/>
          <w:sz w:val="24"/>
          <w:szCs w:val="24"/>
        </w:rPr>
      </w:pPr>
      <w:r w:rsidRPr="00DB38DE">
        <w:rPr>
          <w:color w:val="000000"/>
          <w:sz w:val="24"/>
          <w:szCs w:val="24"/>
        </w:rPr>
        <w:t xml:space="preserve">VMware Server – virtuální stroj, nahrazuje VMware GSX Server, určený především pro nasazení v serverech. </w:t>
      </w:r>
    </w:p>
    <w:p w:rsidR="00FC2765" w:rsidRDefault="00FC2765" w:rsidP="00FC2765">
      <w:pPr>
        <w:pStyle w:val="Odstavecseseznamem"/>
        <w:spacing w:after="0"/>
        <w:ind w:left="426"/>
        <w:jc w:val="both"/>
        <w:rPr>
          <w:color w:val="000000"/>
          <w:sz w:val="24"/>
          <w:szCs w:val="24"/>
        </w:rPr>
      </w:pPr>
    </w:p>
    <w:p w:rsidR="00D93C1E" w:rsidRPr="00DB38DE" w:rsidRDefault="00D93C1E" w:rsidP="00B133A4">
      <w:pPr>
        <w:pStyle w:val="Odstavecseseznamem"/>
        <w:numPr>
          <w:ilvl w:val="0"/>
          <w:numId w:val="4"/>
        </w:numPr>
        <w:spacing w:after="0"/>
        <w:ind w:left="426" w:hanging="426"/>
        <w:jc w:val="both"/>
        <w:rPr>
          <w:color w:val="000000"/>
          <w:sz w:val="24"/>
          <w:szCs w:val="24"/>
        </w:rPr>
      </w:pPr>
      <w:r w:rsidRPr="00DB38DE">
        <w:rPr>
          <w:color w:val="000000"/>
          <w:sz w:val="24"/>
          <w:szCs w:val="24"/>
        </w:rPr>
        <w:t>XEN – virtuální stroj umožňující současný běh více OS na počítači architektury x86 (vyžaduje však specifické úpravy OS nebo procesor s podporou virtualizace).</w:t>
      </w:r>
    </w:p>
    <w:p w:rsidR="00B133A4" w:rsidRDefault="00B133A4" w:rsidP="00B133A4">
      <w:pPr>
        <w:spacing w:after="0"/>
        <w:jc w:val="both"/>
        <w:rPr>
          <w:color w:val="000000"/>
          <w:sz w:val="24"/>
          <w:szCs w:val="24"/>
          <w:u w:val="single"/>
        </w:rPr>
      </w:pPr>
    </w:p>
    <w:p w:rsidR="00D93C1E" w:rsidRPr="00DB38DE" w:rsidRDefault="00D93C1E" w:rsidP="00B133A4">
      <w:pPr>
        <w:spacing w:after="0"/>
        <w:jc w:val="both"/>
        <w:rPr>
          <w:color w:val="000000"/>
          <w:sz w:val="24"/>
          <w:szCs w:val="24"/>
          <w:u w:val="single"/>
        </w:rPr>
      </w:pPr>
      <w:r w:rsidRPr="00DB38DE">
        <w:rPr>
          <w:color w:val="000000"/>
          <w:sz w:val="24"/>
          <w:szCs w:val="24"/>
          <w:u w:val="single"/>
        </w:rPr>
        <w:t>Cloudová řešení:</w:t>
      </w:r>
    </w:p>
    <w:p w:rsidR="00D93C1E" w:rsidRPr="00DB38DE" w:rsidRDefault="00D93C1E" w:rsidP="00B133A4">
      <w:pPr>
        <w:pStyle w:val="Odstavecseseznamem"/>
        <w:numPr>
          <w:ilvl w:val="0"/>
          <w:numId w:val="4"/>
        </w:numPr>
        <w:spacing w:after="0"/>
        <w:ind w:left="426" w:hanging="426"/>
        <w:jc w:val="both"/>
        <w:rPr>
          <w:color w:val="000000"/>
          <w:sz w:val="24"/>
          <w:szCs w:val="24"/>
        </w:rPr>
      </w:pPr>
      <w:r w:rsidRPr="00DB38DE">
        <w:rPr>
          <w:color w:val="000000"/>
          <w:sz w:val="24"/>
          <w:szCs w:val="24"/>
        </w:rPr>
        <w:t xml:space="preserve">Amazon </w:t>
      </w:r>
      <w:proofErr w:type="gramStart"/>
      <w:r w:rsidRPr="00DB38DE">
        <w:rPr>
          <w:color w:val="000000"/>
          <w:sz w:val="24"/>
          <w:szCs w:val="24"/>
        </w:rPr>
        <w:t>Web</w:t>
      </w:r>
      <w:proofErr w:type="gramEnd"/>
      <w:r w:rsidRPr="00DB38DE">
        <w:rPr>
          <w:color w:val="000000"/>
          <w:sz w:val="24"/>
          <w:szCs w:val="24"/>
        </w:rPr>
        <w:t xml:space="preserve"> Services - je v současnosti pravděpodobně nejrozvinutější cloud, minimálně co do počtu a šíře nabízených služeb, které si mohou zákazníci pronajmout (víceméně) nezávisle na sobě.</w:t>
      </w:r>
    </w:p>
    <w:p w:rsidR="00D93C1E" w:rsidRPr="00DB38DE" w:rsidRDefault="00D93C1E" w:rsidP="00B133A4">
      <w:pPr>
        <w:pStyle w:val="Odstavecseseznamem"/>
        <w:numPr>
          <w:ilvl w:val="0"/>
          <w:numId w:val="4"/>
        </w:numPr>
        <w:spacing w:after="0"/>
        <w:ind w:left="426" w:hanging="426"/>
        <w:jc w:val="both"/>
        <w:rPr>
          <w:color w:val="000000"/>
          <w:sz w:val="24"/>
          <w:szCs w:val="24"/>
        </w:rPr>
      </w:pPr>
      <w:bookmarkStart w:id="3" w:name="_Hlk517771347"/>
      <w:proofErr w:type="spellStart"/>
      <w:r w:rsidRPr="00DB38DE">
        <w:rPr>
          <w:color w:val="000000"/>
          <w:sz w:val="24"/>
          <w:szCs w:val="24"/>
        </w:rPr>
        <w:t>VmWare</w:t>
      </w:r>
      <w:proofErr w:type="spellEnd"/>
      <w:r w:rsidRPr="00DB38DE">
        <w:rPr>
          <w:color w:val="000000"/>
          <w:sz w:val="24"/>
          <w:szCs w:val="24"/>
        </w:rPr>
        <w:t xml:space="preserve"> </w:t>
      </w:r>
      <w:proofErr w:type="spellStart"/>
      <w:r w:rsidRPr="00DB38DE">
        <w:rPr>
          <w:color w:val="000000"/>
          <w:sz w:val="24"/>
          <w:szCs w:val="24"/>
        </w:rPr>
        <w:t>vCloud</w:t>
      </w:r>
      <w:proofErr w:type="spellEnd"/>
      <w:r w:rsidRPr="00DB38DE">
        <w:rPr>
          <w:color w:val="000000"/>
          <w:sz w:val="24"/>
          <w:szCs w:val="24"/>
        </w:rPr>
        <w:t xml:space="preserve"> </w:t>
      </w:r>
      <w:proofErr w:type="gramStart"/>
      <w:r w:rsidRPr="00DB38DE">
        <w:rPr>
          <w:color w:val="000000"/>
          <w:sz w:val="24"/>
          <w:szCs w:val="24"/>
        </w:rPr>
        <w:t>Air</w:t>
      </w:r>
      <w:bookmarkEnd w:id="3"/>
      <w:r w:rsidRPr="00DB38DE">
        <w:rPr>
          <w:color w:val="000000"/>
          <w:sz w:val="24"/>
          <w:szCs w:val="24"/>
        </w:rPr>
        <w:t xml:space="preserve"> - hybridní</w:t>
      </w:r>
      <w:proofErr w:type="gramEnd"/>
      <w:r w:rsidRPr="00DB38DE">
        <w:rPr>
          <w:color w:val="000000"/>
          <w:sz w:val="24"/>
          <w:szCs w:val="24"/>
        </w:rPr>
        <w:t xml:space="preserve"> cloudová platforma postavená na VMware </w:t>
      </w:r>
      <w:proofErr w:type="spellStart"/>
      <w:r w:rsidRPr="00DB38DE">
        <w:rPr>
          <w:color w:val="000000"/>
          <w:sz w:val="24"/>
          <w:szCs w:val="24"/>
        </w:rPr>
        <w:t>vSphere</w:t>
      </w:r>
      <w:proofErr w:type="spellEnd"/>
      <w:r w:rsidRPr="00DB38DE">
        <w:rPr>
          <w:color w:val="000000"/>
          <w:sz w:val="24"/>
          <w:szCs w:val="24"/>
        </w:rPr>
        <w:t>, která podporuje stávající pracovní úlohy a aplikace třetích stran, jakož i vývoj nových aplikací.</w:t>
      </w:r>
    </w:p>
    <w:p w:rsidR="00D93C1E" w:rsidRPr="00DB38DE" w:rsidRDefault="00D93C1E" w:rsidP="00B133A4">
      <w:pPr>
        <w:pStyle w:val="Odstavecseseznamem"/>
        <w:numPr>
          <w:ilvl w:val="0"/>
          <w:numId w:val="4"/>
        </w:numPr>
        <w:spacing w:after="0"/>
        <w:ind w:left="426" w:hanging="426"/>
        <w:jc w:val="both"/>
        <w:rPr>
          <w:color w:val="000000"/>
          <w:sz w:val="24"/>
          <w:szCs w:val="24"/>
        </w:rPr>
      </w:pPr>
      <w:r w:rsidRPr="00DB38DE">
        <w:rPr>
          <w:color w:val="000000"/>
          <w:sz w:val="24"/>
          <w:szCs w:val="24"/>
        </w:rPr>
        <w:t xml:space="preserve">Microsoft </w:t>
      </w:r>
      <w:proofErr w:type="gramStart"/>
      <w:r w:rsidRPr="00DB38DE">
        <w:rPr>
          <w:color w:val="000000"/>
          <w:sz w:val="24"/>
          <w:szCs w:val="24"/>
        </w:rPr>
        <w:t>Azure - cloudová</w:t>
      </w:r>
      <w:proofErr w:type="gramEnd"/>
      <w:r w:rsidRPr="00DB38DE">
        <w:rPr>
          <w:color w:val="000000"/>
          <w:sz w:val="24"/>
          <w:szCs w:val="24"/>
        </w:rPr>
        <w:t xml:space="preserve"> platforma společnosti Microsoft, kterou je možné používat k</w:t>
      </w:r>
      <w:r w:rsidR="005E24CE">
        <w:rPr>
          <w:color w:val="000000"/>
          <w:sz w:val="24"/>
          <w:szCs w:val="24"/>
        </w:rPr>
        <w:t> </w:t>
      </w:r>
      <w:r w:rsidRPr="00DB38DE">
        <w:rPr>
          <w:color w:val="000000"/>
          <w:sz w:val="24"/>
          <w:szCs w:val="24"/>
        </w:rPr>
        <w:t>vytváření, hostování a škálování webových aplikací skrze datacentra Microsoftu. Nabízí tak tzv. Microsoft Online Services – balík online aplikací fungujících jako služby (žádná instalace) týkajících se vyměňování dat, sdílení, online komunikace (online konference) aj.</w:t>
      </w:r>
    </w:p>
    <w:p w:rsidR="00B133A4" w:rsidRDefault="00B133A4" w:rsidP="00B133A4">
      <w:pPr>
        <w:spacing w:after="0"/>
        <w:jc w:val="both"/>
        <w:rPr>
          <w:color w:val="000000"/>
          <w:sz w:val="24"/>
          <w:szCs w:val="24"/>
        </w:rPr>
      </w:pPr>
    </w:p>
    <w:p w:rsidR="00D93C1E" w:rsidRPr="00D93C1E" w:rsidRDefault="00D93C1E" w:rsidP="00B133A4">
      <w:pPr>
        <w:spacing w:after="0"/>
        <w:jc w:val="both"/>
        <w:rPr>
          <w:color w:val="000000"/>
          <w:sz w:val="24"/>
          <w:szCs w:val="24"/>
        </w:rPr>
      </w:pPr>
      <w:r w:rsidRPr="00D93C1E">
        <w:rPr>
          <w:color w:val="000000"/>
          <w:sz w:val="24"/>
          <w:szCs w:val="24"/>
        </w:rPr>
        <w:t xml:space="preserve">I když není uvedený přehled virtualizačních nástrojů jistě kompletní, některé nové virtualizační nástroje vznikají již v průběhu přípravy této stati, poskytuje jasnou představu o šíři dostupných nástrojů, využitelných v různých situacích. Za zmínku stojí především rychlý rozvoj cloudových řešení, které poskytují možnost virtualizace i těm, kteří nehodlají či nemohou investovat do složité a finančně náročné virtualizační infrastruktury. I když je využití těchto řešení zpoplatněno, nepřestavují spojené náklady takovou jednorázovou finanční zátěž a je také možné ji rozložit do delšího časového úseku, neboť se jedná především o pronájem zdrojů. Je tedy pouze otázkou času, kdy i školská zařízení začnou ve větší míře virtualizačních nástrojů využívat nejen ve výuce, ale také pro řešení svých infrastrukturních potřeb a služeb (Klement, 2009). </w:t>
      </w:r>
    </w:p>
    <w:p w:rsidR="00B133A4" w:rsidRDefault="00B133A4" w:rsidP="00B133A4">
      <w:pPr>
        <w:spacing w:after="0"/>
        <w:jc w:val="both"/>
        <w:rPr>
          <w:b/>
          <w:color w:val="000000"/>
          <w:sz w:val="24"/>
          <w:szCs w:val="24"/>
        </w:rPr>
      </w:pPr>
    </w:p>
    <w:p w:rsidR="00DB38DE" w:rsidRPr="00DB38DE" w:rsidRDefault="00DB38DE" w:rsidP="00B133A4">
      <w:pPr>
        <w:spacing w:after="0"/>
        <w:jc w:val="both"/>
        <w:rPr>
          <w:b/>
          <w:color w:val="000000"/>
          <w:sz w:val="24"/>
          <w:szCs w:val="24"/>
        </w:rPr>
      </w:pPr>
      <w:r w:rsidRPr="00DB38DE">
        <w:rPr>
          <w:b/>
          <w:color w:val="000000"/>
          <w:sz w:val="24"/>
          <w:szCs w:val="24"/>
        </w:rPr>
        <w:t>Způsoby využití virtualizačních nástrojů ve vzdělávání</w:t>
      </w:r>
      <w:r>
        <w:rPr>
          <w:b/>
          <w:color w:val="000000"/>
          <w:sz w:val="24"/>
          <w:szCs w:val="24"/>
        </w:rPr>
        <w:t>:</w:t>
      </w:r>
    </w:p>
    <w:p w:rsidR="00DB38DE" w:rsidRPr="00DB38DE" w:rsidRDefault="00DB38DE" w:rsidP="00B133A4">
      <w:pPr>
        <w:spacing w:after="0"/>
        <w:jc w:val="both"/>
        <w:rPr>
          <w:color w:val="000000"/>
          <w:sz w:val="24"/>
          <w:szCs w:val="24"/>
        </w:rPr>
      </w:pPr>
      <w:r w:rsidRPr="00DB38DE">
        <w:rPr>
          <w:color w:val="000000"/>
          <w:sz w:val="24"/>
          <w:szCs w:val="24"/>
        </w:rPr>
        <w:t>Využití virtualizačních technologií ve vzdělávání, respektive v podmínkách škol, je v</w:t>
      </w:r>
      <w:r w:rsidR="005E24CE">
        <w:rPr>
          <w:color w:val="000000"/>
          <w:sz w:val="24"/>
          <w:szCs w:val="24"/>
        </w:rPr>
        <w:t> </w:t>
      </w:r>
      <w:r w:rsidRPr="00DB38DE">
        <w:rPr>
          <w:color w:val="000000"/>
          <w:sz w:val="24"/>
          <w:szCs w:val="24"/>
        </w:rPr>
        <w:t xml:space="preserve">současnosti relativně neprobádanou oblastí. V literatuře je možné nalézt některé práce, které se touto problematikou dílčím způsobem zabývají, ale prozatím nám není známa přehledová studie, která by se pokusila systematizovat možnosti a způsoby využití této progresívní technologie v podmínkách edukačního procesu. Pokud tedy analyzujeme aktuálně dostupné informační zdroje, je možné vypozorovat, v této souvislosti, dva hlavní myšlenkové proudy. </w:t>
      </w:r>
    </w:p>
    <w:p w:rsidR="00DB38DE" w:rsidRPr="00DB38DE" w:rsidRDefault="00DB38DE" w:rsidP="00B133A4">
      <w:pPr>
        <w:spacing w:after="0"/>
        <w:jc w:val="both"/>
        <w:rPr>
          <w:color w:val="000000"/>
          <w:sz w:val="24"/>
          <w:szCs w:val="24"/>
        </w:rPr>
      </w:pPr>
      <w:r w:rsidRPr="00DB38DE">
        <w:rPr>
          <w:color w:val="000000"/>
          <w:sz w:val="24"/>
          <w:szCs w:val="24"/>
        </w:rPr>
        <w:t xml:space="preserve">První myšlenkový proud zahrnuje přístupy k podpoře provozu infrastruktury škol, zabývající se popisem optimalizace hardwarového a softwarového vybavení škol za využití virtualizačních technologií ve smyslu virtualizace na serverech či virtualizace serverů, včetně či služby pro virtualizaci (cloudová řešení). </w:t>
      </w:r>
    </w:p>
    <w:p w:rsidR="00FC2765" w:rsidRDefault="00FC2765" w:rsidP="00B133A4">
      <w:pPr>
        <w:spacing w:after="0"/>
        <w:jc w:val="both"/>
        <w:rPr>
          <w:color w:val="000000"/>
          <w:sz w:val="24"/>
          <w:szCs w:val="24"/>
        </w:rPr>
      </w:pPr>
    </w:p>
    <w:p w:rsidR="00FC2765" w:rsidRDefault="00FC2765" w:rsidP="00B133A4">
      <w:pPr>
        <w:spacing w:after="0"/>
        <w:jc w:val="both"/>
        <w:rPr>
          <w:color w:val="000000"/>
          <w:sz w:val="24"/>
          <w:szCs w:val="24"/>
        </w:rPr>
      </w:pPr>
    </w:p>
    <w:p w:rsidR="00DB38DE" w:rsidRPr="00DB38DE" w:rsidRDefault="00DB38DE" w:rsidP="00B133A4">
      <w:pPr>
        <w:spacing w:after="0"/>
        <w:jc w:val="both"/>
        <w:rPr>
          <w:color w:val="000000"/>
          <w:sz w:val="24"/>
          <w:szCs w:val="24"/>
        </w:rPr>
      </w:pPr>
      <w:r w:rsidRPr="00DB38DE">
        <w:rPr>
          <w:color w:val="000000"/>
          <w:sz w:val="24"/>
          <w:szCs w:val="24"/>
        </w:rPr>
        <w:t xml:space="preserve">Druhý myšlenkový proud je potom zaměřen především na využití konkrétních nástrojů pro vytváření a provoz virtuálních laboratoří či virtuálních výukových prostředí. </w:t>
      </w:r>
    </w:p>
    <w:p w:rsidR="00DB38DE" w:rsidRPr="00DB38DE" w:rsidRDefault="00DB38DE" w:rsidP="00B133A4">
      <w:pPr>
        <w:spacing w:after="0"/>
        <w:jc w:val="both"/>
        <w:rPr>
          <w:color w:val="000000"/>
          <w:sz w:val="24"/>
          <w:szCs w:val="24"/>
        </w:rPr>
      </w:pPr>
      <w:r w:rsidRPr="00DB38DE">
        <w:rPr>
          <w:color w:val="000000"/>
          <w:sz w:val="24"/>
          <w:szCs w:val="24"/>
        </w:rPr>
        <w:t>Na základě něho bylo možné přistoupit ke konstrukci teoretického modelu, zaměřeného na komplexní pohled na možnosti využití virtualizačních technologií a jejich nástrojů ve vzdělávání. Navržený model, s pracovním názvem: Model integrace virtualizace do vzdělávání (IVV), operuje se třemi základními dimenzemi a jednou dimenzí integrační. První základní dimenze zahrnuje problematiku provozu a optimalizace provozu škol, kdy virtualizační technologie slouží pro zajištění provozu informačních systémů (provozní infrastruktura školy). Druhá základní dimenze je zaměřena na možnosti využití virtualizačních technologií jakožto obsahu výuky (výuka o virtualizaci). Třetí základní dimenze potom vymezuje využití virtualizačních technologií pro výuku (výuka s virtualizací). Poslední čtvrtá dimenze, integruje oblasti dosahu tří základních a vymezuje tedy působnost virtualizačních technologií v případě, kdy jsou využívány jako prostředek k výuce o virtualizaci a zároveň jako prostředek k výuce s virtualizací, kdy je k těmto účelům využíváno infrastrukturních virtualizačních prostředků školy. Pro zjednodušení je koncepce popsaného modelu vizualizována pomocí níže zvedeného obrázku číslo 2.</w:t>
      </w:r>
    </w:p>
    <w:p w:rsidR="00DB38DE" w:rsidRPr="00DB38DE" w:rsidRDefault="00DB38DE" w:rsidP="00B133A4">
      <w:pPr>
        <w:spacing w:after="0"/>
        <w:jc w:val="both"/>
        <w:rPr>
          <w:color w:val="000000"/>
          <w:sz w:val="24"/>
          <w:szCs w:val="24"/>
        </w:rPr>
      </w:pPr>
      <w:r w:rsidRPr="00DB38DE">
        <w:rPr>
          <w:color w:val="000000"/>
          <w:sz w:val="24"/>
          <w:szCs w:val="24"/>
        </w:rPr>
        <w:t xml:space="preserve"> </w:t>
      </w:r>
    </w:p>
    <w:p w:rsidR="00DB38DE" w:rsidRDefault="00067B83" w:rsidP="00B133A4">
      <w:pPr>
        <w:spacing w:after="0"/>
        <w:jc w:val="center"/>
        <w:rPr>
          <w:color w:val="000000"/>
          <w:sz w:val="24"/>
          <w:szCs w:val="24"/>
        </w:rPr>
      </w:pPr>
      <w:r>
        <w:rPr>
          <w:noProof/>
          <w:color w:val="000000"/>
          <w:sz w:val="24"/>
          <w:szCs w:val="24"/>
        </w:rPr>
        <w:drawing>
          <wp:inline distT="0" distB="0" distL="0" distR="0" wp14:anchorId="147C22B3">
            <wp:extent cx="3171190" cy="20383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1190" cy="2038350"/>
                    </a:xfrm>
                    <a:prstGeom prst="rect">
                      <a:avLst/>
                    </a:prstGeom>
                    <a:noFill/>
                  </pic:spPr>
                </pic:pic>
              </a:graphicData>
            </a:graphic>
          </wp:inline>
        </w:drawing>
      </w:r>
    </w:p>
    <w:p w:rsidR="00DB38DE" w:rsidRPr="00486EB8" w:rsidRDefault="00DF4B45" w:rsidP="00B133A4">
      <w:pPr>
        <w:spacing w:after="0"/>
        <w:jc w:val="center"/>
        <w:rPr>
          <w:i/>
          <w:color w:val="000000"/>
          <w:sz w:val="24"/>
          <w:szCs w:val="24"/>
        </w:rPr>
      </w:pPr>
      <w:r w:rsidRPr="00486EB8">
        <w:rPr>
          <w:rFonts w:cstheme="minorHAnsi"/>
          <w:i/>
        </w:rPr>
        <w:t xml:space="preserve">Obr. </w:t>
      </w:r>
      <w:r>
        <w:rPr>
          <w:rFonts w:cstheme="minorHAnsi"/>
          <w:i/>
        </w:rPr>
        <w:t>2</w:t>
      </w:r>
      <w:r w:rsidRPr="00486EB8">
        <w:rPr>
          <w:rFonts w:cstheme="minorHAnsi"/>
          <w:i/>
        </w:rPr>
        <w:t xml:space="preserve"> – </w:t>
      </w:r>
      <w:r w:rsidR="00DB38DE" w:rsidRPr="00486EB8">
        <w:rPr>
          <w:i/>
          <w:color w:val="000000"/>
          <w:sz w:val="24"/>
          <w:szCs w:val="24"/>
        </w:rPr>
        <w:t xml:space="preserve"> Model integrace virtualizace do vzdělávání</w:t>
      </w:r>
    </w:p>
    <w:p w:rsidR="00B133A4" w:rsidRDefault="00B133A4" w:rsidP="00B133A4">
      <w:pPr>
        <w:spacing w:after="0"/>
        <w:jc w:val="both"/>
        <w:rPr>
          <w:color w:val="000000"/>
          <w:sz w:val="24"/>
          <w:szCs w:val="24"/>
        </w:rPr>
      </w:pPr>
    </w:p>
    <w:p w:rsidR="00DB38DE" w:rsidRPr="00DB38DE" w:rsidRDefault="00DB38DE" w:rsidP="00B133A4">
      <w:pPr>
        <w:spacing w:after="0"/>
        <w:jc w:val="both"/>
        <w:rPr>
          <w:color w:val="000000"/>
          <w:sz w:val="24"/>
          <w:szCs w:val="24"/>
        </w:rPr>
      </w:pPr>
      <w:r w:rsidRPr="00DB38DE">
        <w:rPr>
          <w:color w:val="000000"/>
          <w:sz w:val="24"/>
          <w:szCs w:val="24"/>
        </w:rPr>
        <w:t>V dalším textu se pokusíme přesněji vymezit a popsat jednotlivé dimenze navrženého modelu a v některých případech i naznačit výukový obsah či konkrétní případy využití virtualizačních technologií ve výuce, spadajících do navržených dimenzí.</w:t>
      </w:r>
    </w:p>
    <w:p w:rsidR="00B133A4" w:rsidRDefault="00B133A4" w:rsidP="00B133A4">
      <w:pPr>
        <w:spacing w:after="0"/>
        <w:jc w:val="both"/>
        <w:rPr>
          <w:b/>
          <w:color w:val="000000"/>
          <w:sz w:val="24"/>
          <w:szCs w:val="24"/>
        </w:rPr>
      </w:pPr>
    </w:p>
    <w:p w:rsidR="00DB38DE" w:rsidRPr="00067B83" w:rsidRDefault="00DB38DE" w:rsidP="00B133A4">
      <w:pPr>
        <w:spacing w:after="0"/>
        <w:jc w:val="both"/>
        <w:rPr>
          <w:b/>
          <w:color w:val="000000"/>
          <w:sz w:val="24"/>
          <w:szCs w:val="24"/>
        </w:rPr>
      </w:pPr>
      <w:r w:rsidRPr="00067B83">
        <w:rPr>
          <w:b/>
          <w:color w:val="000000"/>
          <w:sz w:val="24"/>
          <w:szCs w:val="24"/>
        </w:rPr>
        <w:t>Dimenze modelu integrace virtualizace do vzdělávání (IVV)</w:t>
      </w:r>
      <w:r w:rsidR="00067B83">
        <w:rPr>
          <w:b/>
          <w:color w:val="000000"/>
          <w:sz w:val="24"/>
          <w:szCs w:val="24"/>
        </w:rPr>
        <w:t>:</w:t>
      </w:r>
    </w:p>
    <w:p w:rsidR="00FC2765" w:rsidRDefault="00DB38DE" w:rsidP="00B133A4">
      <w:pPr>
        <w:spacing w:after="0"/>
        <w:jc w:val="both"/>
        <w:rPr>
          <w:color w:val="000000"/>
          <w:sz w:val="24"/>
          <w:szCs w:val="24"/>
        </w:rPr>
      </w:pPr>
      <w:r w:rsidRPr="00DB38DE">
        <w:rPr>
          <w:color w:val="000000"/>
          <w:sz w:val="24"/>
          <w:szCs w:val="24"/>
        </w:rPr>
        <w:t xml:space="preserve">První základní dimenze navrženého modelu IVV, popisuje možnosti využití virtualizačních technologií pro infrastrukturní virtualizaci (virtualizace na serverech či virtualizace serverů), které jsou zaměřeny na celkovou konsolidaci a zjednodušení zprávy hardwarových a síťových infrastruktur školních informačních systémů (Dostál, 2011), kdy jsou používány specializované virtualizační servery, disková </w:t>
      </w:r>
      <w:proofErr w:type="gramStart"/>
      <w:r w:rsidRPr="00DB38DE">
        <w:rPr>
          <w:color w:val="000000"/>
          <w:sz w:val="24"/>
          <w:szCs w:val="24"/>
        </w:rPr>
        <w:t>pole</w:t>
      </w:r>
      <w:proofErr w:type="gramEnd"/>
      <w:r w:rsidRPr="00DB38DE">
        <w:rPr>
          <w:color w:val="000000"/>
          <w:sz w:val="24"/>
          <w:szCs w:val="24"/>
        </w:rPr>
        <w:t xml:space="preserve"> a především komplexní virtualizační nástroj (hypervisor), </w:t>
      </w:r>
    </w:p>
    <w:p w:rsidR="00FC2765" w:rsidRDefault="00FC2765" w:rsidP="00B133A4">
      <w:pPr>
        <w:spacing w:after="0"/>
        <w:jc w:val="both"/>
        <w:rPr>
          <w:color w:val="000000"/>
          <w:sz w:val="24"/>
          <w:szCs w:val="24"/>
        </w:rPr>
      </w:pPr>
    </w:p>
    <w:p w:rsidR="00DB38DE" w:rsidRPr="00DB38DE" w:rsidRDefault="00DB38DE" w:rsidP="00B133A4">
      <w:pPr>
        <w:spacing w:after="0"/>
        <w:jc w:val="both"/>
        <w:rPr>
          <w:color w:val="000000"/>
          <w:sz w:val="24"/>
          <w:szCs w:val="24"/>
        </w:rPr>
      </w:pPr>
      <w:r w:rsidRPr="00DB38DE">
        <w:rPr>
          <w:color w:val="000000"/>
          <w:sz w:val="24"/>
          <w:szCs w:val="24"/>
        </w:rPr>
        <w:t>schopný spravovat a řídit celou infrastrukturu. Tato dimenze tedy zahrnuje zejména tyto části či činnosti:</w:t>
      </w:r>
    </w:p>
    <w:p w:rsidR="00DB38DE" w:rsidRPr="00067B83"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virtualizace serverů pro provoz ekonomické či účetní agendy škol,</w:t>
      </w:r>
    </w:p>
    <w:p w:rsidR="00DB38DE" w:rsidRPr="00067B83"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virtualizace serverů pro provoz adresářových služeb (</w:t>
      </w:r>
      <w:proofErr w:type="spellStart"/>
      <w:r w:rsidRPr="00067B83">
        <w:rPr>
          <w:color w:val="000000"/>
          <w:sz w:val="24"/>
          <w:szCs w:val="24"/>
        </w:rPr>
        <w:t>Active</w:t>
      </w:r>
      <w:proofErr w:type="spellEnd"/>
      <w:r w:rsidRPr="00067B83">
        <w:rPr>
          <w:color w:val="000000"/>
          <w:sz w:val="24"/>
          <w:szCs w:val="24"/>
        </w:rPr>
        <w:t xml:space="preserve"> </w:t>
      </w:r>
      <w:proofErr w:type="spellStart"/>
      <w:r w:rsidRPr="00067B83">
        <w:rPr>
          <w:color w:val="000000"/>
          <w:sz w:val="24"/>
          <w:szCs w:val="24"/>
        </w:rPr>
        <w:t>Directory</w:t>
      </w:r>
      <w:proofErr w:type="spellEnd"/>
      <w:r w:rsidRPr="00067B83">
        <w:rPr>
          <w:color w:val="000000"/>
          <w:sz w:val="24"/>
          <w:szCs w:val="24"/>
        </w:rPr>
        <w:t>) a síťových uložišť,</w:t>
      </w:r>
    </w:p>
    <w:p w:rsidR="00DB38DE" w:rsidRPr="00067B83" w:rsidRDefault="00DB38DE" w:rsidP="00B133A4">
      <w:pPr>
        <w:pStyle w:val="Odstavecseseznamem"/>
        <w:numPr>
          <w:ilvl w:val="0"/>
          <w:numId w:val="4"/>
        </w:numPr>
        <w:spacing w:after="0"/>
        <w:ind w:left="426" w:hanging="426"/>
        <w:jc w:val="both"/>
        <w:rPr>
          <w:color w:val="000000"/>
          <w:sz w:val="24"/>
          <w:szCs w:val="24"/>
        </w:rPr>
      </w:pPr>
      <w:proofErr w:type="spellStart"/>
      <w:r w:rsidRPr="00067B83">
        <w:rPr>
          <w:color w:val="000000"/>
          <w:sz w:val="24"/>
          <w:szCs w:val="24"/>
        </w:rPr>
        <w:t>virtualzace</w:t>
      </w:r>
      <w:proofErr w:type="spellEnd"/>
      <w:r w:rsidRPr="00067B83">
        <w:rPr>
          <w:color w:val="000000"/>
          <w:sz w:val="24"/>
          <w:szCs w:val="24"/>
        </w:rPr>
        <w:t xml:space="preserve"> serverů pro webové, databázové a poštovní služby,</w:t>
      </w:r>
    </w:p>
    <w:p w:rsidR="00DB38DE" w:rsidRPr="00067B83"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virtualizace serverů pro terminálové služby (RDP apod.),</w:t>
      </w:r>
    </w:p>
    <w:p w:rsidR="00DB38DE" w:rsidRPr="00067B83"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virtualizace služeb hardwarové a softwarové infrastruktury sítě (DNS, DHCP, WINS apod.),</w:t>
      </w:r>
    </w:p>
    <w:p w:rsidR="00DB38DE" w:rsidRPr="00067B83"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a jiné.</w:t>
      </w:r>
    </w:p>
    <w:p w:rsidR="00B133A4" w:rsidRDefault="00B133A4" w:rsidP="00B133A4">
      <w:pPr>
        <w:spacing w:after="0"/>
        <w:jc w:val="both"/>
        <w:rPr>
          <w:color w:val="000000"/>
          <w:sz w:val="24"/>
          <w:szCs w:val="24"/>
        </w:rPr>
      </w:pPr>
    </w:p>
    <w:p w:rsidR="00DB38DE" w:rsidRPr="00DB38DE" w:rsidRDefault="00DB38DE" w:rsidP="00B133A4">
      <w:pPr>
        <w:spacing w:after="0"/>
        <w:jc w:val="both"/>
        <w:rPr>
          <w:color w:val="000000"/>
          <w:sz w:val="24"/>
          <w:szCs w:val="24"/>
        </w:rPr>
      </w:pPr>
      <w:r w:rsidRPr="00DB38DE">
        <w:rPr>
          <w:color w:val="000000"/>
          <w:sz w:val="24"/>
          <w:szCs w:val="24"/>
        </w:rPr>
        <w:t xml:space="preserve">Tato část modelu IVV je tedy plně v souladu s běžně užívanými a popisovanými postupy a je pouze zaměřena na podmínky školských zařízení v rámci provozu jejich interních informačních systémů. I když je budování a provoz těchto samostatných virtualizačních infrastruktur finančně náročné, je možné s příchodem cloudových služeb (Microsoft Azure, </w:t>
      </w:r>
      <w:proofErr w:type="spellStart"/>
      <w:r w:rsidRPr="00DB38DE">
        <w:rPr>
          <w:color w:val="000000"/>
          <w:sz w:val="24"/>
          <w:szCs w:val="24"/>
        </w:rPr>
        <w:t>VmWare</w:t>
      </w:r>
      <w:proofErr w:type="spellEnd"/>
      <w:r w:rsidRPr="00DB38DE">
        <w:rPr>
          <w:color w:val="000000"/>
          <w:sz w:val="24"/>
          <w:szCs w:val="24"/>
        </w:rPr>
        <w:t xml:space="preserve"> </w:t>
      </w:r>
      <w:proofErr w:type="spellStart"/>
      <w:r w:rsidRPr="00DB38DE">
        <w:rPr>
          <w:color w:val="000000"/>
          <w:sz w:val="24"/>
          <w:szCs w:val="24"/>
        </w:rPr>
        <w:t>vCloud</w:t>
      </w:r>
      <w:proofErr w:type="spellEnd"/>
      <w:r w:rsidRPr="00DB38DE">
        <w:rPr>
          <w:color w:val="000000"/>
          <w:sz w:val="24"/>
          <w:szCs w:val="24"/>
        </w:rPr>
        <w:t xml:space="preserve"> Air apod.) tyto náklady podstatně snížit a ve sféře správy se zaměřit pouze na provoz jednotlivých služeb bez nutnosti správy virtualizačního hardware a software. </w:t>
      </w:r>
    </w:p>
    <w:p w:rsidR="00067B83" w:rsidRDefault="00067B83" w:rsidP="00B133A4">
      <w:pPr>
        <w:spacing w:after="0"/>
        <w:jc w:val="both"/>
        <w:rPr>
          <w:color w:val="000000"/>
          <w:sz w:val="24"/>
          <w:szCs w:val="24"/>
        </w:rPr>
      </w:pPr>
    </w:p>
    <w:p w:rsidR="00DB38DE" w:rsidRPr="00DB38DE" w:rsidRDefault="00DB38DE" w:rsidP="00B133A4">
      <w:pPr>
        <w:spacing w:after="0"/>
        <w:jc w:val="both"/>
        <w:rPr>
          <w:color w:val="000000"/>
          <w:sz w:val="24"/>
          <w:szCs w:val="24"/>
        </w:rPr>
      </w:pPr>
      <w:r w:rsidRPr="00DB38DE">
        <w:rPr>
          <w:color w:val="000000"/>
          <w:sz w:val="24"/>
          <w:szCs w:val="24"/>
        </w:rPr>
        <w:t>Druhá základní dimenze představeného modelu IVV je zaměřena na výuku o virtualizaci. Jejím cílem je tedy vytvořit takové podmínky a výukové situace, které by umožnili žákům a</w:t>
      </w:r>
      <w:r w:rsidR="005E24CE">
        <w:rPr>
          <w:color w:val="000000"/>
          <w:sz w:val="24"/>
          <w:szCs w:val="24"/>
        </w:rPr>
        <w:t> </w:t>
      </w:r>
      <w:r w:rsidRPr="00DB38DE">
        <w:rPr>
          <w:color w:val="000000"/>
          <w:sz w:val="24"/>
          <w:szCs w:val="24"/>
        </w:rPr>
        <w:t>studentům seznámit se s provozem a správou těchto technologií, neboť se zvyšujícím se podílem virtualizačních technologií na trhu (viz Úvod), bude také logicky stoupat potřeba kvalifikovaných operátorů, kteří tyto technologie budou obsluhovat či konfigurovat. V rámci této dimenze je možné využívat jak nástrojů pro infrastrukturní virtualizaci (viz přesah dimenze provozní infrastruktury školy a dimenze výuky o virtualizaci), ale i virtualizaci desktopovou, která je v dnešní době často bezplatná a školy ji tedy mohou v široké míře využívat. Tato dimenze tedy zahrnuje především tyto části či činnosti:</w:t>
      </w:r>
    </w:p>
    <w:p w:rsidR="00DB38DE" w:rsidRPr="00067B83"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správa virtualizačních nástrojů (desktopová, infrastrukturní i cloudová virtualizace),</w:t>
      </w:r>
    </w:p>
    <w:p w:rsidR="00DB38DE" w:rsidRPr="00067B83"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obsluha virtualizačních nástrojů, ve smyslu zvládnutí uživatelských rozhraní a základních činností s nimi,</w:t>
      </w:r>
    </w:p>
    <w:p w:rsidR="00DB38DE" w:rsidRPr="00067B83"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konfigurace virtualizačních nástrojů (v případě desktopové zahrnuje instalaci a prvotní konfiguraci virtualizačního nástroje; v případě infrastrukturní potom zahrnuje především konfiguraci hypervizoru a souvisejících hardwarových komponent; v případě cloudové potom přístupnost a customizaci poskytovaných zdrojů),</w:t>
      </w:r>
    </w:p>
    <w:p w:rsidR="00DB38DE" w:rsidRPr="00067B83"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konfiguraci virtuálních strojů a prostředí a jejich spouštění,</w:t>
      </w:r>
    </w:p>
    <w:p w:rsidR="00DB38DE" w:rsidRPr="00067B83"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a jiné.</w:t>
      </w:r>
    </w:p>
    <w:p w:rsidR="00B133A4" w:rsidRDefault="00B133A4" w:rsidP="00B133A4">
      <w:pPr>
        <w:spacing w:after="0"/>
        <w:jc w:val="both"/>
        <w:rPr>
          <w:color w:val="000000"/>
          <w:sz w:val="24"/>
          <w:szCs w:val="24"/>
        </w:rPr>
      </w:pPr>
    </w:p>
    <w:p w:rsidR="00DB38DE" w:rsidRPr="00DB38DE" w:rsidRDefault="00DB38DE" w:rsidP="00B133A4">
      <w:pPr>
        <w:spacing w:after="0"/>
        <w:jc w:val="both"/>
        <w:rPr>
          <w:color w:val="000000"/>
          <w:sz w:val="24"/>
          <w:szCs w:val="24"/>
        </w:rPr>
      </w:pPr>
      <w:r w:rsidRPr="00DB38DE">
        <w:rPr>
          <w:color w:val="000000"/>
          <w:sz w:val="24"/>
          <w:szCs w:val="24"/>
        </w:rPr>
        <w:t>Tato dimenze modelu IVV tedy zahrnuje nejen technologickou stránku, ale konkrétní činnosti a postupy, které si mohou žáci či studenti osvojit a dále využívat jak v rámci výuky, tak v</w:t>
      </w:r>
      <w:r w:rsidR="005E24CE">
        <w:rPr>
          <w:color w:val="000000"/>
          <w:sz w:val="24"/>
          <w:szCs w:val="24"/>
        </w:rPr>
        <w:t> </w:t>
      </w:r>
      <w:r w:rsidRPr="00DB38DE">
        <w:rPr>
          <w:color w:val="000000"/>
          <w:sz w:val="24"/>
          <w:szCs w:val="24"/>
        </w:rPr>
        <w:t xml:space="preserve">mimoškolské činnosti (testovací prostředí, emulace vícero OS apod.). </w:t>
      </w:r>
    </w:p>
    <w:p w:rsidR="00B133A4" w:rsidRDefault="00B133A4" w:rsidP="00B133A4">
      <w:pPr>
        <w:spacing w:after="0"/>
        <w:jc w:val="both"/>
        <w:rPr>
          <w:color w:val="000000"/>
          <w:sz w:val="24"/>
          <w:szCs w:val="24"/>
        </w:rPr>
      </w:pPr>
    </w:p>
    <w:p w:rsidR="00DB38DE" w:rsidRPr="00DB38DE" w:rsidRDefault="00DB38DE" w:rsidP="00B133A4">
      <w:pPr>
        <w:spacing w:after="0"/>
        <w:jc w:val="both"/>
        <w:rPr>
          <w:color w:val="000000"/>
          <w:sz w:val="24"/>
          <w:szCs w:val="24"/>
        </w:rPr>
      </w:pPr>
      <w:r w:rsidRPr="00DB38DE">
        <w:rPr>
          <w:color w:val="000000"/>
          <w:sz w:val="24"/>
          <w:szCs w:val="24"/>
        </w:rPr>
        <w:t>Třetí základní dimenze zahrnuje oblast, kdy je možné virtualizační technologie využít pro vlastní výukové činnosti. Tato podpora může být zjevná (výuky instalace či pokročilé konfigurace OS, testování aplikací na různých typech OS), nebo skrytá (emulace výukových programů, terminálové služby apod.), kdy žáci či studenti ani nevědí, že pracují na virtuálních strojích. Je zde opět tedy patrný průnik mezi dimenzí výuky o virtualizaci s dimenzí výuky s</w:t>
      </w:r>
      <w:r w:rsidR="00486EB8">
        <w:rPr>
          <w:color w:val="000000"/>
          <w:sz w:val="24"/>
          <w:szCs w:val="24"/>
        </w:rPr>
        <w:t> </w:t>
      </w:r>
      <w:r w:rsidRPr="00DB38DE">
        <w:rPr>
          <w:color w:val="000000"/>
          <w:sz w:val="24"/>
          <w:szCs w:val="24"/>
        </w:rPr>
        <w:t>virtualizací a také zde platí, že pro její realizaci není nutné uvažovat pouze o infrastrukturní podpoře, ale je možné využít i desktopové virtualizační nástroje. Tato dimenze tedy zahrnuje především tyto části či činnosti:</w:t>
      </w:r>
    </w:p>
    <w:p w:rsidR="00B133A4" w:rsidRPr="00FC2765" w:rsidRDefault="00DB38DE" w:rsidP="00FC2765">
      <w:pPr>
        <w:pStyle w:val="Odstavecseseznamem"/>
        <w:numPr>
          <w:ilvl w:val="0"/>
          <w:numId w:val="4"/>
        </w:numPr>
        <w:spacing w:after="0"/>
        <w:ind w:left="426" w:hanging="426"/>
        <w:jc w:val="both"/>
        <w:rPr>
          <w:color w:val="000000"/>
          <w:sz w:val="24"/>
          <w:szCs w:val="24"/>
        </w:rPr>
      </w:pPr>
      <w:r w:rsidRPr="00067B83">
        <w:rPr>
          <w:color w:val="000000"/>
          <w:sz w:val="24"/>
          <w:szCs w:val="24"/>
        </w:rPr>
        <w:t>výuka hardwarové a softwarové instalace OS (v podmínkách škol je mnohdy obtížné vyučovat problematiky instalace OS, neboť není k dispozici specializovaná učebna, na které by bylo možné opakovaně přeinstalovat OS),</w:t>
      </w:r>
    </w:p>
    <w:p w:rsidR="00067B83" w:rsidRPr="00B133A4"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výuka hardwarové a softwarové konfigurace OS (v podmínkách škol je opět obtížné nechat žáky či studenty zasahovat do systémových nastavení OS, neboť PC na učebnách nejsou zpravidla dedikovány pouze na tuto činnost a špatný zásah do nastavení OS může vyvolat jejich kolaps a znemožnění využití PC pro další výuku),</w:t>
      </w:r>
    </w:p>
    <w:p w:rsidR="00DB38DE" w:rsidRPr="00067B83"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výuka instalace a konfigurace uživatelského software (podobná situace jako u</w:t>
      </w:r>
      <w:r w:rsidR="00486EB8">
        <w:rPr>
          <w:color w:val="000000"/>
          <w:sz w:val="24"/>
          <w:szCs w:val="24"/>
        </w:rPr>
        <w:t> </w:t>
      </w:r>
      <w:r w:rsidRPr="00067B83">
        <w:rPr>
          <w:color w:val="000000"/>
          <w:sz w:val="24"/>
          <w:szCs w:val="24"/>
        </w:rPr>
        <w:t>předchozích dvou bodů),</w:t>
      </w:r>
    </w:p>
    <w:p w:rsidR="00DB38DE" w:rsidRPr="00067B83"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simulace řešení virových incidentů (práce s antivirovými programy, práce s registry a</w:t>
      </w:r>
      <w:r w:rsidR="00486EB8">
        <w:rPr>
          <w:color w:val="000000"/>
          <w:sz w:val="24"/>
          <w:szCs w:val="24"/>
        </w:rPr>
        <w:t> </w:t>
      </w:r>
      <w:r w:rsidRPr="00067B83">
        <w:rPr>
          <w:color w:val="000000"/>
          <w:sz w:val="24"/>
          <w:szCs w:val="24"/>
        </w:rPr>
        <w:t>službami, kdy nehrozí rozšíření virů na hostitelský počítač či v síti),</w:t>
      </w:r>
    </w:p>
    <w:p w:rsidR="00DB38DE" w:rsidRPr="00067B83"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 xml:space="preserve">testovací účely (vývoj aplikací pod vícero OS, </w:t>
      </w:r>
      <w:proofErr w:type="spellStart"/>
      <w:r w:rsidRPr="00067B83">
        <w:rPr>
          <w:color w:val="000000"/>
          <w:sz w:val="24"/>
          <w:szCs w:val="24"/>
        </w:rPr>
        <w:t>portování</w:t>
      </w:r>
      <w:proofErr w:type="spellEnd"/>
      <w:r w:rsidRPr="00067B83">
        <w:rPr>
          <w:color w:val="000000"/>
          <w:sz w:val="24"/>
          <w:szCs w:val="24"/>
        </w:rPr>
        <w:t xml:space="preserve"> aplikací do jiných OS apod.),</w:t>
      </w:r>
    </w:p>
    <w:p w:rsidR="00DB38DE" w:rsidRPr="00067B83"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emulace výukových programů či vzdělávacího software (v podmínkách škol je používána celá řada kvalitních výukových aplikací či programů, které ale není možné využívat v</w:t>
      </w:r>
      <w:r w:rsidR="00486EB8">
        <w:rPr>
          <w:color w:val="000000"/>
          <w:sz w:val="24"/>
          <w:szCs w:val="24"/>
        </w:rPr>
        <w:t> </w:t>
      </w:r>
      <w:r w:rsidRPr="00067B83">
        <w:rPr>
          <w:color w:val="000000"/>
          <w:sz w:val="24"/>
          <w:szCs w:val="24"/>
        </w:rPr>
        <w:t xml:space="preserve">novějších typech OS, neboť není možné je do nich </w:t>
      </w:r>
      <w:proofErr w:type="spellStart"/>
      <w:r w:rsidRPr="00067B83">
        <w:rPr>
          <w:color w:val="000000"/>
          <w:sz w:val="24"/>
          <w:szCs w:val="24"/>
        </w:rPr>
        <w:t>portovat</w:t>
      </w:r>
      <w:proofErr w:type="spellEnd"/>
      <w:r w:rsidRPr="00067B83">
        <w:rPr>
          <w:color w:val="000000"/>
          <w:sz w:val="24"/>
          <w:szCs w:val="24"/>
        </w:rPr>
        <w:t>),</w:t>
      </w:r>
    </w:p>
    <w:p w:rsidR="00DB38DE" w:rsidRPr="00067B83"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a jiné.</w:t>
      </w:r>
    </w:p>
    <w:p w:rsidR="00B133A4" w:rsidRDefault="00B133A4" w:rsidP="00B133A4">
      <w:pPr>
        <w:spacing w:after="0"/>
        <w:jc w:val="both"/>
        <w:rPr>
          <w:color w:val="000000"/>
          <w:sz w:val="24"/>
          <w:szCs w:val="24"/>
        </w:rPr>
      </w:pPr>
    </w:p>
    <w:p w:rsidR="00DB38DE" w:rsidRPr="00DB38DE" w:rsidRDefault="00DB38DE" w:rsidP="00B133A4">
      <w:pPr>
        <w:spacing w:after="0"/>
        <w:jc w:val="both"/>
        <w:rPr>
          <w:color w:val="000000"/>
          <w:sz w:val="24"/>
          <w:szCs w:val="24"/>
        </w:rPr>
      </w:pPr>
      <w:r w:rsidRPr="00DB38DE">
        <w:rPr>
          <w:color w:val="000000"/>
          <w:sz w:val="24"/>
          <w:szCs w:val="24"/>
        </w:rPr>
        <w:t>Tato dimenze je z pohledu výukových činností zřejmě nejširší a umožňuje využívat potenciálu virtualizačních technologií v celé řadě výukových situací. Skutečnost, že virtuální stroje je možné snadno přenášet či zálohovat (v případě desktopové virtualizace je virtuální stroj často tvořen pouze dvěma soubory), ušetří učitelům mnoho starostí s přípravou vhodných výukových podmínek.</w:t>
      </w:r>
    </w:p>
    <w:p w:rsidR="00B133A4" w:rsidRDefault="00B133A4" w:rsidP="00B133A4">
      <w:pPr>
        <w:spacing w:after="0"/>
        <w:jc w:val="both"/>
        <w:rPr>
          <w:color w:val="000000"/>
          <w:sz w:val="24"/>
          <w:szCs w:val="24"/>
        </w:rPr>
      </w:pPr>
    </w:p>
    <w:p w:rsidR="00FC2765" w:rsidRDefault="00DB38DE" w:rsidP="00B133A4">
      <w:pPr>
        <w:spacing w:after="0"/>
        <w:jc w:val="both"/>
        <w:rPr>
          <w:color w:val="000000"/>
          <w:sz w:val="24"/>
          <w:szCs w:val="24"/>
        </w:rPr>
      </w:pPr>
      <w:r w:rsidRPr="00DB38DE">
        <w:rPr>
          <w:color w:val="000000"/>
          <w:sz w:val="24"/>
          <w:szCs w:val="24"/>
        </w:rPr>
        <w:t xml:space="preserve">Poslední čtvrtá, integrující dimenze, vymezuje a stanovuje podmínky pro komplexní využití virtualizačních technologií ve všech třech základních oblastech, kdy jsou tyto technologie plně integrovány do všech sfér činnosti školy. Jedná se tedy o průnik dimenze provozní infrastruktury školy, dimenze výuky o virtualizaci a dimenze výuky s virtualizací a představuje nejvyšší úroveň modelu IVV. Zde je nutné podotknout, že této dimenze není zřejmě možné dosáhnout bez vynaložení finančních prostředků, neboť ji není možné provozovat pouze </w:t>
      </w:r>
    </w:p>
    <w:p w:rsidR="00FC2765" w:rsidRDefault="00FC2765" w:rsidP="00B133A4">
      <w:pPr>
        <w:spacing w:after="0"/>
        <w:jc w:val="both"/>
        <w:rPr>
          <w:color w:val="000000"/>
          <w:sz w:val="24"/>
          <w:szCs w:val="24"/>
        </w:rPr>
      </w:pPr>
    </w:p>
    <w:p w:rsidR="00FC2765" w:rsidRDefault="00FC2765" w:rsidP="00B133A4">
      <w:pPr>
        <w:spacing w:after="0"/>
        <w:jc w:val="both"/>
        <w:rPr>
          <w:color w:val="000000"/>
          <w:sz w:val="24"/>
          <w:szCs w:val="24"/>
        </w:rPr>
      </w:pPr>
    </w:p>
    <w:p w:rsidR="00DB38DE" w:rsidRPr="00DB38DE" w:rsidRDefault="00DB38DE" w:rsidP="00B133A4">
      <w:pPr>
        <w:spacing w:after="0"/>
        <w:jc w:val="both"/>
        <w:rPr>
          <w:color w:val="000000"/>
          <w:sz w:val="24"/>
          <w:szCs w:val="24"/>
        </w:rPr>
      </w:pPr>
      <w:r w:rsidRPr="00DB38DE">
        <w:rPr>
          <w:color w:val="000000"/>
          <w:sz w:val="24"/>
          <w:szCs w:val="24"/>
        </w:rPr>
        <w:t>s</w:t>
      </w:r>
      <w:r w:rsidR="00486EB8">
        <w:rPr>
          <w:color w:val="000000"/>
          <w:sz w:val="24"/>
          <w:szCs w:val="24"/>
        </w:rPr>
        <w:t> </w:t>
      </w:r>
      <w:r w:rsidRPr="00DB38DE">
        <w:rPr>
          <w:color w:val="000000"/>
          <w:sz w:val="24"/>
          <w:szCs w:val="24"/>
        </w:rPr>
        <w:t>použitím desktopových virtualizačních nástrojů, ale je nutné použít buď infrastrukturní nebo cloudovou virtualizaci. Tato integrující dimenze tedy zahrnuje především tyto části či činnosti:</w:t>
      </w:r>
    </w:p>
    <w:p w:rsidR="00DB38DE" w:rsidRPr="00067B83"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provoz virtuálních učeben (použití technologie tenkých klientů a virtuálních terminálových farem),</w:t>
      </w:r>
    </w:p>
    <w:p w:rsidR="00DB38DE" w:rsidRPr="00067B83"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provoz virtuálních datacenter pro podporu výukových i organizačních činností (centrální přístup k aplikacím či službám),</w:t>
      </w:r>
    </w:p>
    <w:p w:rsidR="00DB38DE" w:rsidRPr="00067B83"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 xml:space="preserve">v dimenzi výuky o virtualizaci je využíváno jakožto výukového obsahu infrastrukturní virtualizace (výuka správy </w:t>
      </w:r>
      <w:proofErr w:type="spellStart"/>
      <w:r w:rsidRPr="00067B83">
        <w:rPr>
          <w:color w:val="000000"/>
          <w:sz w:val="24"/>
          <w:szCs w:val="24"/>
        </w:rPr>
        <w:t>VmWare</w:t>
      </w:r>
      <w:proofErr w:type="spellEnd"/>
      <w:r w:rsidRPr="00067B83">
        <w:rPr>
          <w:color w:val="000000"/>
          <w:sz w:val="24"/>
          <w:szCs w:val="24"/>
        </w:rPr>
        <w:t xml:space="preserve"> </w:t>
      </w:r>
      <w:proofErr w:type="spellStart"/>
      <w:r w:rsidRPr="00067B83">
        <w:rPr>
          <w:color w:val="000000"/>
          <w:sz w:val="24"/>
          <w:szCs w:val="24"/>
        </w:rPr>
        <w:t>vSphere</w:t>
      </w:r>
      <w:proofErr w:type="spellEnd"/>
      <w:r w:rsidRPr="00067B83">
        <w:rPr>
          <w:color w:val="000000"/>
          <w:sz w:val="24"/>
          <w:szCs w:val="24"/>
        </w:rPr>
        <w:t>, Microsoft Hyper-V apod.),</w:t>
      </w:r>
    </w:p>
    <w:p w:rsidR="00DB38DE" w:rsidRPr="00067B83"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v dimenzi výuky s virtualizací je využíváno sdílených aplikací a systémů v centrálním uložišti,</w:t>
      </w:r>
    </w:p>
    <w:p w:rsidR="00DB38DE" w:rsidRPr="00067B83" w:rsidRDefault="00DB38DE" w:rsidP="00B133A4">
      <w:pPr>
        <w:pStyle w:val="Odstavecseseznamem"/>
        <w:numPr>
          <w:ilvl w:val="0"/>
          <w:numId w:val="4"/>
        </w:numPr>
        <w:spacing w:after="0"/>
        <w:ind w:left="426" w:hanging="426"/>
        <w:jc w:val="both"/>
        <w:rPr>
          <w:color w:val="000000"/>
          <w:sz w:val="24"/>
          <w:szCs w:val="24"/>
        </w:rPr>
      </w:pPr>
      <w:r w:rsidRPr="00067B83">
        <w:rPr>
          <w:color w:val="000000"/>
          <w:sz w:val="24"/>
          <w:szCs w:val="24"/>
        </w:rPr>
        <w:t>apod.</w:t>
      </w:r>
    </w:p>
    <w:p w:rsidR="00B133A4" w:rsidRDefault="00B133A4" w:rsidP="00B133A4">
      <w:pPr>
        <w:pStyle w:val="Nadpis1"/>
        <w:spacing w:before="0" w:after="0"/>
        <w:rPr>
          <w:rFonts w:asciiTheme="minorHAnsi" w:hAnsiTheme="minorHAnsi" w:cstheme="minorHAnsi"/>
        </w:rPr>
      </w:pPr>
    </w:p>
    <w:p w:rsidR="00486EB8" w:rsidRPr="00486EB8" w:rsidRDefault="00486EB8" w:rsidP="00B133A4">
      <w:pPr>
        <w:pStyle w:val="Nadpis1"/>
        <w:spacing w:before="0" w:after="0"/>
        <w:rPr>
          <w:rFonts w:asciiTheme="minorHAnsi" w:hAnsiTheme="minorHAnsi" w:cstheme="minorHAnsi"/>
        </w:rPr>
      </w:pPr>
      <w:r w:rsidRPr="00486EB8">
        <w:rPr>
          <w:rFonts w:asciiTheme="minorHAnsi" w:hAnsiTheme="minorHAnsi" w:cstheme="minorHAnsi"/>
        </w:rPr>
        <w:t xml:space="preserve">Microsoft </w:t>
      </w:r>
      <w:proofErr w:type="gramStart"/>
      <w:r w:rsidRPr="00486EB8">
        <w:rPr>
          <w:rFonts w:asciiTheme="minorHAnsi" w:hAnsiTheme="minorHAnsi" w:cstheme="minorHAnsi"/>
        </w:rPr>
        <w:t>Azure - virtualizujme</w:t>
      </w:r>
      <w:proofErr w:type="gramEnd"/>
      <w:r w:rsidRPr="00486EB8">
        <w:rPr>
          <w:rFonts w:asciiTheme="minorHAnsi" w:hAnsiTheme="minorHAnsi" w:cstheme="minorHAnsi"/>
        </w:rPr>
        <w:t xml:space="preserve"> v</w:t>
      </w:r>
      <w:r>
        <w:rPr>
          <w:rFonts w:asciiTheme="minorHAnsi" w:hAnsiTheme="minorHAnsi" w:cstheme="minorHAnsi"/>
        </w:rPr>
        <w:t> </w:t>
      </w:r>
      <w:r w:rsidRPr="00486EB8">
        <w:rPr>
          <w:rFonts w:asciiTheme="minorHAnsi" w:hAnsiTheme="minorHAnsi" w:cstheme="minorHAnsi"/>
        </w:rPr>
        <w:t>cloudu</w:t>
      </w:r>
      <w:r>
        <w:rPr>
          <w:rFonts w:asciiTheme="minorHAnsi" w:hAnsiTheme="minorHAnsi" w:cstheme="minorHAnsi"/>
        </w:rPr>
        <w:t>:</w:t>
      </w:r>
    </w:p>
    <w:p w:rsidR="00486EB8" w:rsidRPr="00486EB8" w:rsidRDefault="00486EB8" w:rsidP="00B133A4">
      <w:pPr>
        <w:pStyle w:val="Normln1"/>
        <w:ind w:firstLine="0"/>
        <w:rPr>
          <w:rFonts w:asciiTheme="minorHAnsi" w:hAnsiTheme="minorHAnsi" w:cstheme="minorHAnsi"/>
        </w:rPr>
      </w:pPr>
      <w:r w:rsidRPr="00486EB8">
        <w:rPr>
          <w:rFonts w:asciiTheme="minorHAnsi" w:hAnsiTheme="minorHAnsi" w:cstheme="minorHAnsi"/>
        </w:rPr>
        <w:t>Windows Azure, komerčně byla poprvé nabízena od 1. února 2010, je aplikační platforma využívající cloudu a datacentra firmy Microsoft k hostování a běhu aplikací a serverů. Součástí je i samostatný operační systém Windows Azure, který slouží jako tzv. Run-</w:t>
      </w:r>
      <w:proofErr w:type="spellStart"/>
      <w:r w:rsidRPr="00486EB8">
        <w:rPr>
          <w:rFonts w:asciiTheme="minorHAnsi" w:hAnsiTheme="minorHAnsi" w:cstheme="minorHAnsi"/>
        </w:rPr>
        <w:t>time</w:t>
      </w:r>
      <w:proofErr w:type="spellEnd"/>
      <w:r w:rsidRPr="00486EB8">
        <w:rPr>
          <w:rFonts w:asciiTheme="minorHAnsi" w:hAnsiTheme="minorHAnsi" w:cstheme="minorHAnsi"/>
        </w:rPr>
        <w:t xml:space="preserve"> systém (skrze něj se spouští nejrůznější aplikace, </w:t>
      </w:r>
      <w:proofErr w:type="gramStart"/>
      <w:r w:rsidRPr="00486EB8">
        <w:rPr>
          <w:rFonts w:asciiTheme="minorHAnsi" w:hAnsiTheme="minorHAnsi" w:cstheme="minorHAnsi"/>
        </w:rPr>
        <w:t>software,</w:t>
      </w:r>
      <w:proofErr w:type="gramEnd"/>
      <w:r w:rsidRPr="00486EB8">
        <w:rPr>
          <w:rFonts w:asciiTheme="minorHAnsi" w:hAnsiTheme="minorHAnsi" w:cstheme="minorHAnsi"/>
        </w:rPr>
        <w:t xml:space="preserve"> apod.) nabízející nejrůznější řadu služeb umožňující spravování, vývoj a hostování aplikací mimo prostor (online – v cloudu). Windows Azure má tři hlavní částí:</w:t>
      </w:r>
    </w:p>
    <w:p w:rsidR="00486EB8" w:rsidRPr="00486EB8" w:rsidRDefault="00486EB8" w:rsidP="00B133A4">
      <w:pPr>
        <w:pStyle w:val="Normln1"/>
        <w:numPr>
          <w:ilvl w:val="0"/>
          <w:numId w:val="4"/>
        </w:numPr>
        <w:ind w:left="426" w:hanging="426"/>
        <w:rPr>
          <w:rFonts w:asciiTheme="minorHAnsi" w:hAnsiTheme="minorHAnsi" w:cstheme="minorHAnsi"/>
        </w:rPr>
      </w:pPr>
      <w:r w:rsidRPr="00486EB8">
        <w:rPr>
          <w:rFonts w:asciiTheme="minorHAnsi" w:hAnsiTheme="minorHAnsi" w:cstheme="minorHAnsi"/>
        </w:rPr>
        <w:t>výpočetní část – zabývající se chodem a fungováním aplikací,</w:t>
      </w:r>
    </w:p>
    <w:p w:rsidR="00486EB8" w:rsidRPr="00486EB8" w:rsidRDefault="00486EB8" w:rsidP="00B133A4">
      <w:pPr>
        <w:pStyle w:val="Normln1"/>
        <w:numPr>
          <w:ilvl w:val="0"/>
          <w:numId w:val="4"/>
        </w:numPr>
        <w:ind w:left="426" w:hanging="426"/>
        <w:rPr>
          <w:rFonts w:asciiTheme="minorHAnsi" w:hAnsiTheme="minorHAnsi" w:cstheme="minorHAnsi"/>
        </w:rPr>
      </w:pPr>
      <w:r w:rsidRPr="00486EB8">
        <w:rPr>
          <w:rFonts w:asciiTheme="minorHAnsi" w:hAnsiTheme="minorHAnsi" w:cstheme="minorHAnsi"/>
        </w:rPr>
        <w:t>uložiště – zajišťující online úložiště pro dané aplikace, či různorodá data,</w:t>
      </w:r>
    </w:p>
    <w:p w:rsidR="00486EB8" w:rsidRPr="00486EB8" w:rsidRDefault="00486EB8" w:rsidP="00B133A4">
      <w:pPr>
        <w:pStyle w:val="Normln1"/>
        <w:numPr>
          <w:ilvl w:val="0"/>
          <w:numId w:val="4"/>
        </w:numPr>
        <w:ind w:left="426" w:hanging="426"/>
        <w:rPr>
          <w:rFonts w:asciiTheme="minorHAnsi" w:hAnsiTheme="minorHAnsi" w:cstheme="minorHAnsi"/>
        </w:rPr>
      </w:pPr>
      <w:r w:rsidRPr="00486EB8">
        <w:rPr>
          <w:rFonts w:asciiTheme="minorHAnsi" w:hAnsiTheme="minorHAnsi" w:cstheme="minorHAnsi"/>
        </w:rPr>
        <w:t>strukturní část – poskytující rychlé a spolehlivé propojení s internetem a datacentry Microsoftu, strukturní část zahrnuje jak výpočetní část, tak i úložiště.</w:t>
      </w:r>
    </w:p>
    <w:p w:rsidR="00B133A4" w:rsidRDefault="00B133A4" w:rsidP="00B133A4">
      <w:pPr>
        <w:pStyle w:val="Normln1"/>
        <w:ind w:firstLine="0"/>
        <w:rPr>
          <w:rFonts w:asciiTheme="minorHAnsi" w:hAnsiTheme="minorHAnsi" w:cstheme="minorHAnsi"/>
        </w:rPr>
      </w:pPr>
    </w:p>
    <w:p w:rsidR="00486EB8" w:rsidRDefault="00486EB8" w:rsidP="00B133A4">
      <w:pPr>
        <w:pStyle w:val="Normln1"/>
        <w:ind w:firstLine="0"/>
        <w:rPr>
          <w:rFonts w:asciiTheme="minorHAnsi" w:hAnsiTheme="minorHAnsi" w:cstheme="minorHAnsi"/>
        </w:rPr>
      </w:pPr>
      <w:r w:rsidRPr="00486EB8">
        <w:rPr>
          <w:rFonts w:asciiTheme="minorHAnsi" w:hAnsiTheme="minorHAnsi" w:cstheme="minorHAnsi"/>
        </w:rPr>
        <w:t xml:space="preserve">Mezi hlavní výhody Windows Azure služeb patří zejména platba za skutečnou spotřebu/používání, nikoliv za vlastnictví IT zdrojů, dále pak snadná škálovatelnost pro plánovanou i neplánovanou zátěž, špičky s potřebou masivního škálování a relativně vysoká dostupnost, SLA </w:t>
      </w:r>
      <w:proofErr w:type="gramStart"/>
      <w:r w:rsidRPr="00486EB8">
        <w:rPr>
          <w:rFonts w:asciiTheme="minorHAnsi" w:hAnsiTheme="minorHAnsi" w:cstheme="minorHAnsi"/>
        </w:rPr>
        <w:t>99,9%</w:t>
      </w:r>
      <w:proofErr w:type="gramEnd"/>
      <w:r w:rsidRPr="00486EB8">
        <w:rPr>
          <w:rFonts w:asciiTheme="minorHAnsi" w:hAnsiTheme="minorHAnsi" w:cstheme="minorHAnsi"/>
        </w:rPr>
        <w:t>. Pro přístup k Microsoft Azure není třeba využívat specializovaný software, veškerou správu prostředků či služeb je možné provádět pomocí řídícího panelu, který je dostupný prostřednictvím webového prohlížeče, jak ukaz</w:t>
      </w:r>
      <w:r>
        <w:rPr>
          <w:rFonts w:asciiTheme="minorHAnsi" w:hAnsiTheme="minorHAnsi" w:cstheme="minorHAnsi"/>
        </w:rPr>
        <w:t>uje níže uvedený obrázek číslo 3</w:t>
      </w:r>
      <w:r w:rsidR="00B133A4">
        <w:rPr>
          <w:rFonts w:asciiTheme="minorHAnsi" w:hAnsiTheme="minorHAnsi" w:cstheme="minorHAnsi"/>
        </w:rPr>
        <w:t>.</w:t>
      </w:r>
    </w:p>
    <w:p w:rsidR="00B133A4" w:rsidRDefault="00B133A4" w:rsidP="00B133A4">
      <w:pPr>
        <w:pStyle w:val="Normln1"/>
        <w:ind w:firstLine="0"/>
        <w:rPr>
          <w:rFonts w:asciiTheme="minorHAnsi" w:hAnsiTheme="minorHAnsi" w:cstheme="minorHAnsi"/>
        </w:rPr>
      </w:pPr>
    </w:p>
    <w:p w:rsidR="00FC2765" w:rsidRDefault="00FC2765" w:rsidP="00B133A4">
      <w:pPr>
        <w:pStyle w:val="Normln1"/>
        <w:ind w:firstLine="0"/>
        <w:rPr>
          <w:rFonts w:asciiTheme="minorHAnsi" w:hAnsiTheme="minorHAnsi" w:cstheme="minorHAnsi"/>
        </w:rPr>
      </w:pPr>
    </w:p>
    <w:p w:rsidR="00FC2765" w:rsidRDefault="00FC2765" w:rsidP="00B133A4">
      <w:pPr>
        <w:pStyle w:val="Normln1"/>
        <w:ind w:firstLine="0"/>
        <w:rPr>
          <w:rFonts w:asciiTheme="minorHAnsi" w:hAnsiTheme="minorHAnsi" w:cstheme="minorHAnsi"/>
        </w:rPr>
      </w:pPr>
    </w:p>
    <w:p w:rsidR="00FC2765" w:rsidRDefault="00FC2765" w:rsidP="00B133A4">
      <w:pPr>
        <w:pStyle w:val="Normln1"/>
        <w:ind w:firstLine="0"/>
        <w:rPr>
          <w:rFonts w:asciiTheme="minorHAnsi" w:hAnsiTheme="minorHAnsi" w:cstheme="minorHAnsi"/>
        </w:rPr>
      </w:pPr>
    </w:p>
    <w:p w:rsidR="00FC2765" w:rsidRDefault="00FC2765" w:rsidP="00B133A4">
      <w:pPr>
        <w:pStyle w:val="Normln1"/>
        <w:ind w:firstLine="0"/>
        <w:rPr>
          <w:rFonts w:asciiTheme="minorHAnsi" w:hAnsiTheme="minorHAnsi" w:cstheme="minorHAnsi"/>
        </w:rPr>
      </w:pPr>
    </w:p>
    <w:p w:rsidR="00FC2765" w:rsidRDefault="00FC2765" w:rsidP="00B133A4">
      <w:pPr>
        <w:pStyle w:val="Normln1"/>
        <w:ind w:firstLine="0"/>
        <w:rPr>
          <w:rFonts w:asciiTheme="minorHAnsi" w:hAnsiTheme="minorHAnsi" w:cstheme="minorHAnsi"/>
        </w:rPr>
      </w:pPr>
    </w:p>
    <w:p w:rsidR="00FC2765" w:rsidRDefault="00FC2765" w:rsidP="00B133A4">
      <w:pPr>
        <w:pStyle w:val="Normln1"/>
        <w:ind w:firstLine="0"/>
        <w:rPr>
          <w:rFonts w:asciiTheme="minorHAnsi" w:hAnsiTheme="minorHAnsi" w:cstheme="minorHAnsi"/>
        </w:rPr>
      </w:pPr>
    </w:p>
    <w:p w:rsidR="00FC2765" w:rsidRDefault="00FC2765" w:rsidP="00B133A4">
      <w:pPr>
        <w:pStyle w:val="Normln1"/>
        <w:ind w:firstLine="0"/>
        <w:rPr>
          <w:rFonts w:asciiTheme="minorHAnsi" w:hAnsiTheme="minorHAnsi" w:cstheme="minorHAnsi"/>
        </w:rPr>
      </w:pPr>
    </w:p>
    <w:p w:rsidR="00FC2765" w:rsidRDefault="00FC2765" w:rsidP="00B133A4">
      <w:pPr>
        <w:pStyle w:val="Normln1"/>
        <w:ind w:firstLine="0"/>
        <w:rPr>
          <w:rFonts w:asciiTheme="minorHAnsi" w:hAnsiTheme="minorHAnsi" w:cstheme="minorHAnsi"/>
        </w:rPr>
      </w:pPr>
    </w:p>
    <w:p w:rsidR="00FC2765" w:rsidRDefault="00FC2765" w:rsidP="00B133A4">
      <w:pPr>
        <w:pStyle w:val="Normln1"/>
        <w:ind w:firstLine="0"/>
        <w:rPr>
          <w:rFonts w:asciiTheme="minorHAnsi" w:hAnsiTheme="minorHAnsi" w:cstheme="minorHAnsi"/>
        </w:rPr>
      </w:pPr>
    </w:p>
    <w:p w:rsidR="00FC2765" w:rsidRDefault="00FC2765" w:rsidP="00B133A4">
      <w:pPr>
        <w:pStyle w:val="Normln1"/>
        <w:ind w:firstLine="0"/>
        <w:rPr>
          <w:rFonts w:asciiTheme="minorHAnsi" w:hAnsiTheme="minorHAnsi" w:cstheme="minorHAnsi"/>
        </w:rPr>
      </w:pPr>
    </w:p>
    <w:p w:rsidR="00FC2765" w:rsidRPr="00486EB8" w:rsidRDefault="00FC2765" w:rsidP="00B133A4">
      <w:pPr>
        <w:pStyle w:val="Normln1"/>
        <w:ind w:firstLine="0"/>
        <w:rPr>
          <w:rFonts w:asciiTheme="minorHAnsi" w:hAnsiTheme="minorHAnsi" w:cstheme="minorHAnsi"/>
        </w:rPr>
      </w:pPr>
    </w:p>
    <w:p w:rsidR="00486EB8" w:rsidRPr="00486EB8" w:rsidRDefault="008B47AF" w:rsidP="00B133A4">
      <w:pPr>
        <w:pStyle w:val="Normln1"/>
        <w:ind w:firstLine="0"/>
        <w:jc w:val="center"/>
        <w:rPr>
          <w:rFonts w:asciiTheme="minorHAnsi" w:hAnsiTheme="minorHAnsi" w:cstheme="minorHAnsi"/>
        </w:rPr>
      </w:pPr>
      <w:r w:rsidRPr="00486EB8">
        <w:rPr>
          <w:rFonts w:asciiTheme="minorHAnsi" w:hAnsiTheme="minorHAnsi" w:cstheme="minorHAnsi"/>
        </w:rPr>
        <w:object w:dxaOrig="7935" w:dyaOrig="5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68.25pt;height:243.75pt" o:ole="">
            <v:imagedata r:id="rId9" o:title=""/>
          </v:shape>
          <o:OLEObject Type="Embed" ProgID="CorelPHOTOPAINT.Image.16" ShapeID="_x0000_i1033" DrawAspect="Content" ObjectID="_1591513248" r:id="rId10"/>
        </w:object>
      </w:r>
    </w:p>
    <w:p w:rsidR="00486EB8" w:rsidRPr="00486EB8" w:rsidRDefault="00486EB8" w:rsidP="00B133A4">
      <w:pPr>
        <w:pStyle w:val="Normln1"/>
        <w:ind w:firstLine="0"/>
        <w:jc w:val="center"/>
        <w:rPr>
          <w:rFonts w:asciiTheme="minorHAnsi" w:hAnsiTheme="minorHAnsi" w:cstheme="minorHAnsi"/>
          <w:i/>
        </w:rPr>
      </w:pPr>
      <w:r>
        <w:rPr>
          <w:rFonts w:asciiTheme="minorHAnsi" w:hAnsiTheme="minorHAnsi" w:cstheme="minorHAnsi"/>
          <w:i/>
        </w:rPr>
        <w:t>Obr. 3</w:t>
      </w:r>
      <w:r w:rsidRPr="00486EB8">
        <w:rPr>
          <w:rFonts w:asciiTheme="minorHAnsi" w:hAnsiTheme="minorHAnsi" w:cstheme="minorHAnsi"/>
          <w:i/>
        </w:rPr>
        <w:t xml:space="preserve"> – Řídící panel Microsoft Azure</w:t>
      </w:r>
    </w:p>
    <w:p w:rsidR="00B133A4" w:rsidRDefault="00B133A4" w:rsidP="00B133A4">
      <w:pPr>
        <w:pStyle w:val="Nadpis1"/>
        <w:spacing w:before="0" w:after="0"/>
        <w:rPr>
          <w:rFonts w:asciiTheme="minorHAnsi" w:hAnsiTheme="minorHAnsi" w:cstheme="minorHAnsi"/>
        </w:rPr>
      </w:pPr>
    </w:p>
    <w:p w:rsidR="00486EB8" w:rsidRPr="00486EB8" w:rsidRDefault="00486EB8" w:rsidP="00B133A4">
      <w:pPr>
        <w:pStyle w:val="Nadpis1"/>
        <w:spacing w:before="0" w:after="0"/>
        <w:rPr>
          <w:rFonts w:asciiTheme="minorHAnsi" w:hAnsiTheme="minorHAnsi" w:cstheme="minorHAnsi"/>
        </w:rPr>
      </w:pPr>
      <w:r w:rsidRPr="00486EB8">
        <w:rPr>
          <w:rFonts w:asciiTheme="minorHAnsi" w:hAnsiTheme="minorHAnsi" w:cstheme="minorHAnsi"/>
        </w:rPr>
        <w:t xml:space="preserve">Microsoft Azure </w:t>
      </w:r>
      <w:r>
        <w:rPr>
          <w:rFonts w:asciiTheme="minorHAnsi" w:hAnsiTheme="minorHAnsi" w:cstheme="minorHAnsi"/>
        </w:rPr>
        <w:t>–</w:t>
      </w:r>
      <w:r w:rsidRPr="00486EB8">
        <w:rPr>
          <w:rFonts w:asciiTheme="minorHAnsi" w:hAnsiTheme="minorHAnsi" w:cstheme="minorHAnsi"/>
        </w:rPr>
        <w:t xml:space="preserve"> prakticky</w:t>
      </w:r>
      <w:r>
        <w:rPr>
          <w:rFonts w:asciiTheme="minorHAnsi" w:hAnsiTheme="minorHAnsi" w:cstheme="minorHAnsi"/>
        </w:rPr>
        <w:t>:</w:t>
      </w:r>
    </w:p>
    <w:p w:rsidR="008B47AF" w:rsidRDefault="00486EB8" w:rsidP="00B133A4">
      <w:pPr>
        <w:pStyle w:val="Normln1"/>
        <w:ind w:firstLine="0"/>
        <w:rPr>
          <w:rFonts w:asciiTheme="minorHAnsi" w:hAnsiTheme="minorHAnsi" w:cstheme="minorHAnsi"/>
        </w:rPr>
      </w:pPr>
      <w:r w:rsidRPr="00486EB8">
        <w:rPr>
          <w:rFonts w:asciiTheme="minorHAnsi" w:hAnsiTheme="minorHAnsi" w:cstheme="minorHAnsi"/>
        </w:rPr>
        <w:t>Celý proces použití cloudového řešení virtualizace prostřednictvím Microsoft Azure můžeme demonstrovat na jednom konkrétním příkladu.</w:t>
      </w:r>
      <w:r>
        <w:rPr>
          <w:rFonts w:asciiTheme="minorHAnsi" w:hAnsiTheme="minorHAnsi" w:cstheme="minorHAnsi"/>
        </w:rPr>
        <w:t xml:space="preserve"> </w:t>
      </w:r>
      <w:r w:rsidRPr="00486EB8">
        <w:rPr>
          <w:rFonts w:asciiTheme="minorHAnsi" w:hAnsiTheme="minorHAnsi" w:cstheme="minorHAnsi"/>
        </w:rPr>
        <w:t xml:space="preserve">Škola či firma uvažuje o tom, že by ráda využívala ke správě svých interních prostředků (koncové stanice, uživatelské účty, datová uložiště, sítové tiskárny apod.) adresářovou službu Microsoft </w:t>
      </w:r>
      <w:proofErr w:type="spellStart"/>
      <w:r w:rsidRPr="00486EB8">
        <w:rPr>
          <w:rFonts w:asciiTheme="minorHAnsi" w:hAnsiTheme="minorHAnsi" w:cstheme="minorHAnsi"/>
        </w:rPr>
        <w:t>Active</w:t>
      </w:r>
      <w:proofErr w:type="spellEnd"/>
      <w:r w:rsidRPr="00486EB8">
        <w:rPr>
          <w:rFonts w:asciiTheme="minorHAnsi" w:hAnsiTheme="minorHAnsi" w:cstheme="minorHAnsi"/>
        </w:rPr>
        <w:t xml:space="preserve"> </w:t>
      </w:r>
      <w:proofErr w:type="spellStart"/>
      <w:r w:rsidRPr="00486EB8">
        <w:rPr>
          <w:rFonts w:asciiTheme="minorHAnsi" w:hAnsiTheme="minorHAnsi" w:cstheme="minorHAnsi"/>
        </w:rPr>
        <w:t>Directory</w:t>
      </w:r>
      <w:proofErr w:type="spellEnd"/>
      <w:r w:rsidRPr="00486EB8">
        <w:rPr>
          <w:rFonts w:asciiTheme="minorHAnsi" w:hAnsiTheme="minorHAnsi" w:cstheme="minorHAnsi"/>
        </w:rPr>
        <w:t xml:space="preserve">. Nemá zájem </w:t>
      </w:r>
    </w:p>
    <w:p w:rsidR="008B47AF" w:rsidRDefault="008B47AF" w:rsidP="00B133A4">
      <w:pPr>
        <w:pStyle w:val="Normln1"/>
        <w:ind w:firstLine="0"/>
        <w:rPr>
          <w:rFonts w:asciiTheme="minorHAnsi" w:hAnsiTheme="minorHAnsi" w:cstheme="minorHAnsi"/>
        </w:rPr>
      </w:pPr>
    </w:p>
    <w:p w:rsidR="00486EB8" w:rsidRPr="00486EB8" w:rsidRDefault="00486EB8" w:rsidP="00B133A4">
      <w:pPr>
        <w:pStyle w:val="Normln1"/>
        <w:ind w:firstLine="0"/>
        <w:rPr>
          <w:rFonts w:asciiTheme="minorHAnsi" w:hAnsiTheme="minorHAnsi" w:cstheme="minorHAnsi"/>
        </w:rPr>
      </w:pPr>
      <w:r w:rsidRPr="00486EB8">
        <w:rPr>
          <w:rFonts w:asciiTheme="minorHAnsi" w:hAnsiTheme="minorHAnsi" w:cstheme="minorHAnsi"/>
        </w:rPr>
        <w:t xml:space="preserve">budovat příslušnou infrastrukturu (hardwarové servery či hosting) a proto uvažuje o nasazení této služby v cloudu. </w:t>
      </w:r>
    </w:p>
    <w:p w:rsidR="00B133A4" w:rsidRDefault="00B133A4" w:rsidP="00B133A4">
      <w:pPr>
        <w:pStyle w:val="Normln1"/>
        <w:ind w:firstLine="0"/>
        <w:rPr>
          <w:rFonts w:asciiTheme="minorHAnsi" w:hAnsiTheme="minorHAnsi" w:cstheme="minorHAnsi"/>
        </w:rPr>
      </w:pPr>
    </w:p>
    <w:p w:rsidR="00486EB8" w:rsidRPr="00486EB8" w:rsidRDefault="00486EB8" w:rsidP="00B133A4">
      <w:pPr>
        <w:pStyle w:val="Normln1"/>
        <w:ind w:firstLine="0"/>
        <w:rPr>
          <w:rFonts w:asciiTheme="minorHAnsi" w:hAnsiTheme="minorHAnsi" w:cstheme="minorHAnsi"/>
        </w:rPr>
      </w:pPr>
      <w:r w:rsidRPr="00486EB8">
        <w:rPr>
          <w:rFonts w:asciiTheme="minorHAnsi" w:hAnsiTheme="minorHAnsi" w:cstheme="minorHAnsi"/>
        </w:rPr>
        <w:t>Pro řešení této úlohy zvolila nabízenou možnost cloudového řešení Microsoft Azure a pro tyto potřeby zřídila jeden live ID účet vybranému správci. Tento správce se pomocí live ID účtu přihlásil do služby Microsoft Azure (https://portal.azure.com) a může tedy začít využívat služby tohoto cloudového řešení (zde upozorňujeme, že volný přístup k těmto službám je možný pouze pomocí časově omezeného free účtu, který je potřeba v případě reálného využití a nasazení převést na full účet, což je spojeno s průběžným finančním plněním). Konkrétní postup pro vytvoření dané aplikace, přístupů k ní a konfigurace požadované funkcionality je popsána v dalším textu.</w:t>
      </w:r>
    </w:p>
    <w:p w:rsidR="00486EB8" w:rsidRDefault="00486EB8" w:rsidP="00B133A4">
      <w:pPr>
        <w:pStyle w:val="Normln1"/>
        <w:ind w:firstLine="0"/>
        <w:rPr>
          <w:rFonts w:asciiTheme="minorHAnsi" w:hAnsiTheme="minorHAnsi" w:cstheme="minorHAnsi"/>
        </w:rPr>
      </w:pPr>
      <w:r w:rsidRPr="00486EB8">
        <w:rPr>
          <w:rFonts w:asciiTheme="minorHAnsi" w:hAnsiTheme="minorHAnsi" w:cstheme="minorHAnsi"/>
        </w:rPr>
        <w:t>Po přihlášení do služby Microsoft Azure, je možné, v rámci řídícího panelu, vytvářet či spravovat jednotlivé prostředky, které chcete využívat. Jednotlivé sekce jsou kaskádovitě uspořádány a je možné je upravovat či rozložit dle požadavků uživatele. V případě vytváření nového prostředku (serveru, služby, aplikace apod.) je možné tento vytvořit pomocí volby Nový, kdy je dále možné upřesnit, o jakou skupinu prostředků se jedná, jak ukaz</w:t>
      </w:r>
      <w:r>
        <w:rPr>
          <w:rFonts w:asciiTheme="minorHAnsi" w:hAnsiTheme="minorHAnsi" w:cstheme="minorHAnsi"/>
        </w:rPr>
        <w:t>uje níže uvedený obrázek číslo 4</w:t>
      </w:r>
      <w:r w:rsidRPr="00486EB8">
        <w:rPr>
          <w:rFonts w:asciiTheme="minorHAnsi" w:hAnsiTheme="minorHAnsi" w:cstheme="minorHAnsi"/>
        </w:rPr>
        <w:t>.</w:t>
      </w:r>
    </w:p>
    <w:p w:rsidR="00B133A4" w:rsidRDefault="00B133A4" w:rsidP="00B133A4">
      <w:pPr>
        <w:pStyle w:val="Normln1"/>
        <w:ind w:firstLine="0"/>
        <w:rPr>
          <w:rFonts w:asciiTheme="minorHAnsi" w:hAnsiTheme="minorHAnsi" w:cstheme="minorHAnsi"/>
        </w:rPr>
      </w:pPr>
    </w:p>
    <w:p w:rsidR="00FC2765" w:rsidRDefault="00FC2765" w:rsidP="00B133A4">
      <w:pPr>
        <w:pStyle w:val="Normln1"/>
        <w:ind w:firstLine="0"/>
        <w:rPr>
          <w:rFonts w:asciiTheme="minorHAnsi" w:hAnsiTheme="minorHAnsi" w:cstheme="minorHAnsi"/>
        </w:rPr>
      </w:pPr>
    </w:p>
    <w:p w:rsidR="00FC2765" w:rsidRPr="00486EB8" w:rsidRDefault="00FC2765" w:rsidP="00B133A4">
      <w:pPr>
        <w:pStyle w:val="Normln1"/>
        <w:ind w:firstLine="0"/>
        <w:rPr>
          <w:rFonts w:asciiTheme="minorHAnsi" w:hAnsiTheme="minorHAnsi" w:cstheme="minorHAnsi"/>
        </w:rPr>
      </w:pPr>
    </w:p>
    <w:p w:rsidR="00486EB8" w:rsidRPr="00486EB8" w:rsidRDefault="008B47AF" w:rsidP="00B133A4">
      <w:pPr>
        <w:pStyle w:val="Normln1"/>
        <w:ind w:firstLine="0"/>
        <w:jc w:val="center"/>
        <w:rPr>
          <w:rFonts w:asciiTheme="minorHAnsi" w:hAnsiTheme="minorHAnsi" w:cstheme="minorHAnsi"/>
        </w:rPr>
      </w:pPr>
      <w:r w:rsidRPr="00486EB8">
        <w:rPr>
          <w:rFonts w:asciiTheme="minorHAnsi" w:hAnsiTheme="minorHAnsi" w:cstheme="minorHAnsi"/>
        </w:rPr>
        <w:object w:dxaOrig="7935" w:dyaOrig="5235">
          <v:shape id="_x0000_i1034" type="#_x0000_t75" style="width:368.25pt;height:243pt" o:ole="">
            <v:imagedata r:id="rId11" o:title=""/>
          </v:shape>
          <o:OLEObject Type="Embed" ProgID="CorelPHOTOPAINT.Image.16" ShapeID="_x0000_i1034" DrawAspect="Content" ObjectID="_1591513249" r:id="rId12"/>
        </w:object>
      </w:r>
    </w:p>
    <w:p w:rsidR="00486EB8" w:rsidRPr="00486EB8" w:rsidRDefault="004E7C66" w:rsidP="00B133A4">
      <w:pPr>
        <w:pStyle w:val="Normln1"/>
        <w:ind w:firstLine="0"/>
        <w:jc w:val="center"/>
        <w:rPr>
          <w:rFonts w:asciiTheme="minorHAnsi" w:hAnsiTheme="minorHAnsi" w:cstheme="minorHAnsi"/>
          <w:i/>
        </w:rPr>
      </w:pPr>
      <w:r>
        <w:rPr>
          <w:rFonts w:asciiTheme="minorHAnsi" w:hAnsiTheme="minorHAnsi" w:cstheme="minorHAnsi"/>
          <w:i/>
        </w:rPr>
        <w:t>Obr. 4</w:t>
      </w:r>
      <w:r w:rsidR="00486EB8" w:rsidRPr="00486EB8">
        <w:rPr>
          <w:rFonts w:asciiTheme="minorHAnsi" w:hAnsiTheme="minorHAnsi" w:cstheme="minorHAnsi"/>
          <w:i/>
        </w:rPr>
        <w:t xml:space="preserve"> – Vytváření nového prostředku v řídícím panelu Microsoft Azure</w:t>
      </w:r>
    </w:p>
    <w:p w:rsidR="00B133A4" w:rsidRDefault="00B133A4" w:rsidP="00B133A4">
      <w:pPr>
        <w:pStyle w:val="Normln1"/>
        <w:ind w:firstLine="0"/>
        <w:rPr>
          <w:rFonts w:asciiTheme="minorHAnsi" w:hAnsiTheme="minorHAnsi" w:cstheme="minorHAnsi"/>
        </w:rPr>
      </w:pPr>
    </w:p>
    <w:p w:rsidR="00486EB8" w:rsidRDefault="00486EB8" w:rsidP="00B133A4">
      <w:pPr>
        <w:pStyle w:val="Normln1"/>
        <w:ind w:firstLine="0"/>
        <w:rPr>
          <w:rFonts w:asciiTheme="minorHAnsi" w:hAnsiTheme="minorHAnsi" w:cstheme="minorHAnsi"/>
        </w:rPr>
      </w:pPr>
      <w:r w:rsidRPr="00486EB8">
        <w:rPr>
          <w:rFonts w:asciiTheme="minorHAnsi" w:hAnsiTheme="minorHAnsi" w:cstheme="minorHAnsi"/>
        </w:rPr>
        <w:t>V okamžiku, kdy byl vybrán typ prostředku a konkrétní aplikace (v žargonu Microsoft Azure jsou i virtuální servery označovány jakožto aplikace), je možné zadat základní hodnoty nastavení jako je uživatelské jméno a heslo, alokace jednotlivých prostředků (možnosti alokování dalších prostředků záleží na typu předplatného), nutné k založení a přístupu k</w:t>
      </w:r>
      <w:r w:rsidR="00FC2765">
        <w:rPr>
          <w:rFonts w:asciiTheme="minorHAnsi" w:hAnsiTheme="minorHAnsi" w:cstheme="minorHAnsi"/>
        </w:rPr>
        <w:t> </w:t>
      </w:r>
      <w:r w:rsidRPr="00486EB8">
        <w:rPr>
          <w:rFonts w:asciiTheme="minorHAnsi" w:hAnsiTheme="minorHAnsi" w:cstheme="minorHAnsi"/>
        </w:rPr>
        <w:t xml:space="preserve">aplikaci (v tomto konkrétním případě se jedná o virtuální stroj na bázi Windows Server </w:t>
      </w:r>
      <w:proofErr w:type="gramStart"/>
      <w:r w:rsidRPr="00486EB8">
        <w:rPr>
          <w:rFonts w:asciiTheme="minorHAnsi" w:hAnsiTheme="minorHAnsi" w:cstheme="minorHAnsi"/>
        </w:rPr>
        <w:t xml:space="preserve">2012 </w:t>
      </w:r>
      <w:r w:rsidR="00B133A4">
        <w:rPr>
          <w:rFonts w:asciiTheme="minorHAnsi" w:hAnsiTheme="minorHAnsi" w:cstheme="minorHAnsi"/>
        </w:rPr>
        <w:t xml:space="preserve"> </w:t>
      </w:r>
      <w:r w:rsidRPr="00486EB8">
        <w:rPr>
          <w:rFonts w:asciiTheme="minorHAnsi" w:hAnsiTheme="minorHAnsi" w:cstheme="minorHAnsi"/>
        </w:rPr>
        <w:t>R</w:t>
      </w:r>
      <w:proofErr w:type="gramEnd"/>
      <w:r w:rsidRPr="00486EB8">
        <w:rPr>
          <w:rFonts w:asciiTheme="minorHAnsi" w:hAnsiTheme="minorHAnsi" w:cstheme="minorHAnsi"/>
        </w:rPr>
        <w:t>2). Po založení a vytvoření nové aplikace je možné přistupovat k jejím prostředkům pomocí panelu Nastavení, jak ukaz</w:t>
      </w:r>
      <w:r w:rsidR="004E7C66">
        <w:rPr>
          <w:rFonts w:asciiTheme="minorHAnsi" w:hAnsiTheme="minorHAnsi" w:cstheme="minorHAnsi"/>
        </w:rPr>
        <w:t>uje níže uvedený obrázek číslo 5</w:t>
      </w:r>
      <w:r w:rsidRPr="00486EB8">
        <w:rPr>
          <w:rFonts w:asciiTheme="minorHAnsi" w:hAnsiTheme="minorHAnsi" w:cstheme="minorHAnsi"/>
        </w:rPr>
        <w:t>.</w:t>
      </w:r>
    </w:p>
    <w:p w:rsidR="00B133A4" w:rsidRPr="00486EB8" w:rsidRDefault="00B133A4" w:rsidP="00B133A4">
      <w:pPr>
        <w:pStyle w:val="Normln1"/>
        <w:ind w:firstLine="0"/>
        <w:rPr>
          <w:rFonts w:asciiTheme="minorHAnsi" w:hAnsiTheme="minorHAnsi" w:cstheme="minorHAnsi"/>
        </w:rPr>
      </w:pPr>
    </w:p>
    <w:p w:rsidR="00486EB8" w:rsidRPr="00486EB8" w:rsidRDefault="00DF4B45" w:rsidP="00B133A4">
      <w:pPr>
        <w:pStyle w:val="Normln1"/>
        <w:ind w:firstLine="0"/>
        <w:jc w:val="center"/>
        <w:rPr>
          <w:rFonts w:asciiTheme="minorHAnsi" w:hAnsiTheme="minorHAnsi" w:cstheme="minorHAnsi"/>
        </w:rPr>
      </w:pPr>
      <w:r w:rsidRPr="00486EB8">
        <w:rPr>
          <w:rFonts w:asciiTheme="minorHAnsi" w:hAnsiTheme="minorHAnsi" w:cstheme="minorHAnsi"/>
        </w:rPr>
        <w:object w:dxaOrig="7740" w:dyaOrig="5100">
          <v:shape id="_x0000_i1035" type="#_x0000_t75" style="width:368.25pt;height:243pt" o:ole="">
            <v:imagedata r:id="rId13" o:title=""/>
          </v:shape>
          <o:OLEObject Type="Embed" ProgID="CorelPHOTOPAINT.Image.16" ShapeID="_x0000_i1035" DrawAspect="Content" ObjectID="_1591513250" r:id="rId14"/>
        </w:object>
      </w:r>
    </w:p>
    <w:p w:rsidR="00486EB8" w:rsidRDefault="00486EB8" w:rsidP="00B133A4">
      <w:pPr>
        <w:pStyle w:val="Normln1"/>
        <w:ind w:firstLine="0"/>
        <w:jc w:val="center"/>
        <w:rPr>
          <w:rFonts w:asciiTheme="minorHAnsi" w:hAnsiTheme="minorHAnsi" w:cstheme="minorHAnsi"/>
          <w:i/>
        </w:rPr>
      </w:pPr>
      <w:r w:rsidRPr="00486EB8">
        <w:rPr>
          <w:rFonts w:asciiTheme="minorHAnsi" w:hAnsiTheme="minorHAnsi" w:cstheme="minorHAnsi"/>
          <w:i/>
        </w:rPr>
        <w:t xml:space="preserve">Obr. </w:t>
      </w:r>
      <w:r w:rsidR="004E7C66">
        <w:rPr>
          <w:rFonts w:asciiTheme="minorHAnsi" w:hAnsiTheme="minorHAnsi" w:cstheme="minorHAnsi"/>
          <w:i/>
        </w:rPr>
        <w:t>5</w:t>
      </w:r>
      <w:r w:rsidRPr="00486EB8">
        <w:rPr>
          <w:rFonts w:asciiTheme="minorHAnsi" w:hAnsiTheme="minorHAnsi" w:cstheme="minorHAnsi"/>
          <w:i/>
        </w:rPr>
        <w:t xml:space="preserve"> – Nastavení a sledování aplikace v řídícím panelu Microsoft Azure</w:t>
      </w:r>
    </w:p>
    <w:p w:rsidR="00B133A4" w:rsidRPr="00486EB8" w:rsidRDefault="00B133A4" w:rsidP="00B133A4">
      <w:pPr>
        <w:pStyle w:val="Normln1"/>
        <w:ind w:firstLine="0"/>
        <w:jc w:val="center"/>
        <w:rPr>
          <w:rFonts w:asciiTheme="minorHAnsi" w:hAnsiTheme="minorHAnsi" w:cstheme="minorHAnsi"/>
          <w:i/>
        </w:rPr>
      </w:pPr>
    </w:p>
    <w:p w:rsidR="00486EB8" w:rsidRDefault="00486EB8" w:rsidP="00B133A4">
      <w:pPr>
        <w:pStyle w:val="Normln1"/>
        <w:ind w:firstLine="0"/>
        <w:rPr>
          <w:rFonts w:asciiTheme="minorHAnsi" w:hAnsiTheme="minorHAnsi" w:cstheme="minorHAnsi"/>
        </w:rPr>
      </w:pPr>
      <w:r w:rsidRPr="00486EB8">
        <w:rPr>
          <w:rFonts w:asciiTheme="minorHAnsi" w:hAnsiTheme="minorHAnsi" w:cstheme="minorHAnsi"/>
        </w:rPr>
        <w:t xml:space="preserve">V rámci panelu Nastavení je možné provádět základní správu aplikace jako je její zastavení, opětovné spuštění, vytvoření </w:t>
      </w:r>
      <w:proofErr w:type="spellStart"/>
      <w:r w:rsidRPr="00486EB8">
        <w:rPr>
          <w:rFonts w:asciiTheme="minorHAnsi" w:hAnsiTheme="minorHAnsi" w:cstheme="minorHAnsi"/>
        </w:rPr>
        <w:t>snapshotu</w:t>
      </w:r>
      <w:proofErr w:type="spellEnd"/>
      <w:r w:rsidRPr="00486EB8">
        <w:rPr>
          <w:rFonts w:asciiTheme="minorHAnsi" w:hAnsiTheme="minorHAnsi" w:cstheme="minorHAnsi"/>
        </w:rPr>
        <w:t>, včetně jejího odstranění. Pro vlastní přístup k</w:t>
      </w:r>
      <w:r w:rsidR="00FC2765">
        <w:rPr>
          <w:rFonts w:asciiTheme="minorHAnsi" w:hAnsiTheme="minorHAnsi" w:cstheme="minorHAnsi"/>
        </w:rPr>
        <w:t> </w:t>
      </w:r>
      <w:r w:rsidRPr="00486EB8">
        <w:rPr>
          <w:rFonts w:asciiTheme="minorHAnsi" w:hAnsiTheme="minorHAnsi" w:cstheme="minorHAnsi"/>
        </w:rPr>
        <w:t xml:space="preserve">pracovní ploše aplikace Windows Server 2012 R2 je možné vygenerovat pomocí tlačítka Připojit skript RDP protokolu (např. </w:t>
      </w:r>
      <w:proofErr w:type="spellStart"/>
      <w:r w:rsidRPr="00486EB8">
        <w:rPr>
          <w:rFonts w:asciiTheme="minorHAnsi" w:hAnsiTheme="minorHAnsi" w:cstheme="minorHAnsi"/>
        </w:rPr>
        <w:t>Agrawal</w:t>
      </w:r>
      <w:proofErr w:type="spellEnd"/>
      <w:r w:rsidRPr="00486EB8">
        <w:rPr>
          <w:rFonts w:asciiTheme="minorHAnsi" w:hAnsiTheme="minorHAnsi" w:cstheme="minorHAnsi"/>
        </w:rPr>
        <w:t xml:space="preserve"> et al., 2005), pomocí kterého je možné připojit Vzdálenou plochu aplik</w:t>
      </w:r>
      <w:r w:rsidR="004E7C66">
        <w:rPr>
          <w:rFonts w:asciiTheme="minorHAnsi" w:hAnsiTheme="minorHAnsi" w:cstheme="minorHAnsi"/>
        </w:rPr>
        <w:t>ace, jak ukazuje obrázek číslo 6</w:t>
      </w:r>
      <w:r w:rsidRPr="00486EB8">
        <w:rPr>
          <w:rFonts w:asciiTheme="minorHAnsi" w:hAnsiTheme="minorHAnsi" w:cstheme="minorHAnsi"/>
        </w:rPr>
        <w:t>.</w:t>
      </w:r>
    </w:p>
    <w:p w:rsidR="00DF4B45" w:rsidRPr="00486EB8" w:rsidRDefault="00DF4B45" w:rsidP="00B133A4">
      <w:pPr>
        <w:pStyle w:val="Normln1"/>
        <w:ind w:firstLine="0"/>
        <w:rPr>
          <w:rFonts w:asciiTheme="minorHAnsi" w:hAnsiTheme="minorHAnsi" w:cstheme="minorHAnsi"/>
        </w:rPr>
      </w:pPr>
    </w:p>
    <w:p w:rsidR="00486EB8" w:rsidRPr="00486EB8" w:rsidRDefault="00486EB8" w:rsidP="00B133A4">
      <w:pPr>
        <w:pStyle w:val="Normln1"/>
        <w:ind w:firstLine="0"/>
        <w:jc w:val="center"/>
        <w:rPr>
          <w:rFonts w:asciiTheme="minorHAnsi" w:hAnsiTheme="minorHAnsi" w:cstheme="minorHAnsi"/>
        </w:rPr>
      </w:pPr>
      <w:r w:rsidRPr="00486EB8">
        <w:rPr>
          <w:rFonts w:asciiTheme="minorHAnsi" w:hAnsiTheme="minorHAnsi" w:cstheme="minorHAnsi"/>
          <w:noProof/>
        </w:rPr>
        <w:drawing>
          <wp:inline distT="0" distB="0" distL="0" distR="0">
            <wp:extent cx="3240000" cy="2509200"/>
            <wp:effectExtent l="0" t="0" r="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509200"/>
                    </a:xfrm>
                    <a:prstGeom prst="rect">
                      <a:avLst/>
                    </a:prstGeom>
                    <a:noFill/>
                    <a:ln>
                      <a:noFill/>
                    </a:ln>
                  </pic:spPr>
                </pic:pic>
              </a:graphicData>
            </a:graphic>
          </wp:inline>
        </w:drawing>
      </w:r>
    </w:p>
    <w:p w:rsidR="00486EB8" w:rsidRPr="00486EB8" w:rsidRDefault="00B133A4" w:rsidP="00B133A4">
      <w:pPr>
        <w:pStyle w:val="Normln1"/>
        <w:ind w:firstLine="0"/>
        <w:jc w:val="center"/>
        <w:rPr>
          <w:rFonts w:asciiTheme="minorHAnsi" w:hAnsiTheme="minorHAnsi" w:cstheme="minorHAnsi"/>
          <w:i/>
        </w:rPr>
      </w:pPr>
      <w:r>
        <w:rPr>
          <w:rFonts w:asciiTheme="minorHAnsi" w:hAnsiTheme="minorHAnsi" w:cstheme="minorHAnsi"/>
          <w:i/>
        </w:rPr>
        <w:t>Obr. 6</w:t>
      </w:r>
      <w:r w:rsidR="00486EB8" w:rsidRPr="00486EB8">
        <w:rPr>
          <w:rFonts w:asciiTheme="minorHAnsi" w:hAnsiTheme="minorHAnsi" w:cstheme="minorHAnsi"/>
          <w:i/>
        </w:rPr>
        <w:t xml:space="preserve"> – Vzdálená plocha aplikace Windows Server 2012 R2</w:t>
      </w:r>
    </w:p>
    <w:p w:rsidR="00DF4B45" w:rsidRDefault="00DF4B45" w:rsidP="00DF4B45">
      <w:pPr>
        <w:pStyle w:val="Normln1"/>
        <w:ind w:firstLine="0"/>
        <w:rPr>
          <w:rFonts w:asciiTheme="minorHAnsi" w:hAnsiTheme="minorHAnsi" w:cstheme="minorHAnsi"/>
        </w:rPr>
      </w:pPr>
    </w:p>
    <w:p w:rsidR="00486EB8" w:rsidRDefault="00486EB8" w:rsidP="00DF4B45">
      <w:pPr>
        <w:pStyle w:val="Normln1"/>
        <w:ind w:firstLine="0"/>
        <w:rPr>
          <w:rFonts w:asciiTheme="minorHAnsi" w:hAnsiTheme="minorHAnsi" w:cstheme="minorHAnsi"/>
        </w:rPr>
      </w:pPr>
      <w:r w:rsidRPr="00486EB8">
        <w:rPr>
          <w:rFonts w:asciiTheme="minorHAnsi" w:hAnsiTheme="minorHAnsi" w:cstheme="minorHAnsi"/>
        </w:rPr>
        <w:t xml:space="preserve">Pomocí vzdálené plochy je možné aplikaci dále upravovat či na ní spouštět a konfigurovat potřebné služby (např. </w:t>
      </w:r>
      <w:proofErr w:type="spellStart"/>
      <w:r w:rsidRPr="00486EB8">
        <w:rPr>
          <w:rFonts w:asciiTheme="minorHAnsi" w:hAnsiTheme="minorHAnsi" w:cstheme="minorHAnsi"/>
        </w:rPr>
        <w:t>Active</w:t>
      </w:r>
      <w:proofErr w:type="spellEnd"/>
      <w:r w:rsidRPr="00486EB8">
        <w:rPr>
          <w:rFonts w:asciiTheme="minorHAnsi" w:hAnsiTheme="minorHAnsi" w:cstheme="minorHAnsi"/>
        </w:rPr>
        <w:t xml:space="preserve"> </w:t>
      </w:r>
      <w:proofErr w:type="spellStart"/>
      <w:r w:rsidRPr="00486EB8">
        <w:rPr>
          <w:rFonts w:asciiTheme="minorHAnsi" w:hAnsiTheme="minorHAnsi" w:cstheme="minorHAnsi"/>
        </w:rPr>
        <w:t>Directory</w:t>
      </w:r>
      <w:proofErr w:type="spellEnd"/>
      <w:r w:rsidRPr="00486EB8">
        <w:rPr>
          <w:rFonts w:asciiTheme="minorHAnsi" w:hAnsiTheme="minorHAnsi" w:cstheme="minorHAnsi"/>
        </w:rPr>
        <w:t xml:space="preserve">, DNS, DHCP, </w:t>
      </w:r>
      <w:proofErr w:type="spellStart"/>
      <w:r w:rsidRPr="00486EB8">
        <w:rPr>
          <w:rFonts w:asciiTheme="minorHAnsi" w:hAnsiTheme="minorHAnsi" w:cstheme="minorHAnsi"/>
        </w:rPr>
        <w:t>File</w:t>
      </w:r>
      <w:proofErr w:type="spellEnd"/>
      <w:r w:rsidRPr="00486EB8">
        <w:rPr>
          <w:rFonts w:asciiTheme="minorHAnsi" w:hAnsiTheme="minorHAnsi" w:cstheme="minorHAnsi"/>
        </w:rPr>
        <w:t xml:space="preserve"> server apod.), jak ukazuje níže uvedený obrázek číslo</w:t>
      </w:r>
      <w:r w:rsidR="00B133A4">
        <w:rPr>
          <w:rFonts w:asciiTheme="minorHAnsi" w:hAnsiTheme="minorHAnsi" w:cstheme="minorHAnsi"/>
        </w:rPr>
        <w:t xml:space="preserve"> 7</w:t>
      </w:r>
      <w:r w:rsidRPr="00486EB8">
        <w:rPr>
          <w:rFonts w:asciiTheme="minorHAnsi" w:hAnsiTheme="minorHAnsi" w:cstheme="minorHAnsi"/>
        </w:rPr>
        <w:t>.</w:t>
      </w:r>
    </w:p>
    <w:p w:rsidR="00DF4B45" w:rsidRDefault="00DF4B45" w:rsidP="00DF4B45">
      <w:pPr>
        <w:pStyle w:val="Normln1"/>
        <w:ind w:firstLine="0"/>
        <w:rPr>
          <w:rFonts w:asciiTheme="minorHAnsi" w:hAnsiTheme="minorHAnsi" w:cstheme="minorHAnsi"/>
        </w:rPr>
      </w:pPr>
    </w:p>
    <w:p w:rsidR="00DF4B45" w:rsidRPr="00486EB8" w:rsidRDefault="00DF4B45" w:rsidP="00DF4B45">
      <w:pPr>
        <w:pStyle w:val="Normln1"/>
        <w:ind w:firstLine="0"/>
        <w:rPr>
          <w:rFonts w:asciiTheme="minorHAnsi" w:hAnsiTheme="minorHAnsi" w:cstheme="minorHAnsi"/>
        </w:rPr>
      </w:pPr>
    </w:p>
    <w:p w:rsidR="00486EB8" w:rsidRPr="00486EB8" w:rsidRDefault="00486EB8" w:rsidP="00B133A4">
      <w:pPr>
        <w:pStyle w:val="Normln1"/>
        <w:ind w:firstLine="0"/>
        <w:jc w:val="center"/>
        <w:rPr>
          <w:rFonts w:asciiTheme="minorHAnsi" w:hAnsiTheme="minorHAnsi" w:cstheme="minorHAnsi"/>
        </w:rPr>
      </w:pPr>
      <w:r w:rsidRPr="00486EB8">
        <w:rPr>
          <w:rFonts w:asciiTheme="minorHAnsi" w:hAnsiTheme="minorHAnsi" w:cstheme="minorHAnsi"/>
          <w:noProof/>
        </w:rPr>
        <w:drawing>
          <wp:inline distT="0" distB="0" distL="0" distR="0">
            <wp:extent cx="3240000" cy="2509200"/>
            <wp:effectExtent l="0" t="0" r="0" b="571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509200"/>
                    </a:xfrm>
                    <a:prstGeom prst="rect">
                      <a:avLst/>
                    </a:prstGeom>
                    <a:noFill/>
                    <a:ln>
                      <a:noFill/>
                    </a:ln>
                  </pic:spPr>
                </pic:pic>
              </a:graphicData>
            </a:graphic>
          </wp:inline>
        </w:drawing>
      </w:r>
    </w:p>
    <w:p w:rsidR="00486EB8" w:rsidRPr="00486EB8" w:rsidRDefault="00B133A4" w:rsidP="00B133A4">
      <w:pPr>
        <w:pStyle w:val="Normln1"/>
        <w:ind w:firstLine="0"/>
        <w:jc w:val="center"/>
        <w:rPr>
          <w:rFonts w:asciiTheme="minorHAnsi" w:hAnsiTheme="minorHAnsi" w:cstheme="minorHAnsi"/>
          <w:i/>
        </w:rPr>
      </w:pPr>
      <w:r>
        <w:rPr>
          <w:rFonts w:asciiTheme="minorHAnsi" w:hAnsiTheme="minorHAnsi" w:cstheme="minorHAnsi"/>
          <w:i/>
        </w:rPr>
        <w:t>Obr. 7</w:t>
      </w:r>
      <w:r w:rsidR="00486EB8" w:rsidRPr="00486EB8">
        <w:rPr>
          <w:rFonts w:asciiTheme="minorHAnsi" w:hAnsiTheme="minorHAnsi" w:cstheme="minorHAnsi"/>
          <w:i/>
        </w:rPr>
        <w:t xml:space="preserve"> – Windows Server 2012 </w:t>
      </w:r>
      <w:proofErr w:type="gramStart"/>
      <w:r w:rsidR="00486EB8" w:rsidRPr="00486EB8">
        <w:rPr>
          <w:rFonts w:asciiTheme="minorHAnsi" w:hAnsiTheme="minorHAnsi" w:cstheme="minorHAnsi"/>
          <w:i/>
        </w:rPr>
        <w:t>R2 - přidání</w:t>
      </w:r>
      <w:proofErr w:type="gramEnd"/>
      <w:r w:rsidR="00486EB8" w:rsidRPr="00486EB8">
        <w:rPr>
          <w:rFonts w:asciiTheme="minorHAnsi" w:hAnsiTheme="minorHAnsi" w:cstheme="minorHAnsi"/>
          <w:i/>
        </w:rPr>
        <w:t xml:space="preserve"> role řadiče domény</w:t>
      </w:r>
    </w:p>
    <w:p w:rsidR="00DF4B45" w:rsidRDefault="00DF4B45" w:rsidP="00B133A4">
      <w:pPr>
        <w:pStyle w:val="Normln1"/>
        <w:ind w:firstLine="0"/>
        <w:rPr>
          <w:rFonts w:asciiTheme="minorHAnsi" w:hAnsiTheme="minorHAnsi" w:cstheme="minorHAnsi"/>
          <w:b/>
        </w:rPr>
      </w:pPr>
    </w:p>
    <w:p w:rsidR="00FC2765" w:rsidRDefault="00FC2765" w:rsidP="00B133A4">
      <w:pPr>
        <w:pStyle w:val="Normln1"/>
        <w:ind w:firstLine="0"/>
        <w:rPr>
          <w:rFonts w:asciiTheme="minorHAnsi" w:hAnsiTheme="minorHAnsi" w:cstheme="minorHAnsi"/>
          <w:b/>
        </w:rPr>
      </w:pPr>
    </w:p>
    <w:p w:rsidR="00FC2765" w:rsidRDefault="00FC2765" w:rsidP="00B133A4">
      <w:pPr>
        <w:pStyle w:val="Normln1"/>
        <w:ind w:firstLine="0"/>
        <w:rPr>
          <w:rFonts w:asciiTheme="minorHAnsi" w:hAnsiTheme="minorHAnsi" w:cstheme="minorHAnsi"/>
          <w:b/>
        </w:rPr>
      </w:pPr>
    </w:p>
    <w:p w:rsidR="00FC2765" w:rsidRDefault="00FC2765" w:rsidP="00B133A4">
      <w:pPr>
        <w:pStyle w:val="Normln1"/>
        <w:ind w:firstLine="0"/>
        <w:rPr>
          <w:rFonts w:asciiTheme="minorHAnsi" w:hAnsiTheme="minorHAnsi" w:cstheme="minorHAnsi"/>
          <w:b/>
        </w:rPr>
      </w:pPr>
    </w:p>
    <w:p w:rsidR="00486EB8" w:rsidRPr="00486EB8" w:rsidRDefault="00DF4B45" w:rsidP="00B133A4">
      <w:pPr>
        <w:pStyle w:val="Normln1"/>
        <w:ind w:firstLine="0"/>
        <w:rPr>
          <w:rFonts w:asciiTheme="minorHAnsi" w:hAnsiTheme="minorHAnsi" w:cstheme="minorHAnsi"/>
        </w:rPr>
      </w:pPr>
      <w:r>
        <w:rPr>
          <w:rFonts w:asciiTheme="minorHAnsi" w:hAnsiTheme="minorHAnsi" w:cstheme="minorHAnsi"/>
          <w:b/>
        </w:rPr>
        <w:t>Shrnutí:</w:t>
      </w:r>
    </w:p>
    <w:p w:rsidR="00486EB8" w:rsidRPr="00486EB8" w:rsidRDefault="00486EB8" w:rsidP="00DF4B45">
      <w:pPr>
        <w:pStyle w:val="Normln1"/>
        <w:ind w:firstLine="0"/>
        <w:rPr>
          <w:rFonts w:asciiTheme="minorHAnsi" w:hAnsiTheme="minorHAnsi" w:cstheme="minorHAnsi"/>
        </w:rPr>
      </w:pPr>
      <w:r w:rsidRPr="00486EB8">
        <w:rPr>
          <w:rFonts w:asciiTheme="minorHAnsi" w:hAnsiTheme="minorHAnsi" w:cstheme="minorHAnsi"/>
        </w:rPr>
        <w:t xml:space="preserve">Využití virtualizačních technologií ve vzdělávacích </w:t>
      </w:r>
      <w:proofErr w:type="spellStart"/>
      <w:r w:rsidRPr="00486EB8">
        <w:rPr>
          <w:rFonts w:asciiTheme="minorHAnsi" w:hAnsiTheme="minorHAnsi" w:cstheme="minorHAnsi"/>
        </w:rPr>
        <w:t>instuticích</w:t>
      </w:r>
      <w:proofErr w:type="spellEnd"/>
      <w:r w:rsidRPr="00486EB8">
        <w:rPr>
          <w:rFonts w:asciiTheme="minorHAnsi" w:hAnsiTheme="minorHAnsi" w:cstheme="minorHAnsi"/>
        </w:rPr>
        <w:t>, a to nejen pro produkční nasazení, skýtá mnoho podnětů pro rozvoj kompetencí žáků a studentů v oblasti využití a</w:t>
      </w:r>
      <w:r w:rsidR="00FC2765">
        <w:rPr>
          <w:rFonts w:asciiTheme="minorHAnsi" w:hAnsiTheme="minorHAnsi" w:cstheme="minorHAnsi"/>
        </w:rPr>
        <w:t> </w:t>
      </w:r>
      <w:r w:rsidRPr="00486EB8">
        <w:rPr>
          <w:rFonts w:asciiTheme="minorHAnsi" w:hAnsiTheme="minorHAnsi" w:cstheme="minorHAnsi"/>
        </w:rPr>
        <w:t>provozování informačních a komunikačních technologií. V celkové důsledku mohou také snížit celkovou pracnost a finanční náročnost na provoz školních informačních systémů a</w:t>
      </w:r>
      <w:r w:rsidR="00FC2765">
        <w:rPr>
          <w:rFonts w:asciiTheme="minorHAnsi" w:hAnsiTheme="minorHAnsi" w:cstheme="minorHAnsi"/>
        </w:rPr>
        <w:t> </w:t>
      </w:r>
      <w:r w:rsidRPr="00486EB8">
        <w:rPr>
          <w:rFonts w:asciiTheme="minorHAnsi" w:hAnsiTheme="minorHAnsi" w:cstheme="minorHAnsi"/>
        </w:rPr>
        <w:t xml:space="preserve">celkové zjednodušení jejich správy. Daleko větší potenciál ale mají při využití pro vlastní vzdělávání žáků a </w:t>
      </w:r>
      <w:proofErr w:type="gramStart"/>
      <w:r w:rsidRPr="00486EB8">
        <w:rPr>
          <w:rFonts w:asciiTheme="minorHAnsi" w:hAnsiTheme="minorHAnsi" w:cstheme="minorHAnsi"/>
        </w:rPr>
        <w:t>studentů</w:t>
      </w:r>
      <w:proofErr w:type="gramEnd"/>
      <w:r w:rsidRPr="00486EB8">
        <w:rPr>
          <w:rFonts w:asciiTheme="minorHAnsi" w:hAnsiTheme="minorHAnsi" w:cstheme="minorHAnsi"/>
        </w:rPr>
        <w:t xml:space="preserve"> a to jako vlastní objekt vzdělávání (Klement, </w:t>
      </w:r>
      <w:proofErr w:type="spellStart"/>
      <w:r w:rsidRPr="00486EB8">
        <w:rPr>
          <w:rFonts w:asciiTheme="minorHAnsi" w:hAnsiTheme="minorHAnsi" w:cstheme="minorHAnsi"/>
        </w:rPr>
        <w:t>Kubrický</w:t>
      </w:r>
      <w:proofErr w:type="spellEnd"/>
      <w:r w:rsidRPr="00486EB8">
        <w:rPr>
          <w:rFonts w:asciiTheme="minorHAnsi" w:hAnsiTheme="minorHAnsi" w:cstheme="minorHAnsi"/>
        </w:rPr>
        <w:t xml:space="preserve">, 2009) kdy stále více zvyšuje poptávka po odbornících na tuto oblast, ale také jako prostředek k zajištění vzdělávání žáků a studentů v náročnějších oblastech jako je pokročilá konfigurace a správa operačních systémů. </w:t>
      </w:r>
    </w:p>
    <w:p w:rsidR="00486EB8" w:rsidRPr="00486EB8" w:rsidRDefault="00486EB8" w:rsidP="00DF4B45">
      <w:pPr>
        <w:pStyle w:val="Normln1"/>
        <w:ind w:firstLine="0"/>
        <w:rPr>
          <w:rFonts w:asciiTheme="minorHAnsi" w:hAnsiTheme="minorHAnsi" w:cstheme="minorHAnsi"/>
        </w:rPr>
      </w:pPr>
      <w:r w:rsidRPr="00486EB8">
        <w:rPr>
          <w:rFonts w:asciiTheme="minorHAnsi" w:hAnsiTheme="minorHAnsi" w:cstheme="minorHAnsi"/>
        </w:rPr>
        <w:t>Microsoft Azure je jednou z cest, jak bez vynaložení vysokých finančních prostředků, nutných pro vybudování potřebného technologického zázemí, využívat virtualizační technologie ve vzdělávání</w:t>
      </w:r>
      <w:r w:rsidR="00DF4B45">
        <w:rPr>
          <w:rFonts w:asciiTheme="minorHAnsi" w:hAnsiTheme="minorHAnsi" w:cstheme="minorHAnsi"/>
        </w:rPr>
        <w:t>,</w:t>
      </w:r>
      <w:r w:rsidRPr="00486EB8">
        <w:rPr>
          <w:rFonts w:asciiTheme="minorHAnsi" w:hAnsiTheme="minorHAnsi" w:cstheme="minorHAnsi"/>
        </w:rPr>
        <w:t xml:space="preserve"> a to jak pro produkční nasazení, tak pro testovací a vzdělávací účely.</w:t>
      </w:r>
    </w:p>
    <w:p w:rsidR="0017479D" w:rsidRPr="00486EB8" w:rsidRDefault="0017479D" w:rsidP="00DF4B45">
      <w:pPr>
        <w:spacing w:after="0"/>
        <w:jc w:val="both"/>
        <w:rPr>
          <w:rFonts w:cstheme="minorHAnsi"/>
          <w:color w:val="000000"/>
          <w:sz w:val="24"/>
          <w:szCs w:val="24"/>
        </w:rPr>
      </w:pPr>
    </w:p>
    <w:p w:rsidR="008E4AF5" w:rsidRPr="00DF4B45" w:rsidRDefault="00DF4B45" w:rsidP="00DF4B45">
      <w:pPr>
        <w:spacing w:after="0"/>
        <w:jc w:val="both"/>
        <w:rPr>
          <w:b/>
          <w:sz w:val="24"/>
          <w:szCs w:val="24"/>
        </w:rPr>
      </w:pPr>
      <w:r w:rsidRPr="00DF4B45">
        <w:rPr>
          <w:b/>
          <w:sz w:val="24"/>
          <w:szCs w:val="24"/>
        </w:rPr>
        <w:t>Kontrolní otázky:</w:t>
      </w:r>
    </w:p>
    <w:p w:rsidR="00B90DEE" w:rsidRDefault="00DF4B45" w:rsidP="005A221B">
      <w:pPr>
        <w:pStyle w:val="Odstavecseseznamem"/>
        <w:numPr>
          <w:ilvl w:val="0"/>
          <w:numId w:val="16"/>
        </w:numPr>
        <w:spacing w:after="0"/>
        <w:ind w:left="426" w:hanging="426"/>
        <w:jc w:val="both"/>
      </w:pPr>
      <w:r>
        <w:t>Charakterizujte svými slovy pojem virtualizace</w:t>
      </w:r>
      <w:r w:rsidR="005A221B">
        <w:t>.</w:t>
      </w:r>
    </w:p>
    <w:p w:rsidR="005A221B" w:rsidRPr="005A221B" w:rsidRDefault="005A221B" w:rsidP="005A221B">
      <w:pPr>
        <w:pStyle w:val="Odstavecseseznamem"/>
        <w:numPr>
          <w:ilvl w:val="0"/>
          <w:numId w:val="16"/>
        </w:numPr>
        <w:spacing w:after="0"/>
        <w:ind w:left="426" w:hanging="426"/>
        <w:rPr>
          <w:color w:val="000000"/>
          <w:sz w:val="24"/>
          <w:szCs w:val="24"/>
        </w:rPr>
      </w:pPr>
      <w:r w:rsidRPr="005A221B">
        <w:rPr>
          <w:color w:val="000000"/>
          <w:sz w:val="24"/>
          <w:szCs w:val="24"/>
        </w:rPr>
        <w:t>Do jakých tří skupin je možné virtualizační nástroje rozdělit z hlediska dostupnosti?</w:t>
      </w:r>
    </w:p>
    <w:p w:rsidR="005A221B" w:rsidRPr="005A221B" w:rsidRDefault="005A221B" w:rsidP="005A221B">
      <w:pPr>
        <w:pStyle w:val="Odstavecseseznamem"/>
        <w:numPr>
          <w:ilvl w:val="0"/>
          <w:numId w:val="16"/>
        </w:numPr>
        <w:spacing w:after="0"/>
        <w:ind w:left="426" w:hanging="426"/>
        <w:rPr>
          <w:color w:val="000000"/>
          <w:sz w:val="24"/>
          <w:szCs w:val="24"/>
        </w:rPr>
      </w:pPr>
      <w:r w:rsidRPr="005A221B">
        <w:rPr>
          <w:color w:val="000000"/>
          <w:sz w:val="24"/>
          <w:szCs w:val="24"/>
        </w:rPr>
        <w:t>Co to znamená desktopová virtualizace?</w:t>
      </w:r>
    </w:p>
    <w:p w:rsidR="005A221B" w:rsidRPr="005A221B" w:rsidRDefault="005A221B" w:rsidP="005A221B">
      <w:pPr>
        <w:pStyle w:val="Odstavecseseznamem"/>
        <w:numPr>
          <w:ilvl w:val="0"/>
          <w:numId w:val="16"/>
        </w:numPr>
        <w:spacing w:after="0"/>
        <w:ind w:left="426" w:hanging="426"/>
        <w:rPr>
          <w:color w:val="000000"/>
          <w:sz w:val="24"/>
          <w:szCs w:val="24"/>
        </w:rPr>
      </w:pPr>
      <w:r w:rsidRPr="005A221B">
        <w:rPr>
          <w:color w:val="000000"/>
          <w:sz w:val="24"/>
          <w:szCs w:val="24"/>
        </w:rPr>
        <w:t>Infrastrukturní virtualizaci je možné popsat jako?</w:t>
      </w:r>
    </w:p>
    <w:p w:rsidR="005A221B" w:rsidRPr="005A221B" w:rsidRDefault="005A221B" w:rsidP="005A221B">
      <w:pPr>
        <w:pStyle w:val="Odstavecseseznamem"/>
        <w:numPr>
          <w:ilvl w:val="0"/>
          <w:numId w:val="16"/>
        </w:numPr>
        <w:spacing w:after="0"/>
        <w:ind w:left="426" w:hanging="426"/>
        <w:rPr>
          <w:color w:val="000000"/>
          <w:sz w:val="24"/>
          <w:szCs w:val="24"/>
        </w:rPr>
      </w:pPr>
      <w:r w:rsidRPr="005A221B">
        <w:rPr>
          <w:color w:val="000000"/>
          <w:sz w:val="24"/>
          <w:szCs w:val="24"/>
        </w:rPr>
        <w:t>Je možné virtualizovat i v cloudu?</w:t>
      </w:r>
    </w:p>
    <w:p w:rsidR="005A221B" w:rsidRPr="005A221B" w:rsidRDefault="005A221B" w:rsidP="005A221B">
      <w:pPr>
        <w:pStyle w:val="Odstavecseseznamem"/>
        <w:numPr>
          <w:ilvl w:val="0"/>
          <w:numId w:val="16"/>
        </w:numPr>
        <w:spacing w:after="0"/>
        <w:ind w:left="426" w:hanging="426"/>
        <w:rPr>
          <w:color w:val="000000"/>
          <w:sz w:val="24"/>
          <w:szCs w:val="24"/>
        </w:rPr>
      </w:pPr>
      <w:r w:rsidRPr="005A221B">
        <w:rPr>
          <w:color w:val="000000"/>
          <w:sz w:val="24"/>
          <w:szCs w:val="24"/>
        </w:rPr>
        <w:t xml:space="preserve">Zkuste vyjmenovat alespoň tři nekomerční virtualizační nástroje, alespoň tři komerční a aspoň dva pro cloudovou virtualizaci. </w:t>
      </w:r>
    </w:p>
    <w:p w:rsidR="005A221B" w:rsidRDefault="005A221B" w:rsidP="005A221B">
      <w:pPr>
        <w:pStyle w:val="Odstavecseseznamem"/>
        <w:numPr>
          <w:ilvl w:val="0"/>
          <w:numId w:val="16"/>
        </w:numPr>
        <w:spacing w:after="0"/>
        <w:ind w:left="426" w:hanging="426"/>
      </w:pPr>
      <w:r w:rsidRPr="005A221B">
        <w:rPr>
          <w:color w:val="000000"/>
          <w:sz w:val="24"/>
          <w:szCs w:val="24"/>
        </w:rPr>
        <w:t>Jak se navívá Cloudové virtualizační řešení od firmy Microsoft?</w:t>
      </w:r>
    </w:p>
    <w:p w:rsidR="005A221B" w:rsidRDefault="005A221B" w:rsidP="00DF4B45">
      <w:pPr>
        <w:spacing w:after="0"/>
        <w:jc w:val="both"/>
        <w:rPr>
          <w:b/>
        </w:rPr>
      </w:pPr>
    </w:p>
    <w:p w:rsidR="00DF4B45" w:rsidRPr="00DF4B45" w:rsidRDefault="00DF4B45" w:rsidP="00DF4B45">
      <w:pPr>
        <w:spacing w:after="0"/>
        <w:jc w:val="both"/>
        <w:rPr>
          <w:b/>
        </w:rPr>
      </w:pPr>
      <w:r w:rsidRPr="00DF4B45">
        <w:rPr>
          <w:b/>
        </w:rPr>
        <w:t>Pojmy k zapamatování:</w:t>
      </w:r>
    </w:p>
    <w:p w:rsidR="00B90DEE" w:rsidRDefault="005A221B" w:rsidP="00DF4B45">
      <w:pPr>
        <w:spacing w:after="0"/>
        <w:jc w:val="both"/>
        <w:rPr>
          <w:color w:val="000000"/>
          <w:sz w:val="24"/>
          <w:szCs w:val="24"/>
        </w:rPr>
      </w:pPr>
      <w:r>
        <w:t xml:space="preserve">Virtualizace, virtualizační nástroj, </w:t>
      </w:r>
      <w:r w:rsidR="00246B7A" w:rsidRPr="00D93C1E">
        <w:rPr>
          <w:color w:val="000000"/>
          <w:sz w:val="24"/>
          <w:szCs w:val="24"/>
        </w:rPr>
        <w:t>hypervizor</w:t>
      </w:r>
      <w:r w:rsidR="00246B7A">
        <w:rPr>
          <w:color w:val="000000"/>
          <w:sz w:val="24"/>
          <w:szCs w:val="24"/>
        </w:rPr>
        <w:t xml:space="preserve">, virtuální stroj, Microsoft Hyper-V, </w:t>
      </w:r>
      <w:proofErr w:type="spellStart"/>
      <w:r w:rsidR="00246B7A">
        <w:rPr>
          <w:color w:val="000000"/>
          <w:sz w:val="24"/>
          <w:szCs w:val="24"/>
        </w:rPr>
        <w:t>VmWare</w:t>
      </w:r>
      <w:proofErr w:type="spellEnd"/>
      <w:r w:rsidR="00246B7A">
        <w:rPr>
          <w:color w:val="000000"/>
          <w:sz w:val="24"/>
          <w:szCs w:val="24"/>
        </w:rPr>
        <w:t xml:space="preserve"> </w:t>
      </w:r>
      <w:proofErr w:type="spellStart"/>
      <w:r w:rsidR="00246B7A">
        <w:rPr>
          <w:color w:val="000000"/>
          <w:sz w:val="24"/>
          <w:szCs w:val="24"/>
        </w:rPr>
        <w:t>VShere</w:t>
      </w:r>
      <w:proofErr w:type="spellEnd"/>
      <w:r w:rsidR="00246B7A">
        <w:rPr>
          <w:color w:val="000000"/>
          <w:sz w:val="24"/>
          <w:szCs w:val="24"/>
        </w:rPr>
        <w:t xml:space="preserve">, Microsoft </w:t>
      </w:r>
      <w:proofErr w:type="spellStart"/>
      <w:r w:rsidR="00246B7A">
        <w:rPr>
          <w:color w:val="000000"/>
          <w:sz w:val="24"/>
          <w:szCs w:val="24"/>
        </w:rPr>
        <w:t>Virtual</w:t>
      </w:r>
      <w:proofErr w:type="spellEnd"/>
      <w:r w:rsidR="00246B7A">
        <w:rPr>
          <w:color w:val="000000"/>
          <w:sz w:val="24"/>
          <w:szCs w:val="24"/>
        </w:rPr>
        <w:t xml:space="preserve"> PC, </w:t>
      </w:r>
      <w:proofErr w:type="spellStart"/>
      <w:proofErr w:type="gramStart"/>
      <w:r w:rsidR="00246B7A">
        <w:rPr>
          <w:color w:val="000000"/>
          <w:sz w:val="24"/>
          <w:szCs w:val="24"/>
        </w:rPr>
        <w:t>VmWare</w:t>
      </w:r>
      <w:proofErr w:type="spellEnd"/>
      <w:r w:rsidR="00246B7A">
        <w:rPr>
          <w:color w:val="000000"/>
          <w:sz w:val="24"/>
          <w:szCs w:val="24"/>
        </w:rPr>
        <w:t xml:space="preserve">  </w:t>
      </w:r>
      <w:proofErr w:type="spellStart"/>
      <w:r w:rsidR="00246B7A">
        <w:rPr>
          <w:color w:val="000000"/>
          <w:sz w:val="24"/>
          <w:szCs w:val="24"/>
        </w:rPr>
        <w:t>Player</w:t>
      </w:r>
      <w:proofErr w:type="spellEnd"/>
      <w:proofErr w:type="gramEnd"/>
      <w:r w:rsidR="00246B7A">
        <w:rPr>
          <w:color w:val="000000"/>
          <w:sz w:val="24"/>
          <w:szCs w:val="24"/>
        </w:rPr>
        <w:t xml:space="preserve">, Microsoft Azure, </w:t>
      </w:r>
      <w:proofErr w:type="spellStart"/>
      <w:r w:rsidR="00246B7A" w:rsidRPr="00DB38DE">
        <w:rPr>
          <w:color w:val="000000"/>
          <w:sz w:val="24"/>
          <w:szCs w:val="24"/>
        </w:rPr>
        <w:t>VmWare</w:t>
      </w:r>
      <w:proofErr w:type="spellEnd"/>
      <w:r w:rsidR="00246B7A" w:rsidRPr="00DB38DE">
        <w:rPr>
          <w:color w:val="000000"/>
          <w:sz w:val="24"/>
          <w:szCs w:val="24"/>
        </w:rPr>
        <w:t xml:space="preserve"> </w:t>
      </w:r>
      <w:proofErr w:type="spellStart"/>
      <w:r w:rsidR="00246B7A" w:rsidRPr="00DB38DE">
        <w:rPr>
          <w:color w:val="000000"/>
          <w:sz w:val="24"/>
          <w:szCs w:val="24"/>
        </w:rPr>
        <w:t>vCloud</w:t>
      </w:r>
      <w:proofErr w:type="spellEnd"/>
      <w:r w:rsidR="00246B7A" w:rsidRPr="00DB38DE">
        <w:rPr>
          <w:color w:val="000000"/>
          <w:sz w:val="24"/>
          <w:szCs w:val="24"/>
        </w:rPr>
        <w:t xml:space="preserve"> Air</w:t>
      </w:r>
      <w:r w:rsidR="00246B7A">
        <w:rPr>
          <w:color w:val="000000"/>
          <w:sz w:val="24"/>
          <w:szCs w:val="24"/>
        </w:rPr>
        <w:t>.</w:t>
      </w:r>
    </w:p>
    <w:p w:rsidR="00246B7A" w:rsidRDefault="00246B7A" w:rsidP="00DF4B45">
      <w:pPr>
        <w:spacing w:after="0"/>
        <w:jc w:val="both"/>
      </w:pPr>
    </w:p>
    <w:p w:rsidR="00DF4B45" w:rsidRPr="00DF4B45" w:rsidRDefault="00DF4B45" w:rsidP="00DF4B45">
      <w:pPr>
        <w:pStyle w:val="Normln1"/>
        <w:ind w:firstLine="0"/>
        <w:rPr>
          <w:rFonts w:asciiTheme="minorHAnsi" w:hAnsiTheme="minorHAnsi" w:cstheme="minorHAnsi"/>
        </w:rPr>
      </w:pPr>
      <w:r w:rsidRPr="00DF4B45">
        <w:rPr>
          <w:rFonts w:asciiTheme="minorHAnsi" w:hAnsiTheme="minorHAnsi" w:cstheme="minorHAnsi"/>
          <w:b/>
        </w:rPr>
        <w:t>Literatura</w:t>
      </w:r>
      <w:r>
        <w:rPr>
          <w:rFonts w:asciiTheme="minorHAnsi" w:hAnsiTheme="minorHAnsi" w:cstheme="minorHAnsi"/>
          <w:b/>
        </w:rPr>
        <w:t>:</w:t>
      </w:r>
    </w:p>
    <w:p w:rsidR="00DF4B45" w:rsidRPr="00DF4B45" w:rsidRDefault="00DF4B45" w:rsidP="00DF4B45">
      <w:pPr>
        <w:pStyle w:val="Default"/>
        <w:numPr>
          <w:ilvl w:val="0"/>
          <w:numId w:val="15"/>
        </w:numPr>
        <w:ind w:left="426" w:hanging="426"/>
        <w:jc w:val="both"/>
        <w:rPr>
          <w:rFonts w:asciiTheme="minorHAnsi" w:hAnsiTheme="minorHAnsi" w:cstheme="minorHAnsi"/>
        </w:rPr>
      </w:pPr>
      <w:r w:rsidRPr="00DF4B45">
        <w:rPr>
          <w:rFonts w:asciiTheme="minorHAnsi" w:hAnsiTheme="minorHAnsi" w:cstheme="minorHAnsi"/>
        </w:rPr>
        <w:t xml:space="preserve">AGRAWAL, N., TIWARI, S., ANSARI, N. </w:t>
      </w:r>
      <w:proofErr w:type="spellStart"/>
      <w:r w:rsidRPr="00DF4B45">
        <w:rPr>
          <w:rFonts w:asciiTheme="minorHAnsi" w:hAnsiTheme="minorHAnsi" w:cstheme="minorHAnsi"/>
          <w:i/>
          <w:iCs/>
        </w:rPr>
        <w:t>Practical</w:t>
      </w:r>
      <w:proofErr w:type="spellEnd"/>
      <w:r w:rsidRPr="00DF4B45">
        <w:rPr>
          <w:rFonts w:asciiTheme="minorHAnsi" w:hAnsiTheme="minorHAnsi" w:cstheme="minorHAnsi"/>
          <w:i/>
          <w:iCs/>
        </w:rPr>
        <w:t xml:space="preserve"> Handbook </w:t>
      </w:r>
      <w:proofErr w:type="spellStart"/>
      <w:r w:rsidRPr="00DF4B45">
        <w:rPr>
          <w:rFonts w:asciiTheme="minorHAnsi" w:hAnsiTheme="minorHAnsi" w:cstheme="minorHAnsi"/>
          <w:i/>
          <w:iCs/>
        </w:rPr>
        <w:t>Of</w:t>
      </w:r>
      <w:proofErr w:type="spellEnd"/>
      <w:r w:rsidRPr="00DF4B45">
        <w:rPr>
          <w:rFonts w:asciiTheme="minorHAnsi" w:hAnsiTheme="minorHAnsi" w:cstheme="minorHAnsi"/>
          <w:i/>
          <w:iCs/>
        </w:rPr>
        <w:t xml:space="preserve"> </w:t>
      </w:r>
      <w:proofErr w:type="spellStart"/>
      <w:r w:rsidRPr="00DF4B45">
        <w:rPr>
          <w:rFonts w:asciiTheme="minorHAnsi" w:hAnsiTheme="minorHAnsi" w:cstheme="minorHAnsi"/>
          <w:i/>
          <w:iCs/>
        </w:rPr>
        <w:t>Thin-Client</w:t>
      </w:r>
      <w:proofErr w:type="spellEnd"/>
      <w:r w:rsidRPr="00DF4B45">
        <w:rPr>
          <w:rFonts w:asciiTheme="minorHAnsi" w:hAnsiTheme="minorHAnsi" w:cstheme="minorHAnsi"/>
          <w:i/>
          <w:iCs/>
        </w:rPr>
        <w:t xml:space="preserve"> </w:t>
      </w:r>
      <w:proofErr w:type="spellStart"/>
      <w:r w:rsidRPr="00DF4B45">
        <w:rPr>
          <w:rFonts w:asciiTheme="minorHAnsi" w:hAnsiTheme="minorHAnsi" w:cstheme="minorHAnsi"/>
          <w:i/>
          <w:iCs/>
        </w:rPr>
        <w:t>Implementation</w:t>
      </w:r>
      <w:proofErr w:type="spellEnd"/>
      <w:r w:rsidRPr="00DF4B45">
        <w:rPr>
          <w:rFonts w:asciiTheme="minorHAnsi" w:hAnsiTheme="minorHAnsi" w:cstheme="minorHAnsi"/>
        </w:rPr>
        <w:t xml:space="preserve">. New </w:t>
      </w:r>
      <w:proofErr w:type="spellStart"/>
      <w:r w:rsidRPr="00DF4B45">
        <w:rPr>
          <w:rFonts w:asciiTheme="minorHAnsi" w:hAnsiTheme="minorHAnsi" w:cstheme="minorHAnsi"/>
        </w:rPr>
        <w:t>Delhi</w:t>
      </w:r>
      <w:proofErr w:type="spellEnd"/>
      <w:r w:rsidRPr="00DF4B45">
        <w:rPr>
          <w:rFonts w:asciiTheme="minorHAnsi" w:hAnsiTheme="minorHAnsi" w:cstheme="minorHAnsi"/>
        </w:rPr>
        <w:t xml:space="preserve">: New Age International, 2005. 232 s. </w:t>
      </w:r>
    </w:p>
    <w:p w:rsidR="00DF4B45" w:rsidRPr="00DF4B45" w:rsidRDefault="00DF4B45" w:rsidP="00DF4B45">
      <w:pPr>
        <w:pStyle w:val="Odstavecseseznamem"/>
        <w:numPr>
          <w:ilvl w:val="0"/>
          <w:numId w:val="15"/>
        </w:numPr>
        <w:autoSpaceDE w:val="0"/>
        <w:autoSpaceDN w:val="0"/>
        <w:adjustRightInd w:val="0"/>
        <w:spacing w:after="0" w:line="240" w:lineRule="auto"/>
        <w:ind w:left="426" w:hanging="426"/>
        <w:jc w:val="both"/>
        <w:rPr>
          <w:rFonts w:cstheme="minorHAnsi"/>
          <w:sz w:val="24"/>
          <w:szCs w:val="24"/>
        </w:rPr>
      </w:pPr>
      <w:r w:rsidRPr="00DF4B45">
        <w:rPr>
          <w:rFonts w:cstheme="minorHAnsi"/>
          <w:sz w:val="24"/>
          <w:szCs w:val="24"/>
        </w:rPr>
        <w:t xml:space="preserve">BESEMER, D., EVE, R. </w:t>
      </w:r>
      <w:proofErr w:type="spellStart"/>
      <w:r w:rsidRPr="00DF4B45">
        <w:rPr>
          <w:rFonts w:cstheme="minorHAnsi"/>
          <w:sz w:val="24"/>
          <w:szCs w:val="24"/>
        </w:rPr>
        <w:t>When</w:t>
      </w:r>
      <w:proofErr w:type="spellEnd"/>
      <w:r w:rsidRPr="00DF4B45">
        <w:rPr>
          <w:rFonts w:cstheme="minorHAnsi"/>
          <w:sz w:val="24"/>
          <w:szCs w:val="24"/>
        </w:rPr>
        <w:t xml:space="preserve"> Data </w:t>
      </w:r>
      <w:proofErr w:type="spellStart"/>
      <w:proofErr w:type="gramStart"/>
      <w:r w:rsidRPr="00DF4B45">
        <w:rPr>
          <w:rFonts w:cstheme="minorHAnsi"/>
          <w:sz w:val="24"/>
          <w:szCs w:val="24"/>
        </w:rPr>
        <w:t>Virtualization</w:t>
      </w:r>
      <w:proofErr w:type="spellEnd"/>
      <w:r w:rsidRPr="00DF4B45">
        <w:rPr>
          <w:rFonts w:cstheme="minorHAnsi"/>
          <w:sz w:val="24"/>
          <w:szCs w:val="24"/>
        </w:rPr>
        <w:t>?.</w:t>
      </w:r>
      <w:proofErr w:type="gramEnd"/>
      <w:r w:rsidRPr="00DF4B45">
        <w:rPr>
          <w:rFonts w:cstheme="minorHAnsi"/>
          <w:sz w:val="24"/>
          <w:szCs w:val="24"/>
        </w:rPr>
        <w:t xml:space="preserve"> In: </w:t>
      </w:r>
      <w:r w:rsidRPr="00DF4B45">
        <w:rPr>
          <w:rFonts w:cstheme="minorHAnsi"/>
          <w:i/>
          <w:iCs/>
          <w:sz w:val="24"/>
          <w:szCs w:val="24"/>
        </w:rPr>
        <w:t xml:space="preserve">Database </w:t>
      </w:r>
      <w:proofErr w:type="spellStart"/>
      <w:r w:rsidRPr="00DF4B45">
        <w:rPr>
          <w:rFonts w:cstheme="minorHAnsi"/>
          <w:i/>
          <w:iCs/>
          <w:sz w:val="24"/>
          <w:szCs w:val="24"/>
        </w:rPr>
        <w:t>Trends</w:t>
      </w:r>
      <w:proofErr w:type="spellEnd"/>
      <w:r w:rsidRPr="00DF4B45">
        <w:rPr>
          <w:rFonts w:cstheme="minorHAnsi"/>
          <w:i/>
          <w:iCs/>
          <w:sz w:val="24"/>
          <w:szCs w:val="24"/>
        </w:rPr>
        <w:t xml:space="preserve"> and </w:t>
      </w:r>
      <w:proofErr w:type="spellStart"/>
      <w:r w:rsidRPr="00DF4B45">
        <w:rPr>
          <w:rFonts w:cstheme="minorHAnsi"/>
          <w:i/>
          <w:iCs/>
          <w:sz w:val="24"/>
          <w:szCs w:val="24"/>
        </w:rPr>
        <w:t>Applications</w:t>
      </w:r>
      <w:proofErr w:type="spellEnd"/>
      <w:r w:rsidRPr="00DF4B45">
        <w:rPr>
          <w:rFonts w:cstheme="minorHAnsi"/>
          <w:sz w:val="24"/>
          <w:szCs w:val="24"/>
        </w:rPr>
        <w:t xml:space="preserve">, 12, vol. 24, no. 4, pp. 20-22 </w:t>
      </w:r>
      <w:proofErr w:type="spellStart"/>
      <w:r w:rsidRPr="00DF4B45">
        <w:rPr>
          <w:rFonts w:cstheme="minorHAnsi"/>
          <w:sz w:val="24"/>
          <w:szCs w:val="24"/>
        </w:rPr>
        <w:t>ProQuest</w:t>
      </w:r>
      <w:proofErr w:type="spellEnd"/>
      <w:r w:rsidRPr="00DF4B45">
        <w:rPr>
          <w:rFonts w:cstheme="minorHAnsi"/>
          <w:sz w:val="24"/>
          <w:szCs w:val="24"/>
        </w:rPr>
        <w:t xml:space="preserve"> </w:t>
      </w:r>
      <w:proofErr w:type="spellStart"/>
      <w:r w:rsidRPr="00DF4B45">
        <w:rPr>
          <w:rFonts w:cstheme="minorHAnsi"/>
          <w:sz w:val="24"/>
          <w:szCs w:val="24"/>
        </w:rPr>
        <w:t>Central</w:t>
      </w:r>
      <w:proofErr w:type="spellEnd"/>
      <w:r w:rsidRPr="00DF4B45">
        <w:rPr>
          <w:rFonts w:cstheme="minorHAnsi"/>
          <w:sz w:val="24"/>
          <w:szCs w:val="24"/>
        </w:rPr>
        <w:t xml:space="preserve">; </w:t>
      </w:r>
      <w:proofErr w:type="spellStart"/>
      <w:r w:rsidRPr="00DF4B45">
        <w:rPr>
          <w:rFonts w:cstheme="minorHAnsi"/>
          <w:sz w:val="24"/>
          <w:szCs w:val="24"/>
        </w:rPr>
        <w:t>ProQuest</w:t>
      </w:r>
      <w:proofErr w:type="spellEnd"/>
      <w:r w:rsidRPr="00DF4B45">
        <w:rPr>
          <w:rFonts w:cstheme="minorHAnsi"/>
          <w:sz w:val="24"/>
          <w:szCs w:val="24"/>
        </w:rPr>
        <w:t xml:space="preserve"> Technology </w:t>
      </w:r>
      <w:proofErr w:type="spellStart"/>
      <w:r w:rsidRPr="00DF4B45">
        <w:rPr>
          <w:rFonts w:cstheme="minorHAnsi"/>
          <w:sz w:val="24"/>
          <w:szCs w:val="24"/>
        </w:rPr>
        <w:t>Collection</w:t>
      </w:r>
      <w:proofErr w:type="spellEnd"/>
      <w:r w:rsidRPr="00DF4B45">
        <w:rPr>
          <w:rFonts w:cstheme="minorHAnsi"/>
          <w:sz w:val="24"/>
          <w:szCs w:val="24"/>
        </w:rPr>
        <w:t>, 2009. ISSN 1547-9897.</w:t>
      </w:r>
    </w:p>
    <w:p w:rsidR="00DF4B45" w:rsidRPr="00DF4B45" w:rsidRDefault="00DF4B45" w:rsidP="00DF4B45">
      <w:pPr>
        <w:pStyle w:val="Odstavecseseznamem"/>
        <w:numPr>
          <w:ilvl w:val="0"/>
          <w:numId w:val="15"/>
        </w:numPr>
        <w:autoSpaceDE w:val="0"/>
        <w:autoSpaceDN w:val="0"/>
        <w:adjustRightInd w:val="0"/>
        <w:spacing w:after="0" w:line="240" w:lineRule="auto"/>
        <w:ind w:left="426" w:hanging="426"/>
        <w:jc w:val="both"/>
        <w:rPr>
          <w:rFonts w:cstheme="minorHAnsi"/>
          <w:color w:val="000000"/>
          <w:sz w:val="24"/>
          <w:szCs w:val="24"/>
        </w:rPr>
      </w:pPr>
      <w:r w:rsidRPr="00DF4B45">
        <w:rPr>
          <w:rFonts w:cstheme="minorHAnsi"/>
          <w:color w:val="000000"/>
          <w:sz w:val="24"/>
          <w:szCs w:val="24"/>
        </w:rPr>
        <w:t xml:space="preserve">FITZPATRICK, </w:t>
      </w:r>
      <w:proofErr w:type="gramStart"/>
      <w:r w:rsidRPr="00DF4B45">
        <w:rPr>
          <w:rFonts w:cstheme="minorHAnsi"/>
          <w:color w:val="000000"/>
          <w:sz w:val="24"/>
          <w:szCs w:val="24"/>
        </w:rPr>
        <w:t>J..</w:t>
      </w:r>
      <w:proofErr w:type="gramEnd"/>
      <w:r w:rsidRPr="00DF4B45">
        <w:rPr>
          <w:rFonts w:cstheme="minorHAnsi"/>
          <w:color w:val="000000"/>
          <w:sz w:val="24"/>
          <w:szCs w:val="24"/>
        </w:rPr>
        <w:t xml:space="preserve"> </w:t>
      </w:r>
      <w:r w:rsidRPr="00DF4B45">
        <w:rPr>
          <w:rFonts w:cstheme="minorHAnsi"/>
          <w:i/>
          <w:iCs/>
          <w:color w:val="000000"/>
          <w:sz w:val="24"/>
          <w:szCs w:val="24"/>
        </w:rPr>
        <w:t xml:space="preserve">Best </w:t>
      </w:r>
      <w:proofErr w:type="spellStart"/>
      <w:r w:rsidRPr="00DF4B45">
        <w:rPr>
          <w:rFonts w:cstheme="minorHAnsi"/>
          <w:i/>
          <w:iCs/>
          <w:color w:val="000000"/>
          <w:sz w:val="24"/>
          <w:szCs w:val="24"/>
        </w:rPr>
        <w:t>Virtual</w:t>
      </w:r>
      <w:proofErr w:type="spellEnd"/>
      <w:r w:rsidRPr="00DF4B45">
        <w:rPr>
          <w:rFonts w:cstheme="minorHAnsi"/>
          <w:i/>
          <w:iCs/>
          <w:color w:val="000000"/>
          <w:sz w:val="24"/>
          <w:szCs w:val="24"/>
        </w:rPr>
        <w:t xml:space="preserve"> </w:t>
      </w:r>
      <w:proofErr w:type="spellStart"/>
      <w:r w:rsidRPr="00DF4B45">
        <w:rPr>
          <w:rFonts w:cstheme="minorHAnsi"/>
          <w:i/>
          <w:iCs/>
          <w:color w:val="000000"/>
          <w:sz w:val="24"/>
          <w:szCs w:val="24"/>
        </w:rPr>
        <w:t>Machine</w:t>
      </w:r>
      <w:proofErr w:type="spellEnd"/>
      <w:r w:rsidRPr="00DF4B45">
        <w:rPr>
          <w:rFonts w:cstheme="minorHAnsi"/>
          <w:i/>
          <w:iCs/>
          <w:color w:val="000000"/>
          <w:sz w:val="24"/>
          <w:szCs w:val="24"/>
        </w:rPr>
        <w:t xml:space="preserve"> </w:t>
      </w:r>
      <w:proofErr w:type="spellStart"/>
      <w:r w:rsidRPr="00DF4B45">
        <w:rPr>
          <w:rFonts w:cstheme="minorHAnsi"/>
          <w:i/>
          <w:iCs/>
          <w:color w:val="000000"/>
          <w:sz w:val="24"/>
          <w:szCs w:val="24"/>
        </w:rPr>
        <w:t>Application</w:t>
      </w:r>
      <w:proofErr w:type="spellEnd"/>
      <w:r w:rsidRPr="00DF4B45">
        <w:rPr>
          <w:rFonts w:cstheme="minorHAnsi"/>
          <w:i/>
          <w:iCs/>
          <w:color w:val="000000"/>
          <w:sz w:val="24"/>
          <w:szCs w:val="24"/>
        </w:rPr>
        <w:t xml:space="preserve">: </w:t>
      </w:r>
      <w:proofErr w:type="spellStart"/>
      <w:r w:rsidRPr="00DF4B45">
        <w:rPr>
          <w:rFonts w:cstheme="minorHAnsi"/>
          <w:i/>
          <w:iCs/>
          <w:color w:val="000000"/>
          <w:sz w:val="24"/>
          <w:szCs w:val="24"/>
        </w:rPr>
        <w:t>VirtualBox</w:t>
      </w:r>
      <w:proofErr w:type="spellEnd"/>
      <w:r w:rsidRPr="00DF4B45">
        <w:rPr>
          <w:rFonts w:cstheme="minorHAnsi"/>
          <w:i/>
          <w:iCs/>
          <w:color w:val="000000"/>
          <w:sz w:val="24"/>
          <w:szCs w:val="24"/>
        </w:rPr>
        <w:t xml:space="preserve">. </w:t>
      </w:r>
      <w:r w:rsidRPr="00DF4B45">
        <w:rPr>
          <w:rFonts w:cstheme="minorHAnsi"/>
          <w:color w:val="000000"/>
          <w:sz w:val="24"/>
          <w:szCs w:val="24"/>
        </w:rPr>
        <w:t xml:space="preserve">In: Lifehacker.com [online] </w:t>
      </w:r>
      <w:proofErr w:type="spellStart"/>
      <w:r w:rsidRPr="00DF4B45">
        <w:rPr>
          <w:rFonts w:cstheme="minorHAnsi"/>
          <w:color w:val="000000"/>
          <w:sz w:val="24"/>
          <w:szCs w:val="24"/>
        </w:rPr>
        <w:t>Gawker</w:t>
      </w:r>
      <w:proofErr w:type="spellEnd"/>
      <w:r w:rsidRPr="00DF4B45">
        <w:rPr>
          <w:rFonts w:cstheme="minorHAnsi"/>
          <w:color w:val="000000"/>
          <w:sz w:val="24"/>
          <w:szCs w:val="24"/>
        </w:rPr>
        <w:t xml:space="preserve"> Media 2013 [cit. 2016-01-19]. Dostupné z: </w:t>
      </w:r>
      <w:r w:rsidRPr="00DF4B45">
        <w:rPr>
          <w:rFonts w:cstheme="minorHAnsi"/>
          <w:color w:val="0000FF"/>
          <w:sz w:val="24"/>
          <w:szCs w:val="24"/>
        </w:rPr>
        <w:t>http://wikibon.org/wiki/v/VMware's_hypervisor_hold_may_be_waning</w:t>
      </w:r>
    </w:p>
    <w:p w:rsidR="00DF4B45" w:rsidRPr="00DF4B45" w:rsidRDefault="00DF4B45" w:rsidP="00DF4B45">
      <w:pPr>
        <w:pStyle w:val="Odstavecseseznamem"/>
        <w:numPr>
          <w:ilvl w:val="0"/>
          <w:numId w:val="15"/>
        </w:numPr>
        <w:autoSpaceDE w:val="0"/>
        <w:autoSpaceDN w:val="0"/>
        <w:adjustRightInd w:val="0"/>
        <w:spacing w:after="0" w:line="240" w:lineRule="auto"/>
        <w:ind w:left="426" w:hanging="426"/>
        <w:jc w:val="both"/>
        <w:rPr>
          <w:rFonts w:eastAsia="Arial Unicode MS" w:cstheme="minorHAnsi"/>
          <w:color w:val="000000" w:themeColor="text1"/>
          <w:sz w:val="24"/>
          <w:szCs w:val="24"/>
        </w:rPr>
      </w:pPr>
      <w:r w:rsidRPr="00DF4B45">
        <w:rPr>
          <w:rFonts w:eastAsia="Arial Unicode MS" w:cstheme="minorHAnsi"/>
          <w:caps/>
          <w:color w:val="000000" w:themeColor="text1"/>
          <w:sz w:val="24"/>
          <w:szCs w:val="24"/>
        </w:rPr>
        <w:t>Klement</w:t>
      </w:r>
      <w:r w:rsidRPr="00DF4B45">
        <w:rPr>
          <w:rFonts w:eastAsia="Arial Unicode MS" w:cstheme="minorHAnsi"/>
          <w:color w:val="000000" w:themeColor="text1"/>
          <w:sz w:val="24"/>
          <w:szCs w:val="24"/>
        </w:rPr>
        <w:t xml:space="preserve">, M. </w:t>
      </w:r>
      <w:r w:rsidRPr="00DF4B45">
        <w:rPr>
          <w:rFonts w:eastAsia="Arial Unicode MS" w:cstheme="minorHAnsi"/>
          <w:i/>
          <w:iCs/>
          <w:color w:val="000000" w:themeColor="text1"/>
          <w:sz w:val="24"/>
          <w:szCs w:val="24"/>
        </w:rPr>
        <w:t>Virtualizace a instalace OS Windows</w:t>
      </w:r>
      <w:r w:rsidRPr="00DF4B45">
        <w:rPr>
          <w:rFonts w:eastAsia="Arial Unicode MS" w:cstheme="minorHAnsi"/>
          <w:color w:val="000000" w:themeColor="text1"/>
          <w:sz w:val="24"/>
          <w:szCs w:val="24"/>
        </w:rPr>
        <w:t>. 1. vydání. Olomouc: Univerzita Palackého v Olomouci, 2015. 59 stran. Studijní opora. ISBN 978-80-244-4568-7.</w:t>
      </w:r>
    </w:p>
    <w:p w:rsidR="00DF4B45" w:rsidRPr="00DF4B45" w:rsidRDefault="00DF4B45" w:rsidP="00DF4B45">
      <w:pPr>
        <w:pStyle w:val="Odstavecseseznamem"/>
        <w:numPr>
          <w:ilvl w:val="0"/>
          <w:numId w:val="15"/>
        </w:numPr>
        <w:autoSpaceDE w:val="0"/>
        <w:autoSpaceDN w:val="0"/>
        <w:adjustRightInd w:val="0"/>
        <w:spacing w:after="0" w:line="240" w:lineRule="auto"/>
        <w:ind w:left="426" w:hanging="426"/>
        <w:jc w:val="both"/>
        <w:rPr>
          <w:rFonts w:cstheme="minorHAnsi"/>
          <w:color w:val="000000"/>
          <w:sz w:val="24"/>
          <w:szCs w:val="24"/>
        </w:rPr>
      </w:pPr>
      <w:r w:rsidRPr="00DF4B45">
        <w:rPr>
          <w:rFonts w:cstheme="minorHAnsi"/>
          <w:color w:val="000000"/>
          <w:sz w:val="24"/>
          <w:szCs w:val="24"/>
        </w:rPr>
        <w:t xml:space="preserve">KLEMENT, M. Virtuální infrastruktura. In: </w:t>
      </w:r>
      <w:proofErr w:type="spellStart"/>
      <w:r w:rsidRPr="00DF4B45">
        <w:rPr>
          <w:rFonts w:cstheme="minorHAnsi"/>
          <w:i/>
          <w:iCs/>
          <w:color w:val="000000"/>
          <w:sz w:val="24"/>
          <w:szCs w:val="24"/>
        </w:rPr>
        <w:t>Journal</w:t>
      </w:r>
      <w:proofErr w:type="spellEnd"/>
      <w:r w:rsidRPr="00DF4B45">
        <w:rPr>
          <w:rFonts w:cstheme="minorHAnsi"/>
          <w:i/>
          <w:iCs/>
          <w:color w:val="000000"/>
          <w:sz w:val="24"/>
          <w:szCs w:val="24"/>
        </w:rPr>
        <w:t xml:space="preserve"> </w:t>
      </w:r>
      <w:proofErr w:type="spellStart"/>
      <w:r w:rsidRPr="00DF4B45">
        <w:rPr>
          <w:rFonts w:cstheme="minorHAnsi"/>
          <w:i/>
          <w:iCs/>
          <w:color w:val="000000"/>
          <w:sz w:val="24"/>
          <w:szCs w:val="24"/>
        </w:rPr>
        <w:t>of</w:t>
      </w:r>
      <w:proofErr w:type="spellEnd"/>
      <w:r w:rsidRPr="00DF4B45">
        <w:rPr>
          <w:rFonts w:cstheme="minorHAnsi"/>
          <w:i/>
          <w:iCs/>
          <w:color w:val="000000"/>
          <w:sz w:val="24"/>
          <w:szCs w:val="24"/>
        </w:rPr>
        <w:t xml:space="preserve"> Technology and </w:t>
      </w:r>
      <w:proofErr w:type="spellStart"/>
      <w:r w:rsidRPr="00DF4B45">
        <w:rPr>
          <w:rFonts w:cstheme="minorHAnsi"/>
          <w:i/>
          <w:iCs/>
          <w:color w:val="000000"/>
          <w:sz w:val="24"/>
          <w:szCs w:val="24"/>
        </w:rPr>
        <w:t>InformationEducation</w:t>
      </w:r>
      <w:proofErr w:type="spellEnd"/>
      <w:r w:rsidRPr="00DF4B45">
        <w:rPr>
          <w:rFonts w:cstheme="minorHAnsi"/>
          <w:color w:val="000000"/>
          <w:sz w:val="24"/>
          <w:szCs w:val="24"/>
        </w:rPr>
        <w:t xml:space="preserve">. 2009, </w:t>
      </w:r>
      <w:proofErr w:type="gramStart"/>
      <w:r w:rsidRPr="00DF4B45">
        <w:rPr>
          <w:rFonts w:cstheme="minorHAnsi"/>
          <w:color w:val="000000"/>
          <w:sz w:val="24"/>
          <w:szCs w:val="24"/>
        </w:rPr>
        <w:t>Olomouc - EU</w:t>
      </w:r>
      <w:proofErr w:type="gramEnd"/>
      <w:r w:rsidRPr="00DF4B45">
        <w:rPr>
          <w:rFonts w:cstheme="minorHAnsi"/>
          <w:color w:val="000000"/>
          <w:sz w:val="24"/>
          <w:szCs w:val="24"/>
        </w:rPr>
        <w:t xml:space="preserve">, Palacký University, </w:t>
      </w:r>
      <w:proofErr w:type="spellStart"/>
      <w:r w:rsidRPr="00DF4B45">
        <w:rPr>
          <w:rFonts w:cstheme="minorHAnsi"/>
          <w:color w:val="000000"/>
          <w:sz w:val="24"/>
          <w:szCs w:val="24"/>
        </w:rPr>
        <w:t>Volume</w:t>
      </w:r>
      <w:proofErr w:type="spellEnd"/>
      <w:r w:rsidRPr="00DF4B45">
        <w:rPr>
          <w:rFonts w:cstheme="minorHAnsi"/>
          <w:color w:val="000000"/>
          <w:sz w:val="24"/>
          <w:szCs w:val="24"/>
        </w:rPr>
        <w:t xml:space="preserve"> 1, </w:t>
      </w:r>
      <w:proofErr w:type="spellStart"/>
      <w:r w:rsidRPr="00DF4B45">
        <w:rPr>
          <w:rFonts w:cstheme="minorHAnsi"/>
          <w:color w:val="000000"/>
          <w:sz w:val="24"/>
          <w:szCs w:val="24"/>
        </w:rPr>
        <w:t>Issue</w:t>
      </w:r>
      <w:proofErr w:type="spellEnd"/>
      <w:r w:rsidRPr="00DF4B45">
        <w:rPr>
          <w:rFonts w:cstheme="minorHAnsi"/>
          <w:color w:val="000000"/>
          <w:sz w:val="24"/>
          <w:szCs w:val="24"/>
        </w:rPr>
        <w:t xml:space="preserve"> 2, p. 86–88. ISSN1803-537X.</w:t>
      </w:r>
    </w:p>
    <w:p w:rsidR="00246B7A" w:rsidRDefault="00246B7A" w:rsidP="00246B7A">
      <w:pPr>
        <w:pStyle w:val="Odstavecseseznamem"/>
        <w:autoSpaceDE w:val="0"/>
        <w:autoSpaceDN w:val="0"/>
        <w:adjustRightInd w:val="0"/>
        <w:spacing w:after="0" w:line="240" w:lineRule="auto"/>
        <w:ind w:left="426"/>
        <w:jc w:val="both"/>
        <w:rPr>
          <w:rFonts w:cstheme="minorHAnsi"/>
          <w:color w:val="000000"/>
          <w:sz w:val="24"/>
          <w:szCs w:val="24"/>
        </w:rPr>
      </w:pPr>
    </w:p>
    <w:p w:rsidR="00DF4B45" w:rsidRPr="00DF4B45" w:rsidRDefault="00DF4B45" w:rsidP="00DF4B45">
      <w:pPr>
        <w:pStyle w:val="Odstavecseseznamem"/>
        <w:numPr>
          <w:ilvl w:val="0"/>
          <w:numId w:val="15"/>
        </w:numPr>
        <w:autoSpaceDE w:val="0"/>
        <w:autoSpaceDN w:val="0"/>
        <w:adjustRightInd w:val="0"/>
        <w:spacing w:after="0" w:line="240" w:lineRule="auto"/>
        <w:ind w:left="426" w:hanging="426"/>
        <w:jc w:val="both"/>
        <w:rPr>
          <w:rFonts w:cstheme="minorHAnsi"/>
          <w:color w:val="000000"/>
          <w:sz w:val="24"/>
          <w:szCs w:val="24"/>
        </w:rPr>
      </w:pPr>
      <w:r w:rsidRPr="00DF4B45">
        <w:rPr>
          <w:rFonts w:cstheme="minorHAnsi"/>
          <w:color w:val="000000"/>
          <w:sz w:val="24"/>
          <w:szCs w:val="24"/>
        </w:rPr>
        <w:t xml:space="preserve">KLEMENT, M., KUBRICKÝ, J. Softwarová infrastruktura jako obsah vzdělávání. In: </w:t>
      </w:r>
      <w:proofErr w:type="spellStart"/>
      <w:r w:rsidRPr="00DF4B45">
        <w:rPr>
          <w:rFonts w:cstheme="minorHAnsi"/>
          <w:i/>
          <w:iCs/>
          <w:color w:val="000000"/>
          <w:sz w:val="24"/>
          <w:szCs w:val="24"/>
        </w:rPr>
        <w:t>Journal</w:t>
      </w:r>
      <w:proofErr w:type="spellEnd"/>
      <w:r w:rsidRPr="00DF4B45">
        <w:rPr>
          <w:rFonts w:cstheme="minorHAnsi"/>
          <w:i/>
          <w:iCs/>
          <w:color w:val="000000"/>
          <w:sz w:val="24"/>
          <w:szCs w:val="24"/>
        </w:rPr>
        <w:t xml:space="preserve"> </w:t>
      </w:r>
      <w:proofErr w:type="spellStart"/>
      <w:r w:rsidRPr="00DF4B45">
        <w:rPr>
          <w:rFonts w:cstheme="minorHAnsi"/>
          <w:i/>
          <w:iCs/>
          <w:color w:val="000000"/>
          <w:sz w:val="24"/>
          <w:szCs w:val="24"/>
        </w:rPr>
        <w:t>of</w:t>
      </w:r>
      <w:proofErr w:type="spellEnd"/>
      <w:r w:rsidRPr="00DF4B45">
        <w:rPr>
          <w:rFonts w:cstheme="minorHAnsi"/>
          <w:i/>
          <w:iCs/>
          <w:color w:val="000000"/>
          <w:sz w:val="24"/>
          <w:szCs w:val="24"/>
        </w:rPr>
        <w:t xml:space="preserve"> Technology and </w:t>
      </w:r>
      <w:proofErr w:type="spellStart"/>
      <w:r w:rsidRPr="00DF4B45">
        <w:rPr>
          <w:rFonts w:cstheme="minorHAnsi"/>
          <w:i/>
          <w:iCs/>
          <w:color w:val="000000"/>
          <w:sz w:val="24"/>
          <w:szCs w:val="24"/>
        </w:rPr>
        <w:t>Information</w:t>
      </w:r>
      <w:proofErr w:type="spellEnd"/>
      <w:r w:rsidRPr="00DF4B45">
        <w:rPr>
          <w:rFonts w:cstheme="minorHAnsi"/>
          <w:i/>
          <w:iCs/>
          <w:color w:val="000000"/>
          <w:sz w:val="24"/>
          <w:szCs w:val="24"/>
        </w:rPr>
        <w:t xml:space="preserve"> </w:t>
      </w:r>
      <w:proofErr w:type="spellStart"/>
      <w:r w:rsidRPr="00DF4B45">
        <w:rPr>
          <w:rFonts w:cstheme="minorHAnsi"/>
          <w:i/>
          <w:iCs/>
          <w:color w:val="000000"/>
          <w:sz w:val="24"/>
          <w:szCs w:val="24"/>
        </w:rPr>
        <w:t>Education</w:t>
      </w:r>
      <w:proofErr w:type="spellEnd"/>
      <w:r w:rsidRPr="00DF4B45">
        <w:rPr>
          <w:rFonts w:cstheme="minorHAnsi"/>
          <w:color w:val="000000"/>
          <w:sz w:val="24"/>
          <w:szCs w:val="24"/>
        </w:rPr>
        <w:t xml:space="preserve">. 2009, Olomouc - EU, Palacký </w:t>
      </w:r>
      <w:proofErr w:type="spellStart"/>
      <w:proofErr w:type="gramStart"/>
      <w:r w:rsidRPr="00DF4B45">
        <w:rPr>
          <w:rFonts w:cstheme="minorHAnsi"/>
          <w:color w:val="000000"/>
          <w:sz w:val="24"/>
          <w:szCs w:val="24"/>
        </w:rPr>
        <w:t>University,Volume</w:t>
      </w:r>
      <w:proofErr w:type="spellEnd"/>
      <w:proofErr w:type="gramEnd"/>
      <w:r w:rsidRPr="00DF4B45">
        <w:rPr>
          <w:rFonts w:cstheme="minorHAnsi"/>
          <w:color w:val="000000"/>
          <w:sz w:val="24"/>
          <w:szCs w:val="24"/>
        </w:rPr>
        <w:t xml:space="preserve"> 1, </w:t>
      </w:r>
      <w:proofErr w:type="spellStart"/>
      <w:r w:rsidRPr="00DF4B45">
        <w:rPr>
          <w:rFonts w:cstheme="minorHAnsi"/>
          <w:color w:val="000000"/>
          <w:sz w:val="24"/>
          <w:szCs w:val="24"/>
        </w:rPr>
        <w:t>Issue</w:t>
      </w:r>
      <w:proofErr w:type="spellEnd"/>
      <w:r w:rsidRPr="00DF4B45">
        <w:rPr>
          <w:rFonts w:cstheme="minorHAnsi"/>
          <w:color w:val="000000"/>
          <w:sz w:val="24"/>
          <w:szCs w:val="24"/>
        </w:rPr>
        <w:t xml:space="preserve"> 2, p. 96–99. ISSN 1803-537X. </w:t>
      </w:r>
    </w:p>
    <w:p w:rsidR="00DF4B45" w:rsidRPr="00DF4B45" w:rsidRDefault="00DF4B45" w:rsidP="00DF4B45">
      <w:pPr>
        <w:pStyle w:val="Odstavecseseznamem"/>
        <w:numPr>
          <w:ilvl w:val="0"/>
          <w:numId w:val="15"/>
        </w:numPr>
        <w:autoSpaceDE w:val="0"/>
        <w:autoSpaceDN w:val="0"/>
        <w:adjustRightInd w:val="0"/>
        <w:spacing w:after="0" w:line="240" w:lineRule="auto"/>
        <w:ind w:left="426" w:hanging="426"/>
        <w:jc w:val="both"/>
        <w:rPr>
          <w:rFonts w:cstheme="minorHAnsi"/>
          <w:i/>
          <w:iCs/>
          <w:sz w:val="24"/>
          <w:szCs w:val="24"/>
        </w:rPr>
      </w:pPr>
      <w:r w:rsidRPr="00DF4B45">
        <w:rPr>
          <w:rFonts w:cstheme="minorHAnsi"/>
          <w:sz w:val="24"/>
          <w:szCs w:val="24"/>
        </w:rPr>
        <w:t xml:space="preserve">LOWE, S. </w:t>
      </w:r>
      <w:proofErr w:type="gramStart"/>
      <w:r w:rsidRPr="00DF4B45">
        <w:rPr>
          <w:rFonts w:cstheme="minorHAnsi"/>
          <w:i/>
          <w:iCs/>
          <w:sz w:val="24"/>
          <w:szCs w:val="24"/>
        </w:rPr>
        <w:t>Mistrovství</w:t>
      </w:r>
      <w:proofErr w:type="gramEnd"/>
      <w:r w:rsidRPr="00DF4B45">
        <w:rPr>
          <w:rFonts w:cstheme="minorHAnsi"/>
          <w:i/>
          <w:iCs/>
          <w:sz w:val="24"/>
          <w:szCs w:val="24"/>
        </w:rPr>
        <w:t xml:space="preserve"> ve VMware </w:t>
      </w:r>
      <w:proofErr w:type="spellStart"/>
      <w:r w:rsidRPr="00DF4B45">
        <w:rPr>
          <w:rFonts w:cstheme="minorHAnsi"/>
          <w:i/>
          <w:iCs/>
          <w:sz w:val="24"/>
          <w:szCs w:val="24"/>
        </w:rPr>
        <w:t>vSphere</w:t>
      </w:r>
      <w:proofErr w:type="spellEnd"/>
      <w:r w:rsidRPr="00DF4B45">
        <w:rPr>
          <w:rFonts w:cstheme="minorHAnsi"/>
          <w:i/>
          <w:iCs/>
          <w:sz w:val="24"/>
          <w:szCs w:val="24"/>
        </w:rPr>
        <w:t xml:space="preserve"> 4, kompletní průvodce profesionální virtualizací. </w:t>
      </w:r>
      <w:r w:rsidRPr="00DF4B45">
        <w:rPr>
          <w:rFonts w:cstheme="minorHAnsi"/>
          <w:sz w:val="24"/>
          <w:szCs w:val="24"/>
        </w:rPr>
        <w:t>1. Vyd. 2010. ISBN 978-80-251-2915-9.</w:t>
      </w:r>
    </w:p>
    <w:p w:rsidR="00DF4B45" w:rsidRPr="00DF4B45" w:rsidRDefault="00DF4B45" w:rsidP="00DF4B45">
      <w:pPr>
        <w:pStyle w:val="Odstavecseseznamem"/>
        <w:numPr>
          <w:ilvl w:val="0"/>
          <w:numId w:val="15"/>
        </w:numPr>
        <w:autoSpaceDE w:val="0"/>
        <w:autoSpaceDN w:val="0"/>
        <w:adjustRightInd w:val="0"/>
        <w:spacing w:after="0" w:line="240" w:lineRule="auto"/>
        <w:ind w:left="426" w:hanging="426"/>
        <w:jc w:val="both"/>
        <w:rPr>
          <w:rFonts w:cstheme="minorHAnsi"/>
          <w:sz w:val="24"/>
          <w:szCs w:val="24"/>
        </w:rPr>
      </w:pPr>
      <w:r w:rsidRPr="00DF4B45">
        <w:rPr>
          <w:rFonts w:cstheme="minorHAnsi"/>
          <w:sz w:val="24"/>
          <w:szCs w:val="24"/>
        </w:rPr>
        <w:t>OLDANYGROUP.</w:t>
      </w:r>
      <w:r w:rsidRPr="00DF4B45">
        <w:rPr>
          <w:rFonts w:cstheme="minorHAnsi"/>
          <w:i/>
          <w:sz w:val="24"/>
          <w:szCs w:val="24"/>
        </w:rPr>
        <w:t xml:space="preserve"> Co je to virtualizace?</w:t>
      </w:r>
      <w:r w:rsidRPr="00DF4B45">
        <w:rPr>
          <w:rFonts w:cstheme="minorHAnsi"/>
          <w:sz w:val="24"/>
          <w:szCs w:val="24"/>
        </w:rPr>
        <w:t xml:space="preserve"> oldanygroup.cz [online] 2013 [cit. 2016-01-16]. Dostupné z: </w:t>
      </w:r>
      <w:hyperlink r:id="rId17" w:tgtFrame="_blank" w:history="1">
        <w:r w:rsidRPr="00DF4B45">
          <w:rPr>
            <w:rStyle w:val="Hypertextovodkaz"/>
            <w:rFonts w:cstheme="minorHAnsi"/>
            <w:sz w:val="24"/>
            <w:szCs w:val="24"/>
          </w:rPr>
          <w:t>http://www.oldanygroup.cz/upload/image/schemata/virtualizace-zakladni-info-500x293.png</w:t>
        </w:r>
      </w:hyperlink>
      <w:r w:rsidRPr="00DF4B45">
        <w:rPr>
          <w:rFonts w:cstheme="minorHAnsi"/>
          <w:sz w:val="24"/>
          <w:szCs w:val="24"/>
        </w:rPr>
        <w:t>.</w:t>
      </w:r>
    </w:p>
    <w:p w:rsidR="00DF4B45" w:rsidRPr="00DF4B45" w:rsidRDefault="00DF4B45" w:rsidP="00DF4B45">
      <w:pPr>
        <w:pStyle w:val="Odstavecseseznamem"/>
        <w:numPr>
          <w:ilvl w:val="0"/>
          <w:numId w:val="15"/>
        </w:numPr>
        <w:autoSpaceDE w:val="0"/>
        <w:autoSpaceDN w:val="0"/>
        <w:adjustRightInd w:val="0"/>
        <w:spacing w:after="0" w:line="240" w:lineRule="auto"/>
        <w:ind w:left="426" w:hanging="426"/>
        <w:jc w:val="both"/>
        <w:rPr>
          <w:rFonts w:eastAsia="Arial Unicode MS" w:cstheme="minorHAnsi"/>
          <w:color w:val="212063"/>
          <w:sz w:val="24"/>
          <w:szCs w:val="24"/>
        </w:rPr>
      </w:pPr>
      <w:r w:rsidRPr="00DF4B45">
        <w:rPr>
          <w:rFonts w:eastAsia="Arial Unicode MS" w:cstheme="minorHAnsi"/>
          <w:caps/>
          <w:color w:val="212063"/>
          <w:sz w:val="24"/>
          <w:szCs w:val="24"/>
        </w:rPr>
        <w:t>Ruest</w:t>
      </w:r>
      <w:r w:rsidRPr="00DF4B45">
        <w:rPr>
          <w:rFonts w:eastAsia="Arial Unicode MS" w:cstheme="minorHAnsi"/>
          <w:color w:val="212063"/>
          <w:sz w:val="24"/>
          <w:szCs w:val="24"/>
        </w:rPr>
        <w:t xml:space="preserve">, D., </w:t>
      </w:r>
      <w:r w:rsidRPr="00DF4B45">
        <w:rPr>
          <w:rFonts w:eastAsia="Arial Unicode MS" w:cstheme="minorHAnsi"/>
          <w:caps/>
          <w:color w:val="212063"/>
          <w:sz w:val="24"/>
          <w:szCs w:val="24"/>
        </w:rPr>
        <w:t>Ruest, N</w:t>
      </w:r>
      <w:r w:rsidRPr="00DF4B45">
        <w:rPr>
          <w:rFonts w:eastAsia="Arial Unicode MS" w:cstheme="minorHAnsi"/>
          <w:color w:val="212063"/>
          <w:sz w:val="24"/>
          <w:szCs w:val="24"/>
        </w:rPr>
        <w:t xml:space="preserve">. </w:t>
      </w:r>
      <w:r w:rsidRPr="00DF4B45">
        <w:rPr>
          <w:rFonts w:eastAsia="Arial Unicode MS" w:cstheme="minorHAnsi"/>
          <w:i/>
          <w:iCs/>
          <w:color w:val="212063"/>
          <w:sz w:val="24"/>
          <w:szCs w:val="24"/>
        </w:rPr>
        <w:t>Virtualizace: podrobný průvodce</w:t>
      </w:r>
      <w:r w:rsidRPr="00DF4B45">
        <w:rPr>
          <w:rFonts w:eastAsia="Arial Unicode MS" w:cstheme="minorHAnsi"/>
          <w:color w:val="212063"/>
          <w:sz w:val="24"/>
          <w:szCs w:val="24"/>
        </w:rPr>
        <w:t xml:space="preserve">. Vyd. 1. Brno: </w:t>
      </w:r>
      <w:proofErr w:type="spellStart"/>
      <w:r w:rsidRPr="00DF4B45">
        <w:rPr>
          <w:rFonts w:eastAsia="Arial Unicode MS" w:cstheme="minorHAnsi"/>
          <w:color w:val="212063"/>
          <w:sz w:val="24"/>
          <w:szCs w:val="24"/>
        </w:rPr>
        <w:t>Computer</w:t>
      </w:r>
      <w:proofErr w:type="spellEnd"/>
      <w:r w:rsidRPr="00DF4B45">
        <w:rPr>
          <w:rFonts w:eastAsia="Arial Unicode MS" w:cstheme="minorHAnsi"/>
          <w:color w:val="212063"/>
          <w:sz w:val="24"/>
          <w:szCs w:val="24"/>
        </w:rPr>
        <w:t xml:space="preserve"> </w:t>
      </w:r>
      <w:proofErr w:type="spellStart"/>
      <w:r w:rsidRPr="00DF4B45">
        <w:rPr>
          <w:rFonts w:eastAsia="Arial Unicode MS" w:cstheme="minorHAnsi"/>
          <w:color w:val="212063"/>
          <w:sz w:val="24"/>
          <w:szCs w:val="24"/>
        </w:rPr>
        <w:t>Press</w:t>
      </w:r>
      <w:proofErr w:type="spellEnd"/>
      <w:r w:rsidRPr="00DF4B45">
        <w:rPr>
          <w:rFonts w:eastAsia="Arial Unicode MS" w:cstheme="minorHAnsi"/>
          <w:color w:val="212063"/>
          <w:sz w:val="24"/>
          <w:szCs w:val="24"/>
        </w:rPr>
        <w:t>, 2010. 408 s. ISBN 978-80-251-2676-9.</w:t>
      </w:r>
    </w:p>
    <w:p w:rsidR="00DF4B45" w:rsidRPr="00DF4B45" w:rsidRDefault="00DF4B45" w:rsidP="00DF4B45">
      <w:pPr>
        <w:pStyle w:val="Odstavecseseznamem"/>
        <w:numPr>
          <w:ilvl w:val="0"/>
          <w:numId w:val="15"/>
        </w:numPr>
        <w:autoSpaceDE w:val="0"/>
        <w:autoSpaceDN w:val="0"/>
        <w:adjustRightInd w:val="0"/>
        <w:spacing w:after="0" w:line="240" w:lineRule="auto"/>
        <w:ind w:left="426" w:hanging="426"/>
        <w:jc w:val="both"/>
        <w:rPr>
          <w:rFonts w:cstheme="minorHAnsi"/>
          <w:sz w:val="24"/>
          <w:szCs w:val="24"/>
        </w:rPr>
      </w:pPr>
      <w:r w:rsidRPr="00DF4B45">
        <w:rPr>
          <w:rFonts w:cstheme="minorHAnsi"/>
          <w:sz w:val="24"/>
          <w:szCs w:val="24"/>
        </w:rPr>
        <w:t xml:space="preserve">Výsledky průzkumu č. 24 AMSP ČR [online]. Troll CD s.r.o., 1. 4. 2014 [cit. 2015-09-10]. Dostupné z: </w:t>
      </w:r>
      <w:hyperlink r:id="rId18" w:history="1">
        <w:r w:rsidRPr="00DF4B45">
          <w:rPr>
            <w:rStyle w:val="Hypertextovodkaz"/>
            <w:rFonts w:cstheme="minorHAnsi"/>
            <w:sz w:val="24"/>
            <w:szCs w:val="24"/>
          </w:rPr>
          <w:t>http://www.amsp.cz/uploads/Pruzkumy/Vysledky_pruzkumu_Investice_do_IT_a_prace_s_daty_ve_firmach.pdf</w:t>
        </w:r>
      </w:hyperlink>
    </w:p>
    <w:p w:rsidR="00DF4B45" w:rsidRDefault="00DF4B45" w:rsidP="00DF4B45">
      <w:pPr>
        <w:pStyle w:val="Odstavecseseznamem"/>
        <w:numPr>
          <w:ilvl w:val="0"/>
          <w:numId w:val="15"/>
        </w:numPr>
        <w:autoSpaceDE w:val="0"/>
        <w:autoSpaceDN w:val="0"/>
        <w:adjustRightInd w:val="0"/>
        <w:spacing w:after="0" w:line="240" w:lineRule="auto"/>
        <w:ind w:left="426" w:hanging="426"/>
        <w:jc w:val="both"/>
        <w:rPr>
          <w:rFonts w:ascii="Times New Roman" w:hAnsi="Times New Roman" w:cs="Times New Roman"/>
          <w:sz w:val="24"/>
          <w:szCs w:val="24"/>
        </w:rPr>
      </w:pPr>
      <w:r w:rsidRPr="00DF4B45">
        <w:rPr>
          <w:rFonts w:cstheme="minorHAnsi"/>
          <w:i/>
          <w:iCs/>
          <w:sz w:val="24"/>
          <w:szCs w:val="24"/>
        </w:rPr>
        <w:t>Wikipedie: Otevřená encyklopedie: Virtualizace</w:t>
      </w:r>
      <w:r w:rsidRPr="00DF4B45">
        <w:rPr>
          <w:rFonts w:cstheme="minorHAnsi"/>
          <w:sz w:val="24"/>
          <w:szCs w:val="24"/>
        </w:rPr>
        <w:t xml:space="preserve"> [online]. 2015 [citováno 2. 02. 2016]. Dostupné z: </w:t>
      </w:r>
      <w:hyperlink r:id="rId19" w:history="1">
        <w:r w:rsidRPr="00DF4B45">
          <w:rPr>
            <w:rStyle w:val="Hypertextovodkaz"/>
            <w:rFonts w:cstheme="minorHAnsi"/>
            <w:sz w:val="24"/>
            <w:szCs w:val="24"/>
          </w:rPr>
          <w:t>https://cs.wikipedia.org/w/index.php?title=Virtualizace&amp;oldid=13055876</w:t>
        </w:r>
      </w:hyperlink>
    </w:p>
    <w:p w:rsidR="00B90DEE" w:rsidRDefault="00B90DEE" w:rsidP="00FC2765">
      <w:pPr>
        <w:spacing w:after="0"/>
        <w:jc w:val="both"/>
      </w:pPr>
    </w:p>
    <w:p w:rsidR="00B90DEE" w:rsidRPr="00FC2765" w:rsidRDefault="00FC2765" w:rsidP="00FC2765">
      <w:pPr>
        <w:spacing w:after="0"/>
        <w:jc w:val="both"/>
        <w:rPr>
          <w:b/>
        </w:rPr>
      </w:pPr>
      <w:r w:rsidRPr="00FC2765">
        <w:rPr>
          <w:b/>
        </w:rPr>
        <w:t>Průvodce studiem:</w:t>
      </w:r>
    </w:p>
    <w:p w:rsidR="00FC2765" w:rsidRDefault="00FC2765" w:rsidP="00FC2765">
      <w:pPr>
        <w:spacing w:after="0"/>
        <w:jc w:val="both"/>
      </w:pPr>
      <w:r>
        <w:t xml:space="preserve">Tak a máte </w:t>
      </w:r>
      <w:r>
        <w:t xml:space="preserve">studium tohoto </w:t>
      </w:r>
      <w:proofErr w:type="spellStart"/>
      <w:r>
        <w:t>minitextu</w:t>
      </w:r>
      <w:proofErr w:type="spellEnd"/>
      <w:r>
        <w:t xml:space="preserve"> </w:t>
      </w:r>
      <w:r>
        <w:t xml:space="preserve">úspěšně za sebou a my si doufáme věřit, že Vás </w:t>
      </w:r>
      <w:proofErr w:type="gramStart"/>
      <w:r>
        <w:t>zaujala</w:t>
      </w:r>
      <w:proofErr w:type="gramEnd"/>
      <w:r>
        <w:t xml:space="preserve"> a hlavně obohatila o nové poznatky týkající </w:t>
      </w:r>
      <w:r w:rsidR="005A221B">
        <w:t xml:space="preserve">využití virtualizačních technologií (nejen) ve vzdělávání </w:t>
      </w:r>
      <w:r>
        <w:t xml:space="preserve">a novými možnostmi, které do této oblasti přinesli Informační a komunikační technologie. </w:t>
      </w:r>
      <w:r>
        <w:rPr>
          <w:szCs w:val="20"/>
        </w:rPr>
        <w:t>Pokud jste ale studovali pečlivě, udělali jste velký kus práce, který se Vám zhodnotí v dalším studiu. A navíc, konečně již přesně víte, co je t</w:t>
      </w:r>
      <w:r w:rsidR="005A221B">
        <w:rPr>
          <w:szCs w:val="20"/>
        </w:rPr>
        <w:t xml:space="preserve">o </w:t>
      </w:r>
      <w:proofErr w:type="spellStart"/>
      <w:r w:rsidR="005A221B">
        <w:rPr>
          <w:szCs w:val="20"/>
        </w:rPr>
        <w:t>virtualní</w:t>
      </w:r>
      <w:proofErr w:type="spellEnd"/>
      <w:r w:rsidR="005A221B">
        <w:rPr>
          <w:szCs w:val="20"/>
        </w:rPr>
        <w:t xml:space="preserve"> a virtualizovaný</w:t>
      </w:r>
      <w:r>
        <w:rPr>
          <w:szCs w:val="20"/>
        </w:rPr>
        <w:t xml:space="preserve">… </w:t>
      </w:r>
    </w:p>
    <w:p w:rsidR="00B90DEE" w:rsidRDefault="00FC2765" w:rsidP="00246B7A">
      <w:pPr>
        <w:spacing w:after="0"/>
        <w:jc w:val="both"/>
      </w:pPr>
      <w:r>
        <w:rPr>
          <w:szCs w:val="20"/>
        </w:rPr>
        <w:t xml:space="preserve">Narazíte-li v budoucnu na neznámý pojem, není nic jednoduššího, </w:t>
      </w:r>
      <w:proofErr w:type="gramStart"/>
      <w:r>
        <w:rPr>
          <w:szCs w:val="20"/>
        </w:rPr>
        <w:t>než-</w:t>
      </w:r>
      <w:proofErr w:type="spellStart"/>
      <w:r>
        <w:rPr>
          <w:szCs w:val="20"/>
        </w:rPr>
        <w:t>li</w:t>
      </w:r>
      <w:proofErr w:type="spellEnd"/>
      <w:proofErr w:type="gramEnd"/>
      <w:r>
        <w:rPr>
          <w:szCs w:val="20"/>
        </w:rPr>
        <w:t xml:space="preserve"> si jeho obsah nalézt v</w:t>
      </w:r>
      <w:r w:rsidR="005A221B">
        <w:rPr>
          <w:szCs w:val="20"/>
        </w:rPr>
        <w:t> </w:t>
      </w:r>
      <w:r>
        <w:rPr>
          <w:szCs w:val="20"/>
        </w:rPr>
        <w:t xml:space="preserve">některém z výkladových slovníků. </w:t>
      </w:r>
      <w:r w:rsidR="005A221B">
        <w:t xml:space="preserve">Věříme, že i pokud si právě v této chvíli nejste těmito </w:t>
      </w:r>
      <w:r w:rsidR="005A221B">
        <w:t xml:space="preserve">pojmy </w:t>
      </w:r>
      <w:r w:rsidR="005A221B">
        <w:t>úplně jisti, postačí vám, po krátkém odpočinku a něčem na osvěžení, pročíst si pouze zdůrazněné části textu.</w:t>
      </w:r>
    </w:p>
    <w:p w:rsidR="00246B7A" w:rsidRDefault="00246B7A" w:rsidP="00246B7A">
      <w:pPr>
        <w:spacing w:after="0"/>
        <w:jc w:val="both"/>
      </w:pPr>
    </w:p>
    <w:p w:rsidR="00246B7A" w:rsidRDefault="00246B7A" w:rsidP="00246B7A">
      <w:pPr>
        <w:spacing w:after="0"/>
        <w:jc w:val="right"/>
      </w:pPr>
      <w:r>
        <w:t>Autor</w:t>
      </w:r>
      <w:bookmarkStart w:id="4" w:name="_GoBack"/>
      <w:bookmarkEnd w:id="4"/>
    </w:p>
    <w:sectPr w:rsidR="00246B7A">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798B" w:rsidRDefault="002B798B" w:rsidP="008E4AF5">
      <w:pPr>
        <w:spacing w:after="0" w:line="240" w:lineRule="auto"/>
      </w:pPr>
      <w:r>
        <w:separator/>
      </w:r>
    </w:p>
  </w:endnote>
  <w:endnote w:type="continuationSeparator" w:id="0">
    <w:p w:rsidR="002B798B" w:rsidRDefault="002B798B" w:rsidP="008E4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798B" w:rsidRDefault="002B798B" w:rsidP="008E4AF5">
      <w:pPr>
        <w:spacing w:after="0" w:line="240" w:lineRule="auto"/>
      </w:pPr>
      <w:r>
        <w:separator/>
      </w:r>
    </w:p>
  </w:footnote>
  <w:footnote w:type="continuationSeparator" w:id="0">
    <w:p w:rsidR="002B798B" w:rsidRDefault="002B798B" w:rsidP="008E4A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AF5" w:rsidRPr="00A769EC" w:rsidRDefault="00A769EC" w:rsidP="008E4AF5">
    <w:pPr>
      <w:pBdr>
        <w:top w:val="single" w:sz="4" w:space="1" w:color="auto"/>
        <w:left w:val="single" w:sz="4" w:space="4" w:color="auto"/>
        <w:bottom w:val="single" w:sz="4" w:space="1" w:color="auto"/>
        <w:right w:val="single" w:sz="4" w:space="4" w:color="auto"/>
      </w:pBdr>
      <w:spacing w:after="160" w:line="264" w:lineRule="auto"/>
      <w:jc w:val="center"/>
      <w:rPr>
        <w:sz w:val="28"/>
        <w:szCs w:val="28"/>
      </w:rPr>
    </w:pPr>
    <w:r w:rsidRPr="00A769EC">
      <w:rPr>
        <w:sz w:val="28"/>
        <w:szCs w:val="28"/>
      </w:rPr>
      <w:t>Studijní text k projektu</w:t>
    </w:r>
  </w:p>
  <w:p w:rsidR="00A769EC" w:rsidRPr="00302013" w:rsidRDefault="00302013" w:rsidP="00302013">
    <w:pPr>
      <w:pBdr>
        <w:top w:val="single" w:sz="4" w:space="1" w:color="auto"/>
        <w:left w:val="single" w:sz="4" w:space="4" w:color="auto"/>
        <w:bottom w:val="single" w:sz="4" w:space="1" w:color="auto"/>
        <w:right w:val="single" w:sz="4" w:space="4" w:color="auto"/>
      </w:pBdr>
      <w:spacing w:after="0" w:line="264" w:lineRule="auto"/>
      <w:jc w:val="center"/>
      <w:rPr>
        <w:b/>
        <w:sz w:val="28"/>
        <w:szCs w:val="28"/>
      </w:rPr>
    </w:pPr>
    <w:r w:rsidRPr="00302013">
      <w:rPr>
        <w:b/>
        <w:sz w:val="28"/>
        <w:szCs w:val="28"/>
      </w:rPr>
      <w:t>Moderní trendy ve vzdělávání v pregraduální přípravě budoucích pedagogických pracovníků na Univerzitě Palackého v Olomouci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E4B25"/>
    <w:multiLevelType w:val="hybridMultilevel"/>
    <w:tmpl w:val="1B2CC2B6"/>
    <w:lvl w:ilvl="0" w:tplc="58A4227E">
      <w:numFmt w:val="bullet"/>
      <w:lvlText w:val="•"/>
      <w:lvlJc w:val="left"/>
      <w:pPr>
        <w:ind w:left="1065" w:hanging="705"/>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AB4970"/>
    <w:multiLevelType w:val="hybridMultilevel"/>
    <w:tmpl w:val="1F541D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D00A10"/>
    <w:multiLevelType w:val="hybridMultilevel"/>
    <w:tmpl w:val="73367F7C"/>
    <w:lvl w:ilvl="0" w:tplc="58A4227E">
      <w:numFmt w:val="bullet"/>
      <w:lvlText w:val="•"/>
      <w:lvlJc w:val="left"/>
      <w:pPr>
        <w:ind w:left="1422" w:hanging="705"/>
      </w:pPr>
      <w:rPr>
        <w:rFonts w:ascii="Calibri" w:eastAsiaTheme="minorHAnsi" w:hAnsi="Calibri" w:cs="Calibri"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 w15:restartNumberingAfterBreak="0">
    <w:nsid w:val="0BD10B0E"/>
    <w:multiLevelType w:val="hybridMultilevel"/>
    <w:tmpl w:val="76F61F04"/>
    <w:lvl w:ilvl="0" w:tplc="58A4227E">
      <w:numFmt w:val="bullet"/>
      <w:lvlText w:val="•"/>
      <w:lvlJc w:val="left"/>
      <w:pPr>
        <w:ind w:left="1065" w:hanging="705"/>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07B4204"/>
    <w:multiLevelType w:val="hybridMultilevel"/>
    <w:tmpl w:val="22C8CB9A"/>
    <w:lvl w:ilvl="0" w:tplc="F1C6E402">
      <w:start w:val="1"/>
      <w:numFmt w:val="decimal"/>
      <w:lvlText w:val="%1"/>
      <w:lvlJc w:val="left"/>
      <w:pPr>
        <w:tabs>
          <w:tab w:val="num" w:pos="1584"/>
        </w:tabs>
        <w:ind w:left="1584" w:hanging="360"/>
      </w:pPr>
      <w:rPr>
        <w:rFonts w:cs="Times New Roman"/>
      </w:rPr>
    </w:lvl>
    <w:lvl w:ilvl="1" w:tplc="58900254">
      <w:numFmt w:val="bullet"/>
      <w:lvlText w:val="•"/>
      <w:lvlJc w:val="left"/>
      <w:pPr>
        <w:ind w:left="2304" w:hanging="360"/>
      </w:pPr>
      <w:rPr>
        <w:rFonts w:ascii="Times New Roman" w:eastAsia="Times New Roman" w:hAnsi="Times New Roman" w:cs="Times New Roman" w:hint="default"/>
      </w:rPr>
    </w:lvl>
    <w:lvl w:ilvl="2" w:tplc="0405001B">
      <w:start w:val="1"/>
      <w:numFmt w:val="lowerRoman"/>
      <w:lvlText w:val="%3."/>
      <w:lvlJc w:val="right"/>
      <w:pPr>
        <w:tabs>
          <w:tab w:val="num" w:pos="3024"/>
        </w:tabs>
        <w:ind w:left="3024" w:hanging="180"/>
      </w:pPr>
    </w:lvl>
    <w:lvl w:ilvl="3" w:tplc="0405000F">
      <w:start w:val="1"/>
      <w:numFmt w:val="decimal"/>
      <w:lvlText w:val="%4."/>
      <w:lvlJc w:val="left"/>
      <w:pPr>
        <w:tabs>
          <w:tab w:val="num" w:pos="3744"/>
        </w:tabs>
        <w:ind w:left="3744" w:hanging="360"/>
      </w:pPr>
    </w:lvl>
    <w:lvl w:ilvl="4" w:tplc="04050019">
      <w:start w:val="1"/>
      <w:numFmt w:val="lowerLetter"/>
      <w:lvlText w:val="%5."/>
      <w:lvlJc w:val="left"/>
      <w:pPr>
        <w:tabs>
          <w:tab w:val="num" w:pos="4464"/>
        </w:tabs>
        <w:ind w:left="4464" w:hanging="360"/>
      </w:pPr>
    </w:lvl>
    <w:lvl w:ilvl="5" w:tplc="0405001B">
      <w:start w:val="1"/>
      <w:numFmt w:val="lowerRoman"/>
      <w:lvlText w:val="%6."/>
      <w:lvlJc w:val="right"/>
      <w:pPr>
        <w:tabs>
          <w:tab w:val="num" w:pos="5184"/>
        </w:tabs>
        <w:ind w:left="5184" w:hanging="180"/>
      </w:pPr>
    </w:lvl>
    <w:lvl w:ilvl="6" w:tplc="0405000F">
      <w:start w:val="1"/>
      <w:numFmt w:val="decimal"/>
      <w:lvlText w:val="%7."/>
      <w:lvlJc w:val="left"/>
      <w:pPr>
        <w:tabs>
          <w:tab w:val="num" w:pos="5904"/>
        </w:tabs>
        <w:ind w:left="5904" w:hanging="360"/>
      </w:pPr>
    </w:lvl>
    <w:lvl w:ilvl="7" w:tplc="04050019">
      <w:start w:val="1"/>
      <w:numFmt w:val="lowerLetter"/>
      <w:lvlText w:val="%8."/>
      <w:lvlJc w:val="left"/>
      <w:pPr>
        <w:tabs>
          <w:tab w:val="num" w:pos="6624"/>
        </w:tabs>
        <w:ind w:left="6624" w:hanging="360"/>
      </w:pPr>
    </w:lvl>
    <w:lvl w:ilvl="8" w:tplc="0405001B">
      <w:start w:val="1"/>
      <w:numFmt w:val="lowerRoman"/>
      <w:lvlText w:val="%9."/>
      <w:lvlJc w:val="right"/>
      <w:pPr>
        <w:tabs>
          <w:tab w:val="num" w:pos="7344"/>
        </w:tabs>
        <w:ind w:left="7344" w:hanging="180"/>
      </w:pPr>
    </w:lvl>
  </w:abstractNum>
  <w:abstractNum w:abstractNumId="5" w15:restartNumberingAfterBreak="0">
    <w:nsid w:val="240C172A"/>
    <w:multiLevelType w:val="hybridMultilevel"/>
    <w:tmpl w:val="DC32E562"/>
    <w:lvl w:ilvl="0" w:tplc="58A4227E">
      <w:numFmt w:val="bullet"/>
      <w:lvlText w:val="•"/>
      <w:lvlJc w:val="left"/>
      <w:pPr>
        <w:ind w:left="1065" w:hanging="705"/>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BF64886"/>
    <w:multiLevelType w:val="hybridMultilevel"/>
    <w:tmpl w:val="133418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A254E70"/>
    <w:multiLevelType w:val="hybridMultilevel"/>
    <w:tmpl w:val="D098ED50"/>
    <w:lvl w:ilvl="0" w:tplc="58A4227E">
      <w:numFmt w:val="bullet"/>
      <w:lvlText w:val="•"/>
      <w:lvlJc w:val="left"/>
      <w:pPr>
        <w:ind w:left="1065" w:hanging="705"/>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CB33A8A"/>
    <w:multiLevelType w:val="hybridMultilevel"/>
    <w:tmpl w:val="2584BECE"/>
    <w:lvl w:ilvl="0" w:tplc="58A4227E">
      <w:numFmt w:val="bullet"/>
      <w:lvlText w:val="•"/>
      <w:lvlJc w:val="left"/>
      <w:pPr>
        <w:ind w:left="1065" w:hanging="705"/>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FB35377"/>
    <w:multiLevelType w:val="hybridMultilevel"/>
    <w:tmpl w:val="AED800D6"/>
    <w:lvl w:ilvl="0" w:tplc="58A4227E">
      <w:numFmt w:val="bullet"/>
      <w:lvlText w:val="•"/>
      <w:lvlJc w:val="left"/>
      <w:pPr>
        <w:ind w:left="1065" w:hanging="705"/>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44525AC"/>
    <w:multiLevelType w:val="multilevel"/>
    <w:tmpl w:val="C27A79A2"/>
    <w:lvl w:ilvl="0">
      <w:start w:val="1"/>
      <w:numFmt w:val="decimal"/>
      <w:lvlText w:val="%1."/>
      <w:lvlJc w:val="left"/>
      <w:pPr>
        <w:ind w:left="720" w:firstLine="720"/>
      </w:pPr>
      <w:rPr>
        <w:b w:val="0"/>
        <w:i w:val="0"/>
        <w:caps w:val="0"/>
        <w:smallCaps w:val="0"/>
        <w:strike w:val="0"/>
        <w:dstrike w:val="0"/>
        <w:vanish w:val="0"/>
        <w:webHidden w:val="0"/>
        <w:color w:val="auto"/>
        <w:sz w:val="24"/>
        <w:u w:val="none"/>
        <w:effect w:val="none"/>
        <w:vertAlign w:val="baseline"/>
        <w:specVanish w:val="0"/>
      </w:rPr>
    </w:lvl>
    <w:lvl w:ilvl="1">
      <w:start w:val="1"/>
      <w:numFmt w:val="lowerLetter"/>
      <w:lvlText w:val="%2"/>
      <w:lvlJc w:val="left"/>
      <w:pPr>
        <w:ind w:left="1440" w:firstLine="1440"/>
      </w:pPr>
      <w:rPr>
        <w:rFonts w:ascii="Times New Roman" w:eastAsia="Times New Roman" w:hAnsi="Times New Roman" w:cs="Times New Roman"/>
        <w:b w:val="0"/>
        <w:i w:val="0"/>
        <w:smallCaps w:val="0"/>
        <w:strike w:val="0"/>
        <w:dstrike w:val="0"/>
        <w:color w:val="000000"/>
        <w:sz w:val="20"/>
        <w:u w:val="none"/>
        <w:effect w:val="none"/>
        <w:vertAlign w:val="baseline"/>
      </w:rPr>
    </w:lvl>
    <w:lvl w:ilvl="2">
      <w:start w:val="1"/>
      <w:numFmt w:val="lowerRoman"/>
      <w:lvlText w:val="%3"/>
      <w:lvlJc w:val="left"/>
      <w:pPr>
        <w:ind w:left="2160" w:firstLine="2160"/>
      </w:pPr>
      <w:rPr>
        <w:rFonts w:ascii="Times New Roman" w:eastAsia="Times New Roman" w:hAnsi="Times New Roman" w:cs="Times New Roman"/>
        <w:b w:val="0"/>
        <w:i w:val="0"/>
        <w:smallCaps w:val="0"/>
        <w:strike w:val="0"/>
        <w:dstrike w:val="0"/>
        <w:color w:val="000000"/>
        <w:sz w:val="20"/>
        <w:u w:val="none"/>
        <w:effect w:val="none"/>
        <w:vertAlign w:val="baseline"/>
      </w:rPr>
    </w:lvl>
    <w:lvl w:ilvl="3">
      <w:start w:val="1"/>
      <w:numFmt w:val="decimal"/>
      <w:lvlText w:val="%4"/>
      <w:lvlJc w:val="left"/>
      <w:pPr>
        <w:ind w:left="2880" w:firstLine="2880"/>
      </w:pPr>
      <w:rPr>
        <w:rFonts w:ascii="Times New Roman" w:eastAsia="Times New Roman" w:hAnsi="Times New Roman" w:cs="Times New Roman"/>
        <w:b w:val="0"/>
        <w:i w:val="0"/>
        <w:smallCaps w:val="0"/>
        <w:strike w:val="0"/>
        <w:dstrike w:val="0"/>
        <w:color w:val="000000"/>
        <w:sz w:val="20"/>
        <w:u w:val="none"/>
        <w:effect w:val="none"/>
        <w:vertAlign w:val="baseline"/>
      </w:rPr>
    </w:lvl>
    <w:lvl w:ilvl="4">
      <w:start w:val="1"/>
      <w:numFmt w:val="lowerLetter"/>
      <w:lvlText w:val="%5"/>
      <w:lvlJc w:val="left"/>
      <w:pPr>
        <w:ind w:left="3600" w:firstLine="3600"/>
      </w:pPr>
      <w:rPr>
        <w:rFonts w:ascii="Times New Roman" w:eastAsia="Times New Roman" w:hAnsi="Times New Roman" w:cs="Times New Roman"/>
        <w:b w:val="0"/>
        <w:i w:val="0"/>
        <w:smallCaps w:val="0"/>
        <w:strike w:val="0"/>
        <w:dstrike w:val="0"/>
        <w:color w:val="000000"/>
        <w:sz w:val="20"/>
        <w:u w:val="none"/>
        <w:effect w:val="none"/>
        <w:vertAlign w:val="baseline"/>
      </w:rPr>
    </w:lvl>
    <w:lvl w:ilvl="5">
      <w:start w:val="1"/>
      <w:numFmt w:val="lowerRoman"/>
      <w:lvlText w:val="%6"/>
      <w:lvlJc w:val="left"/>
      <w:pPr>
        <w:ind w:left="4320" w:firstLine="4320"/>
      </w:pPr>
      <w:rPr>
        <w:rFonts w:ascii="Times New Roman" w:eastAsia="Times New Roman" w:hAnsi="Times New Roman" w:cs="Times New Roman"/>
        <w:b w:val="0"/>
        <w:i w:val="0"/>
        <w:smallCaps w:val="0"/>
        <w:strike w:val="0"/>
        <w:dstrike w:val="0"/>
        <w:color w:val="000000"/>
        <w:sz w:val="20"/>
        <w:u w:val="none"/>
        <w:effect w:val="none"/>
        <w:vertAlign w:val="baseline"/>
      </w:rPr>
    </w:lvl>
    <w:lvl w:ilvl="6">
      <w:start w:val="1"/>
      <w:numFmt w:val="decimal"/>
      <w:lvlText w:val="%7"/>
      <w:lvlJc w:val="left"/>
      <w:pPr>
        <w:ind w:left="5040" w:firstLine="5040"/>
      </w:pPr>
      <w:rPr>
        <w:rFonts w:ascii="Times New Roman" w:eastAsia="Times New Roman" w:hAnsi="Times New Roman" w:cs="Times New Roman"/>
        <w:b w:val="0"/>
        <w:i w:val="0"/>
        <w:smallCaps w:val="0"/>
        <w:strike w:val="0"/>
        <w:dstrike w:val="0"/>
        <w:color w:val="000000"/>
        <w:sz w:val="20"/>
        <w:u w:val="none"/>
        <w:effect w:val="none"/>
        <w:vertAlign w:val="baseline"/>
      </w:rPr>
    </w:lvl>
    <w:lvl w:ilvl="7">
      <w:start w:val="1"/>
      <w:numFmt w:val="lowerLetter"/>
      <w:lvlText w:val="%8"/>
      <w:lvlJc w:val="left"/>
      <w:pPr>
        <w:ind w:left="5760" w:firstLine="5760"/>
      </w:pPr>
      <w:rPr>
        <w:rFonts w:ascii="Times New Roman" w:eastAsia="Times New Roman" w:hAnsi="Times New Roman" w:cs="Times New Roman"/>
        <w:b w:val="0"/>
        <w:i w:val="0"/>
        <w:smallCaps w:val="0"/>
        <w:strike w:val="0"/>
        <w:dstrike w:val="0"/>
        <w:color w:val="000000"/>
        <w:sz w:val="20"/>
        <w:u w:val="none"/>
        <w:effect w:val="none"/>
        <w:vertAlign w:val="baseline"/>
      </w:rPr>
    </w:lvl>
    <w:lvl w:ilvl="8">
      <w:start w:val="1"/>
      <w:numFmt w:val="lowerRoman"/>
      <w:lvlText w:val="%9"/>
      <w:lvlJc w:val="left"/>
      <w:pPr>
        <w:ind w:left="6480" w:firstLine="6480"/>
      </w:pPr>
      <w:rPr>
        <w:rFonts w:ascii="Times New Roman" w:eastAsia="Times New Roman" w:hAnsi="Times New Roman" w:cs="Times New Roman"/>
        <w:b w:val="0"/>
        <w:i w:val="0"/>
        <w:smallCaps w:val="0"/>
        <w:strike w:val="0"/>
        <w:dstrike w:val="0"/>
        <w:color w:val="000000"/>
        <w:sz w:val="20"/>
        <w:u w:val="none"/>
        <w:effect w:val="none"/>
        <w:vertAlign w:val="baseline"/>
      </w:rPr>
    </w:lvl>
  </w:abstractNum>
  <w:abstractNum w:abstractNumId="11" w15:restartNumberingAfterBreak="0">
    <w:nsid w:val="685D00D8"/>
    <w:multiLevelType w:val="hybridMultilevel"/>
    <w:tmpl w:val="0D605B60"/>
    <w:lvl w:ilvl="0" w:tplc="58A4227E">
      <w:numFmt w:val="bullet"/>
      <w:lvlText w:val="•"/>
      <w:lvlJc w:val="left"/>
      <w:pPr>
        <w:ind w:left="1065" w:hanging="705"/>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B8A4926"/>
    <w:multiLevelType w:val="hybridMultilevel"/>
    <w:tmpl w:val="FF38B0EE"/>
    <w:lvl w:ilvl="0" w:tplc="58A4227E">
      <w:numFmt w:val="bullet"/>
      <w:lvlText w:val="•"/>
      <w:lvlJc w:val="left"/>
      <w:pPr>
        <w:ind w:left="1065" w:hanging="705"/>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3A84528"/>
    <w:multiLevelType w:val="hybridMultilevel"/>
    <w:tmpl w:val="B93CEA18"/>
    <w:lvl w:ilvl="0" w:tplc="A072D3F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6351A36"/>
    <w:multiLevelType w:val="hybridMultilevel"/>
    <w:tmpl w:val="5E428F8C"/>
    <w:lvl w:ilvl="0" w:tplc="58A4227E">
      <w:numFmt w:val="bullet"/>
      <w:lvlText w:val="•"/>
      <w:lvlJc w:val="left"/>
      <w:pPr>
        <w:ind w:left="1065" w:hanging="705"/>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9"/>
  </w:num>
  <w:num w:numId="4">
    <w:abstractNumId w:val="8"/>
  </w:num>
  <w:num w:numId="5">
    <w:abstractNumId w:val="11"/>
  </w:num>
  <w:num w:numId="6">
    <w:abstractNumId w:val="14"/>
  </w:num>
  <w:num w:numId="7">
    <w:abstractNumId w:val="12"/>
  </w:num>
  <w:num w:numId="8">
    <w:abstractNumId w:val="0"/>
  </w:num>
  <w:num w:numId="9">
    <w:abstractNumId w:val="7"/>
  </w:num>
  <w:num w:numId="10">
    <w:abstractNumId w:val="3"/>
  </w:num>
  <w:num w:numId="11">
    <w:abstractNumId w:val="5"/>
  </w:num>
  <w:num w:numId="12">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2"/>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AF5"/>
    <w:rsid w:val="00067B83"/>
    <w:rsid w:val="00107B80"/>
    <w:rsid w:val="0017479D"/>
    <w:rsid w:val="00181A31"/>
    <w:rsid w:val="00246B7A"/>
    <w:rsid w:val="002B798B"/>
    <w:rsid w:val="00302013"/>
    <w:rsid w:val="00486EB8"/>
    <w:rsid w:val="004E7C66"/>
    <w:rsid w:val="0050507F"/>
    <w:rsid w:val="00583E62"/>
    <w:rsid w:val="005A221B"/>
    <w:rsid w:val="005E24CE"/>
    <w:rsid w:val="006364A7"/>
    <w:rsid w:val="006C7D73"/>
    <w:rsid w:val="007179E1"/>
    <w:rsid w:val="008B47AF"/>
    <w:rsid w:val="008E4AF5"/>
    <w:rsid w:val="008F4D6B"/>
    <w:rsid w:val="008F7B8D"/>
    <w:rsid w:val="009B7767"/>
    <w:rsid w:val="00A71F3A"/>
    <w:rsid w:val="00A769EC"/>
    <w:rsid w:val="00AA611F"/>
    <w:rsid w:val="00B133A4"/>
    <w:rsid w:val="00B271D5"/>
    <w:rsid w:val="00B90DEE"/>
    <w:rsid w:val="00CF2838"/>
    <w:rsid w:val="00D20075"/>
    <w:rsid w:val="00D93C1E"/>
    <w:rsid w:val="00DB38DE"/>
    <w:rsid w:val="00DF4B45"/>
    <w:rsid w:val="00EF2556"/>
    <w:rsid w:val="00F94EA5"/>
    <w:rsid w:val="00FB623B"/>
    <w:rsid w:val="00FC2765"/>
    <w:rsid w:val="00FE68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B3419"/>
  <w15:docId w15:val="{B03704E9-37DA-4831-9FDF-07C8745D7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1"/>
    <w:next w:val="Normln1"/>
    <w:link w:val="Nadpis1Char"/>
    <w:qFormat/>
    <w:rsid w:val="00486EB8"/>
    <w:pPr>
      <w:spacing w:before="240" w:after="80"/>
      <w:ind w:left="431" w:hanging="430"/>
      <w:outlineLvl w:val="0"/>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E4AF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E4AF5"/>
  </w:style>
  <w:style w:type="paragraph" w:styleId="Zpat">
    <w:name w:val="footer"/>
    <w:basedOn w:val="Normln"/>
    <w:link w:val="ZpatChar"/>
    <w:uiPriority w:val="99"/>
    <w:unhideWhenUsed/>
    <w:rsid w:val="008E4AF5"/>
    <w:pPr>
      <w:tabs>
        <w:tab w:val="center" w:pos="4536"/>
        <w:tab w:val="right" w:pos="9072"/>
      </w:tabs>
      <w:spacing w:after="0" w:line="240" w:lineRule="auto"/>
    </w:pPr>
  </w:style>
  <w:style w:type="character" w:customStyle="1" w:styleId="ZpatChar">
    <w:name w:val="Zápatí Char"/>
    <w:basedOn w:val="Standardnpsmoodstavce"/>
    <w:link w:val="Zpat"/>
    <w:uiPriority w:val="99"/>
    <w:rsid w:val="008E4AF5"/>
  </w:style>
  <w:style w:type="paragraph" w:styleId="Textbubliny">
    <w:name w:val="Balloon Text"/>
    <w:basedOn w:val="Normln"/>
    <w:link w:val="TextbublinyChar"/>
    <w:uiPriority w:val="99"/>
    <w:semiHidden/>
    <w:unhideWhenUsed/>
    <w:rsid w:val="008E4AF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E4AF5"/>
    <w:rPr>
      <w:rFonts w:ascii="Tahoma" w:hAnsi="Tahoma" w:cs="Tahoma"/>
      <w:sz w:val="16"/>
      <w:szCs w:val="16"/>
    </w:rPr>
  </w:style>
  <w:style w:type="paragraph" w:styleId="Odstavecseseznamem">
    <w:name w:val="List Paragraph"/>
    <w:basedOn w:val="Normln"/>
    <w:uiPriority w:val="34"/>
    <w:qFormat/>
    <w:rsid w:val="00A769EC"/>
    <w:pPr>
      <w:ind w:left="720"/>
      <w:contextualSpacing/>
    </w:pPr>
  </w:style>
  <w:style w:type="character" w:customStyle="1" w:styleId="Nadpis1Char">
    <w:name w:val="Nadpis 1 Char"/>
    <w:basedOn w:val="Standardnpsmoodstavce"/>
    <w:link w:val="Nadpis1"/>
    <w:rsid w:val="00486EB8"/>
    <w:rPr>
      <w:rFonts w:ascii="Times New Roman" w:eastAsia="Times New Roman" w:hAnsi="Times New Roman" w:cs="Times New Roman"/>
      <w:b/>
      <w:color w:val="000000"/>
      <w:sz w:val="24"/>
      <w:lang w:eastAsia="cs-CZ"/>
    </w:rPr>
  </w:style>
  <w:style w:type="paragraph" w:customStyle="1" w:styleId="Normln1">
    <w:name w:val="Normální1"/>
    <w:rsid w:val="00486EB8"/>
    <w:pPr>
      <w:spacing w:after="0" w:line="240" w:lineRule="auto"/>
      <w:ind w:firstLine="709"/>
      <w:jc w:val="both"/>
    </w:pPr>
    <w:rPr>
      <w:rFonts w:ascii="Times New Roman" w:eastAsia="Times New Roman" w:hAnsi="Times New Roman" w:cs="Times New Roman"/>
      <w:color w:val="000000"/>
      <w:sz w:val="24"/>
      <w:lang w:eastAsia="cs-CZ"/>
    </w:rPr>
  </w:style>
  <w:style w:type="character" w:styleId="Hypertextovodkaz">
    <w:name w:val="Hyperlink"/>
    <w:uiPriority w:val="99"/>
    <w:semiHidden/>
    <w:unhideWhenUsed/>
    <w:rsid w:val="00DF4B45"/>
    <w:rPr>
      <w:color w:val="0000FF"/>
      <w:u w:val="single"/>
    </w:rPr>
  </w:style>
  <w:style w:type="paragraph" w:customStyle="1" w:styleId="Default">
    <w:name w:val="Default"/>
    <w:rsid w:val="00DF4B4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831300">
      <w:bodyDiv w:val="1"/>
      <w:marLeft w:val="0"/>
      <w:marRight w:val="0"/>
      <w:marTop w:val="0"/>
      <w:marBottom w:val="0"/>
      <w:divBdr>
        <w:top w:val="none" w:sz="0" w:space="0" w:color="auto"/>
        <w:left w:val="none" w:sz="0" w:space="0" w:color="auto"/>
        <w:bottom w:val="none" w:sz="0" w:space="0" w:color="auto"/>
        <w:right w:val="none" w:sz="0" w:space="0" w:color="auto"/>
      </w:divBdr>
    </w:div>
    <w:div w:id="572278241">
      <w:bodyDiv w:val="1"/>
      <w:marLeft w:val="0"/>
      <w:marRight w:val="0"/>
      <w:marTop w:val="0"/>
      <w:marBottom w:val="0"/>
      <w:divBdr>
        <w:top w:val="none" w:sz="0" w:space="0" w:color="auto"/>
        <w:left w:val="none" w:sz="0" w:space="0" w:color="auto"/>
        <w:bottom w:val="none" w:sz="0" w:space="0" w:color="auto"/>
        <w:right w:val="none" w:sz="0" w:space="0" w:color="auto"/>
      </w:divBdr>
    </w:div>
    <w:div w:id="1250188934">
      <w:bodyDiv w:val="1"/>
      <w:marLeft w:val="0"/>
      <w:marRight w:val="0"/>
      <w:marTop w:val="0"/>
      <w:marBottom w:val="0"/>
      <w:divBdr>
        <w:top w:val="none" w:sz="0" w:space="0" w:color="auto"/>
        <w:left w:val="none" w:sz="0" w:space="0" w:color="auto"/>
        <w:bottom w:val="none" w:sz="0" w:space="0" w:color="auto"/>
        <w:right w:val="none" w:sz="0" w:space="0" w:color="auto"/>
      </w:divBdr>
    </w:div>
    <w:div w:id="1440955536">
      <w:bodyDiv w:val="1"/>
      <w:marLeft w:val="0"/>
      <w:marRight w:val="0"/>
      <w:marTop w:val="0"/>
      <w:marBottom w:val="0"/>
      <w:divBdr>
        <w:top w:val="none" w:sz="0" w:space="0" w:color="auto"/>
        <w:left w:val="none" w:sz="0" w:space="0" w:color="auto"/>
        <w:bottom w:val="none" w:sz="0" w:space="0" w:color="auto"/>
        <w:right w:val="none" w:sz="0" w:space="0" w:color="auto"/>
      </w:divBdr>
    </w:div>
    <w:div w:id="1527518197">
      <w:bodyDiv w:val="1"/>
      <w:marLeft w:val="0"/>
      <w:marRight w:val="0"/>
      <w:marTop w:val="0"/>
      <w:marBottom w:val="0"/>
      <w:divBdr>
        <w:top w:val="none" w:sz="0" w:space="0" w:color="auto"/>
        <w:left w:val="none" w:sz="0" w:space="0" w:color="auto"/>
        <w:bottom w:val="none" w:sz="0" w:space="0" w:color="auto"/>
        <w:right w:val="none" w:sz="0" w:space="0" w:color="auto"/>
      </w:divBdr>
    </w:div>
    <w:div w:id="1839072940">
      <w:bodyDiv w:val="1"/>
      <w:marLeft w:val="0"/>
      <w:marRight w:val="0"/>
      <w:marTop w:val="0"/>
      <w:marBottom w:val="0"/>
      <w:divBdr>
        <w:top w:val="none" w:sz="0" w:space="0" w:color="auto"/>
        <w:left w:val="none" w:sz="0" w:space="0" w:color="auto"/>
        <w:bottom w:val="none" w:sz="0" w:space="0" w:color="auto"/>
        <w:right w:val="none" w:sz="0" w:space="0" w:color="auto"/>
      </w:divBdr>
    </w:div>
    <w:div w:id="1988047238">
      <w:bodyDiv w:val="1"/>
      <w:marLeft w:val="0"/>
      <w:marRight w:val="0"/>
      <w:marTop w:val="0"/>
      <w:marBottom w:val="0"/>
      <w:divBdr>
        <w:top w:val="none" w:sz="0" w:space="0" w:color="auto"/>
        <w:left w:val="none" w:sz="0" w:space="0" w:color="auto"/>
        <w:bottom w:val="none" w:sz="0" w:space="0" w:color="auto"/>
        <w:right w:val="none" w:sz="0" w:space="0" w:color="auto"/>
      </w:divBdr>
      <w:divsChild>
        <w:div w:id="1580670374">
          <w:marLeft w:val="0"/>
          <w:marRight w:val="0"/>
          <w:marTop w:val="0"/>
          <w:marBottom w:val="0"/>
          <w:divBdr>
            <w:top w:val="none" w:sz="0" w:space="0" w:color="auto"/>
            <w:left w:val="none" w:sz="0" w:space="0" w:color="auto"/>
            <w:bottom w:val="none" w:sz="0" w:space="0" w:color="auto"/>
            <w:right w:val="none" w:sz="0" w:space="0" w:color="auto"/>
          </w:divBdr>
          <w:divsChild>
            <w:div w:id="1463301410">
              <w:marLeft w:val="0"/>
              <w:marRight w:val="0"/>
              <w:marTop w:val="0"/>
              <w:marBottom w:val="0"/>
              <w:divBdr>
                <w:top w:val="none" w:sz="0" w:space="0" w:color="auto"/>
                <w:left w:val="none" w:sz="0" w:space="0" w:color="auto"/>
                <w:bottom w:val="none" w:sz="0" w:space="0" w:color="auto"/>
                <w:right w:val="none" w:sz="0" w:space="0" w:color="auto"/>
              </w:divBdr>
              <w:divsChild>
                <w:div w:id="2053453893">
                  <w:marLeft w:val="0"/>
                  <w:marRight w:val="0"/>
                  <w:marTop w:val="0"/>
                  <w:marBottom w:val="0"/>
                  <w:divBdr>
                    <w:top w:val="none" w:sz="0" w:space="0" w:color="auto"/>
                    <w:left w:val="none" w:sz="0" w:space="0" w:color="auto"/>
                    <w:bottom w:val="none" w:sz="0" w:space="0" w:color="auto"/>
                    <w:right w:val="none" w:sz="0" w:space="0" w:color="auto"/>
                  </w:divBdr>
                  <w:divsChild>
                    <w:div w:id="1508599705">
                      <w:marLeft w:val="0"/>
                      <w:marRight w:val="0"/>
                      <w:marTop w:val="0"/>
                      <w:marBottom w:val="0"/>
                      <w:divBdr>
                        <w:top w:val="none" w:sz="0" w:space="0" w:color="auto"/>
                        <w:left w:val="none" w:sz="0" w:space="0" w:color="auto"/>
                        <w:bottom w:val="none" w:sz="0" w:space="0" w:color="auto"/>
                        <w:right w:val="none" w:sz="0" w:space="0" w:color="auto"/>
                      </w:divBdr>
                      <w:divsChild>
                        <w:div w:id="886523921">
                          <w:marLeft w:val="0"/>
                          <w:marRight w:val="0"/>
                          <w:marTop w:val="0"/>
                          <w:marBottom w:val="0"/>
                          <w:divBdr>
                            <w:top w:val="none" w:sz="0" w:space="0" w:color="auto"/>
                            <w:left w:val="none" w:sz="0" w:space="0" w:color="auto"/>
                            <w:bottom w:val="none" w:sz="0" w:space="0" w:color="auto"/>
                            <w:right w:val="none" w:sz="0" w:space="0" w:color="auto"/>
                          </w:divBdr>
                          <w:divsChild>
                            <w:div w:id="729310690">
                              <w:marLeft w:val="0"/>
                              <w:marRight w:val="0"/>
                              <w:marTop w:val="0"/>
                              <w:marBottom w:val="0"/>
                              <w:divBdr>
                                <w:top w:val="none" w:sz="0" w:space="0" w:color="auto"/>
                                <w:left w:val="none" w:sz="0" w:space="0" w:color="auto"/>
                                <w:bottom w:val="none" w:sz="0" w:space="0" w:color="auto"/>
                                <w:right w:val="none" w:sz="0" w:space="0" w:color="auto"/>
                              </w:divBdr>
                              <w:divsChild>
                                <w:div w:id="1910580247">
                                  <w:marLeft w:val="0"/>
                                  <w:marRight w:val="0"/>
                                  <w:marTop w:val="0"/>
                                  <w:marBottom w:val="0"/>
                                  <w:divBdr>
                                    <w:top w:val="none" w:sz="0" w:space="0" w:color="auto"/>
                                    <w:left w:val="none" w:sz="0" w:space="0" w:color="auto"/>
                                    <w:bottom w:val="none" w:sz="0" w:space="0" w:color="auto"/>
                                    <w:right w:val="none" w:sz="0" w:space="0" w:color="auto"/>
                                  </w:divBdr>
                                  <w:divsChild>
                                    <w:div w:id="1685593403">
                                      <w:marLeft w:val="0"/>
                                      <w:marRight w:val="0"/>
                                      <w:marTop w:val="0"/>
                                      <w:marBottom w:val="0"/>
                                      <w:divBdr>
                                        <w:top w:val="none" w:sz="0" w:space="0" w:color="auto"/>
                                        <w:left w:val="none" w:sz="0" w:space="0" w:color="auto"/>
                                        <w:bottom w:val="none" w:sz="0" w:space="0" w:color="auto"/>
                                        <w:right w:val="none" w:sz="0" w:space="0" w:color="auto"/>
                                      </w:divBdr>
                                      <w:divsChild>
                                        <w:div w:id="1244608805">
                                          <w:marLeft w:val="0"/>
                                          <w:marRight w:val="0"/>
                                          <w:marTop w:val="0"/>
                                          <w:marBottom w:val="0"/>
                                          <w:divBdr>
                                            <w:top w:val="none" w:sz="0" w:space="0" w:color="auto"/>
                                            <w:left w:val="none" w:sz="0" w:space="0" w:color="auto"/>
                                            <w:bottom w:val="none" w:sz="0" w:space="0" w:color="auto"/>
                                            <w:right w:val="none" w:sz="0" w:space="0" w:color="auto"/>
                                          </w:divBdr>
                                          <w:divsChild>
                                            <w:div w:id="1860508012">
                                              <w:marLeft w:val="0"/>
                                              <w:marRight w:val="0"/>
                                              <w:marTop w:val="0"/>
                                              <w:marBottom w:val="0"/>
                                              <w:divBdr>
                                                <w:top w:val="none" w:sz="0" w:space="0" w:color="auto"/>
                                                <w:left w:val="none" w:sz="0" w:space="0" w:color="auto"/>
                                                <w:bottom w:val="none" w:sz="0" w:space="0" w:color="auto"/>
                                                <w:right w:val="none" w:sz="0" w:space="0" w:color="auto"/>
                                              </w:divBdr>
                                              <w:divsChild>
                                                <w:div w:id="2110080338">
                                                  <w:marLeft w:val="0"/>
                                                  <w:marRight w:val="0"/>
                                                  <w:marTop w:val="0"/>
                                                  <w:marBottom w:val="0"/>
                                                  <w:divBdr>
                                                    <w:top w:val="none" w:sz="0" w:space="0" w:color="auto"/>
                                                    <w:left w:val="none" w:sz="0" w:space="0" w:color="auto"/>
                                                    <w:bottom w:val="none" w:sz="0" w:space="0" w:color="auto"/>
                                                    <w:right w:val="none" w:sz="0" w:space="0" w:color="auto"/>
                                                  </w:divBdr>
                                                  <w:divsChild>
                                                    <w:div w:id="426003294">
                                                      <w:marLeft w:val="0"/>
                                                      <w:marRight w:val="0"/>
                                                      <w:marTop w:val="0"/>
                                                      <w:marBottom w:val="0"/>
                                                      <w:divBdr>
                                                        <w:top w:val="none" w:sz="0" w:space="0" w:color="auto"/>
                                                        <w:left w:val="none" w:sz="0" w:space="0" w:color="auto"/>
                                                        <w:bottom w:val="none" w:sz="0" w:space="0" w:color="auto"/>
                                                        <w:right w:val="none" w:sz="0" w:space="0" w:color="auto"/>
                                                      </w:divBdr>
                                                      <w:divsChild>
                                                        <w:div w:id="774061244">
                                                          <w:marLeft w:val="0"/>
                                                          <w:marRight w:val="0"/>
                                                          <w:marTop w:val="0"/>
                                                          <w:marBottom w:val="0"/>
                                                          <w:divBdr>
                                                            <w:top w:val="none" w:sz="0" w:space="0" w:color="auto"/>
                                                            <w:left w:val="none" w:sz="0" w:space="0" w:color="auto"/>
                                                            <w:bottom w:val="none" w:sz="0" w:space="0" w:color="auto"/>
                                                            <w:right w:val="none" w:sz="0" w:space="0" w:color="auto"/>
                                                          </w:divBdr>
                                                          <w:divsChild>
                                                            <w:div w:id="1476331982">
                                                              <w:marLeft w:val="0"/>
                                                              <w:marRight w:val="150"/>
                                                              <w:marTop w:val="0"/>
                                                              <w:marBottom w:val="150"/>
                                                              <w:divBdr>
                                                                <w:top w:val="none" w:sz="0" w:space="0" w:color="auto"/>
                                                                <w:left w:val="none" w:sz="0" w:space="0" w:color="auto"/>
                                                                <w:bottom w:val="none" w:sz="0" w:space="0" w:color="auto"/>
                                                                <w:right w:val="none" w:sz="0" w:space="0" w:color="auto"/>
                                                              </w:divBdr>
                                                              <w:divsChild>
                                                                <w:div w:id="763914023">
                                                                  <w:marLeft w:val="0"/>
                                                                  <w:marRight w:val="0"/>
                                                                  <w:marTop w:val="0"/>
                                                                  <w:marBottom w:val="0"/>
                                                                  <w:divBdr>
                                                                    <w:top w:val="none" w:sz="0" w:space="0" w:color="auto"/>
                                                                    <w:left w:val="none" w:sz="0" w:space="0" w:color="auto"/>
                                                                    <w:bottom w:val="none" w:sz="0" w:space="0" w:color="auto"/>
                                                                    <w:right w:val="none" w:sz="0" w:space="0" w:color="auto"/>
                                                                  </w:divBdr>
                                                                  <w:divsChild>
                                                                    <w:div w:id="428082508">
                                                                      <w:marLeft w:val="0"/>
                                                                      <w:marRight w:val="0"/>
                                                                      <w:marTop w:val="0"/>
                                                                      <w:marBottom w:val="0"/>
                                                                      <w:divBdr>
                                                                        <w:top w:val="none" w:sz="0" w:space="0" w:color="auto"/>
                                                                        <w:left w:val="none" w:sz="0" w:space="0" w:color="auto"/>
                                                                        <w:bottom w:val="none" w:sz="0" w:space="0" w:color="auto"/>
                                                                        <w:right w:val="none" w:sz="0" w:space="0" w:color="auto"/>
                                                                      </w:divBdr>
                                                                      <w:divsChild>
                                                                        <w:div w:id="1573197166">
                                                                          <w:marLeft w:val="0"/>
                                                                          <w:marRight w:val="0"/>
                                                                          <w:marTop w:val="0"/>
                                                                          <w:marBottom w:val="0"/>
                                                                          <w:divBdr>
                                                                            <w:top w:val="none" w:sz="0" w:space="0" w:color="auto"/>
                                                                            <w:left w:val="none" w:sz="0" w:space="0" w:color="auto"/>
                                                                            <w:bottom w:val="none" w:sz="0" w:space="0" w:color="auto"/>
                                                                            <w:right w:val="none" w:sz="0" w:space="0" w:color="auto"/>
                                                                          </w:divBdr>
                                                                          <w:divsChild>
                                                                            <w:div w:id="2127115910">
                                                                              <w:marLeft w:val="0"/>
                                                                              <w:marRight w:val="0"/>
                                                                              <w:marTop w:val="0"/>
                                                                              <w:marBottom w:val="0"/>
                                                                              <w:divBdr>
                                                                                <w:top w:val="none" w:sz="0" w:space="0" w:color="auto"/>
                                                                                <w:left w:val="none" w:sz="0" w:space="0" w:color="auto"/>
                                                                                <w:bottom w:val="none" w:sz="0" w:space="0" w:color="auto"/>
                                                                                <w:right w:val="none" w:sz="0" w:space="0" w:color="auto"/>
                                                                              </w:divBdr>
                                                                              <w:divsChild>
                                                                                <w:div w:id="1181507284">
                                                                                  <w:marLeft w:val="0"/>
                                                                                  <w:marRight w:val="0"/>
                                                                                  <w:marTop w:val="0"/>
                                                                                  <w:marBottom w:val="0"/>
                                                                                  <w:divBdr>
                                                                                    <w:top w:val="none" w:sz="0" w:space="0" w:color="auto"/>
                                                                                    <w:left w:val="none" w:sz="0" w:space="0" w:color="auto"/>
                                                                                    <w:bottom w:val="none" w:sz="0" w:space="0" w:color="auto"/>
                                                                                    <w:right w:val="none" w:sz="0" w:space="0" w:color="auto"/>
                                                                                  </w:divBdr>
                                                                                  <w:divsChild>
                                                                                    <w:div w:id="5733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www.amsp.cz/uploads/Pruzkumy/Vysledky_pruzkumu_Investice_do_IT_a_prace_s_daty_ve_firmach.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hyperlink" Target="http://www.oldanygroup.cz/upload/image/schemata/virtualizace-zakladni-info-500x293.pn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hyperlink" Target="https://cs.wikipedia.org/w/index.php?title=Virtualizace&amp;oldid=1305587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15</Pages>
  <Words>4705</Words>
  <Characters>27763</Characters>
  <Application>Microsoft Office Word</Application>
  <DocSecurity>0</DocSecurity>
  <Lines>231</Lines>
  <Paragraphs>64</Paragraphs>
  <ScaleCrop>false</ScaleCrop>
  <HeadingPairs>
    <vt:vector size="2" baseType="variant">
      <vt:variant>
        <vt:lpstr>Název</vt:lpstr>
      </vt:variant>
      <vt:variant>
        <vt:i4>1</vt:i4>
      </vt:variant>
    </vt:vector>
  </HeadingPairs>
  <TitlesOfParts>
    <vt:vector size="1" baseType="lpstr">
      <vt:lpstr>Studijní text k projektu                                                                                                                                           „Zvyšování kompetencí v rámci přípravy pedagogických pracovníků na UP</vt:lpstr>
    </vt:vector>
  </TitlesOfParts>
  <Company/>
  <LinksUpToDate>false</LinksUpToDate>
  <CharactersWithSpaces>32404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Studijní text k projektu                                                                                                                                           „Zvyšování kompetencí v rámci přípravy pedagogických pracovníků na UP</dc:title>
  <dc:creator>Alenka</dc:creator>
  <cp:lastModifiedBy>Milan Klement</cp:lastModifiedBy>
  <cp:revision>7</cp:revision>
  <dcterms:created xsi:type="dcterms:W3CDTF">2018-06-26T06:02:00Z</dcterms:created>
  <dcterms:modified xsi:type="dcterms:W3CDTF">2018-06-26T08:14:00Z</dcterms:modified>
</cp:coreProperties>
</file>