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CE" w:rsidRPr="007678CE" w:rsidRDefault="007678CE" w:rsidP="00767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Recommended distribution of credits in expiring doctoral degree programmes/courses for scientific, publication and educational activity</w:t>
      </w:r>
    </w:p>
    <w:p w:rsidR="007678CE" w:rsidRDefault="007678CE" w:rsidP="00767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8CE" w:rsidRPr="000F017B" w:rsidRDefault="007678CE" w:rsidP="007678C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Recommended distribution of credits in </w:t>
      </w:r>
      <w:r>
        <w:rPr>
          <w:rFonts w:ascii="Times New Roman" w:hAnsi="Times New Roman"/>
          <w:b/>
          <w:bCs/>
          <w:i/>
          <w:sz w:val="24"/>
          <w:szCs w:val="24"/>
        </w:rPr>
        <w:t>three-year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doctoral degree programme P7507, field of study </w:t>
      </w:r>
      <w:r>
        <w:rPr>
          <w:rFonts w:ascii="Times New Roman" w:hAnsi="Times New Roman"/>
          <w:b/>
          <w:bCs/>
          <w:i/>
          <w:sz w:val="24"/>
          <w:szCs w:val="24"/>
        </w:rPr>
        <w:t>Music Theory and Education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058"/>
      </w:tblGrid>
      <w:tr w:rsidR="00456225" w:rsidTr="00456225">
        <w:trPr>
          <w:trHeight w:val="741"/>
        </w:trPr>
        <w:tc>
          <w:tcPr>
            <w:tcW w:w="28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6225" w:rsidRDefault="0045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456225" w:rsidRDefault="00456225" w:rsidP="0045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  <w:p w:rsidR="00456225" w:rsidRDefault="00456225" w:rsidP="0045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:rsidR="00456225" w:rsidRDefault="0045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225" w:rsidTr="000F017B">
        <w:trPr>
          <w:cantSplit/>
          <w:trHeight w:val="733"/>
        </w:trPr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6225" w:rsidRDefault="00456225" w:rsidP="0045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Scientific, publication and artistic activity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6225" w:rsidRDefault="0045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56225" w:rsidTr="00456225">
        <w:trPr>
          <w:cantSplit/>
        </w:trPr>
        <w:tc>
          <w:tcPr>
            <w:tcW w:w="28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56225" w:rsidRDefault="000F017B" w:rsidP="0045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activity ***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456225" w:rsidRDefault="0045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6225" w:rsidTr="00456225">
        <w:tc>
          <w:tcPr>
            <w:tcW w:w="288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456225" w:rsidRDefault="00456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56225" w:rsidRDefault="0045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456225" w:rsidRDefault="00456225" w:rsidP="00767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8CE" w:rsidRDefault="000F017B" w:rsidP="00767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If a student does not obtain the required 20 credits for educational activity, the same amount of credits can be obtained for scientific, publication or artistic activity.</w:t>
      </w:r>
    </w:p>
    <w:p w:rsidR="007678CE" w:rsidRDefault="007678CE" w:rsidP="00767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maximum of 15 credits for artistic outcomes can be recognised throughout the whole study.</w:t>
      </w:r>
    </w:p>
    <w:p w:rsidR="00456225" w:rsidRDefault="00456225" w:rsidP="00767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8CE" w:rsidRPr="006E353F" w:rsidRDefault="007678CE" w:rsidP="00543D47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Recommended distribution of credits in four-year doctoral degree programmes (P7538 Education, P7511 Special Education)</w:t>
      </w:r>
    </w:p>
    <w:tbl>
      <w:tblPr>
        <w:tblW w:w="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610"/>
      </w:tblGrid>
      <w:tr w:rsidR="00456225" w:rsidTr="000F017B"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6225" w:rsidRDefault="00456225" w:rsidP="0045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456225" w:rsidRDefault="00456225" w:rsidP="0045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  <w:p w:rsidR="00456225" w:rsidRDefault="00456225" w:rsidP="0045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56225" w:rsidTr="000F017B">
        <w:trPr>
          <w:cantSplit/>
          <w:trHeight w:val="82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6225" w:rsidRDefault="006E353F" w:rsidP="006E3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Scientific and publication activity*****</w:t>
            </w:r>
          </w:p>
        </w:tc>
        <w:tc>
          <w:tcPr>
            <w:tcW w:w="1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456225" w:rsidRDefault="00456225" w:rsidP="000F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80</w:t>
            </w:r>
          </w:p>
          <w:p w:rsidR="00456225" w:rsidRDefault="00456225" w:rsidP="000F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min.110*****</w:t>
            </w:r>
          </w:p>
        </w:tc>
      </w:tr>
      <w:tr w:rsidR="00456225" w:rsidTr="000F017B">
        <w:trPr>
          <w:cantSplit/>
          <w:trHeight w:val="847"/>
        </w:trPr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56225" w:rsidRDefault="0045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activity ***</w:t>
            </w:r>
          </w:p>
        </w:tc>
        <w:tc>
          <w:tcPr>
            <w:tcW w:w="1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456225" w:rsidRDefault="00456225" w:rsidP="000F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50</w:t>
            </w:r>
          </w:p>
          <w:p w:rsidR="00456225" w:rsidRDefault="00456225" w:rsidP="000F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14*****</w:t>
            </w:r>
          </w:p>
        </w:tc>
      </w:tr>
      <w:tr w:rsidR="000F017B" w:rsidTr="000F017B">
        <w:trPr>
          <w:cantSplit/>
          <w:trHeight w:val="378"/>
        </w:trPr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F017B" w:rsidRPr="000F017B" w:rsidRDefault="000F017B" w:rsidP="005A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0F017B" w:rsidRPr="000F017B" w:rsidRDefault="000F017B" w:rsidP="000F01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890CDE" w:rsidRDefault="00890CDE" w:rsidP="00767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8CE" w:rsidRDefault="007678CE" w:rsidP="00767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If a student does not obtain the required 50 credits for educational activity, the same amount of credits can be obtained for scientific, publication or artistic activity.</w:t>
      </w:r>
    </w:p>
    <w:p w:rsidR="007678CE" w:rsidRDefault="007678CE" w:rsidP="00767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***** The specified data apply to students of the doctoral degree programme Education and correspond with applicable accreditation. During the first year of study students can submit a written application for shifting one examination of type A discipline to the second year.</w:t>
      </w:r>
    </w:p>
    <w:p w:rsidR="000F017B" w:rsidRDefault="000F017B" w:rsidP="00767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8CE" w:rsidRDefault="007678CE" w:rsidP="00767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8CE" w:rsidRDefault="00CE1595" w:rsidP="007678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Awarding credits for</w:t>
      </w:r>
      <w:r w:rsidR="007678CE">
        <w:rPr>
          <w:rFonts w:ascii="Times New Roman" w:hAnsi="Times New Roman"/>
          <w:b/>
          <w:bCs/>
          <w:sz w:val="32"/>
          <w:szCs w:val="32"/>
        </w:rPr>
        <w:t xml:space="preserve"> various activities of students in the doctoral degree programme</w:t>
      </w:r>
    </w:p>
    <w:p w:rsidR="007678CE" w:rsidRPr="007678CE" w:rsidRDefault="007678CE" w:rsidP="007678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78CE" w:rsidRDefault="007678CE" w:rsidP="007678CE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Study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103"/>
      </w:tblGrid>
      <w:tr w:rsidR="007678CE" w:rsidTr="007678CE"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78CE" w:rsidRDefault="007678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Number of credits</w:t>
            </w:r>
          </w:p>
        </w:tc>
      </w:tr>
      <w:tr w:rsidR="007678CE" w:rsidTr="007678C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CE15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Completion </w:t>
            </w:r>
            <w:r w:rsidR="007678CE">
              <w:rPr>
                <w:rFonts w:ascii="Times New Roman" w:hAnsi="Times New Roman"/>
                <w:sz w:val="24"/>
                <w:szCs w:val="24"/>
              </w:rPr>
              <w:t>of a mandatory discipline (A) from the faculty offer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8CE" w:rsidTr="007678C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CE15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Completion </w:t>
            </w:r>
            <w:r w:rsidR="007678CE">
              <w:rPr>
                <w:rFonts w:ascii="Times New Roman" w:hAnsi="Times New Roman"/>
                <w:sz w:val="24"/>
                <w:szCs w:val="24"/>
              </w:rPr>
              <w:t>of a core elective discipline (B) from the faculty offer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7678CE" w:rsidTr="007678C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CE15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Completion </w:t>
            </w:r>
            <w:r w:rsidR="007678CE">
              <w:rPr>
                <w:rFonts w:ascii="Times New Roman" w:hAnsi="Times New Roman"/>
                <w:sz w:val="24"/>
                <w:szCs w:val="24"/>
              </w:rPr>
              <w:t>of the State Doctoral Examination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678CE" w:rsidTr="007678C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CE15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Submission </w:t>
            </w:r>
            <w:r w:rsidR="007678CE">
              <w:rPr>
                <w:rFonts w:ascii="Times New Roman" w:hAnsi="Times New Roman"/>
                <w:sz w:val="24"/>
                <w:szCs w:val="24"/>
              </w:rPr>
              <w:t>and defence of the dissertation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7678CE" w:rsidRDefault="007678CE" w:rsidP="00767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78CE" w:rsidRDefault="007678CE" w:rsidP="00767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78CE" w:rsidRDefault="007678CE" w:rsidP="007678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Scientific-research and publication activity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110"/>
      </w:tblGrid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Professional book (type of result B </w:t>
            </w:r>
            <w:r w:rsidR="00CE159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according to applicable methodology *)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(co-authorship share) 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in a professional book (type of result C </w:t>
            </w:r>
            <w:r w:rsidR="00CE159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according to applicable methodology *)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(co-authorship share)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Article in a scientific periodical (type of result J, i.e. J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imp,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sc,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non-imp.,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rev.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59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according to applicable methodology *)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(co-authorship share)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published in a collection registered in the SCOPUS database or indexed in the Conference Proceedings Citation Index database (according to applicable methodology *)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Peer reviewed article in the Czech language </w:t>
            </w:r>
            <w:r>
              <w:rPr>
                <w:rFonts w:ascii="Times New Roman" w:hAnsi="Times New Roman"/>
              </w:rPr>
              <w:t>published in a journal from the list of reviewed non-impacted journals</w:t>
            </w:r>
            <w:r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Peer reviewed article in a foreign language </w:t>
            </w:r>
            <w:r>
              <w:rPr>
                <w:rFonts w:ascii="Times New Roman" w:hAnsi="Times New Roman"/>
              </w:rPr>
              <w:t>published in a journal from the list of reviewed non-impacted journals</w:t>
            </w:r>
            <w:r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Peer reviewed article beyond the list of creditable outcomes;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citation of an own paper by a different author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(in a foreign country 4)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Active participation in a scientific conference involving nationwide participants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Active participation in a scientific conference involving international participants held in the Czech Republic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Active participation in a scientific conference involving international participants held abroad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at a conference held in the Czech Republic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(co-authorship share)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 at a conference held abroad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(co-authorship share)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Involvement in a research project in the Czech Republic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Involvement in an international research project.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678CE" w:rsidRDefault="007678CE" w:rsidP="007678CE">
      <w:pPr>
        <w:rPr>
          <w:rFonts w:ascii="Times New Roman" w:hAnsi="Times New Roman" w:cs="Times New Roman"/>
          <w:sz w:val="24"/>
          <w:szCs w:val="24"/>
        </w:rPr>
      </w:pPr>
    </w:p>
    <w:p w:rsidR="007678CE" w:rsidRDefault="007678CE" w:rsidP="00F3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Credits awarded for specific scientific-research and publication activity undertaken by students of the doctoral degree programme Education (four-year study) shall be governed by the </w:t>
      </w:r>
      <w:r>
        <w:rPr>
          <w:rFonts w:ascii="Times New Roman" w:hAnsi="Times New Roman"/>
          <w:bCs/>
          <w:sz w:val="24"/>
          <w:szCs w:val="24"/>
        </w:rPr>
        <w:t>accreditation of this field of study.</w:t>
      </w:r>
    </w:p>
    <w:p w:rsidR="007678CE" w:rsidRDefault="007678CE" w:rsidP="007678CE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color w:val="000000"/>
        </w:rPr>
        <w:t>Methodology for assessing the results of research organizations issued by the Research, Development and Innovation Council, applicable for the respective year.</w:t>
      </w:r>
    </w:p>
    <w:p w:rsidR="007678CE" w:rsidRDefault="007678CE" w:rsidP="007678CE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With respect to possible delays caused the long publication process, students are permitted to obtain respective credits by submitting their papers for publication and submitting a written confirmation of the editorial office. No credits shall be re-awarded for the actual publication.</w:t>
      </w:r>
    </w:p>
    <w:p w:rsidR="007678CE" w:rsidRDefault="007678CE" w:rsidP="007678CE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If a presentation is also published, no credits are awarded again.</w:t>
      </w:r>
    </w:p>
    <w:p w:rsidR="007678CE" w:rsidRDefault="007678CE" w:rsidP="007678C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8CE" w:rsidRDefault="007678CE" w:rsidP="007678C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8CE" w:rsidRDefault="007678CE" w:rsidP="007678CE">
      <w:pPr>
        <w:pStyle w:val="Odstavecseseznamem"/>
        <w:numPr>
          <w:ilvl w:val="0"/>
          <w:numId w:val="2"/>
        </w:numPr>
        <w:tabs>
          <w:tab w:val="num" w:pos="0"/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Artistic activity – Music and fine arts segment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110"/>
      </w:tblGrid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 presentation of A category according to RUV methodology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 presentation of B category according to RUV methodology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 presentation of C category according to RUV methodology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78CE" w:rsidTr="007678C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 presentation of D category according to RUV methodology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pStyle w:val="Zpat"/>
              <w:tabs>
                <w:tab w:val="left" w:pos="708"/>
              </w:tabs>
              <w:spacing w:before="120"/>
            </w:pPr>
            <w:r>
              <w:t>3</w:t>
            </w:r>
          </w:p>
        </w:tc>
      </w:tr>
    </w:tbl>
    <w:p w:rsidR="007678CE" w:rsidRDefault="007678CE" w:rsidP="007678C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</w:p>
    <w:p w:rsidR="007678CE" w:rsidRDefault="007678CE" w:rsidP="007678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Educational activity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237"/>
        <w:gridCol w:w="2903"/>
      </w:tblGrid>
      <w:tr w:rsidR="007678CE" w:rsidTr="007678C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courses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for 1 lesson a week, maximum of 10 per semester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7678CE" w:rsidTr="007678C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a teaching aid or study material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7678CE" w:rsidTr="007678C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in a counselling centre or a similar facility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per semester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8CE" w:rsidRDefault="007678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applies only to full-time study</w:t>
            </w:r>
          </w:p>
        </w:tc>
      </w:tr>
    </w:tbl>
    <w:p w:rsidR="007678CE" w:rsidRDefault="007678CE" w:rsidP="007678CE">
      <w:pPr>
        <w:rPr>
          <w:rFonts w:ascii="Times New Roman" w:hAnsi="Times New Roman" w:cs="Times New Roman"/>
          <w:sz w:val="24"/>
          <w:szCs w:val="24"/>
        </w:rPr>
      </w:pPr>
    </w:p>
    <w:p w:rsidR="00E8508E" w:rsidRPr="00CE1595" w:rsidRDefault="007678CE" w:rsidP="00CE15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Credits awarded for specific educational activity undertaken by students of the doctoral degree programme Education (four-year study) shall be governed by the accreditation of this field of study.</w:t>
      </w:r>
    </w:p>
    <w:sectPr w:rsidR="00E8508E" w:rsidRPr="00CE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B2" w:rsidRDefault="004C1DB2" w:rsidP="007678CE">
      <w:pPr>
        <w:spacing w:after="0" w:line="240" w:lineRule="auto"/>
      </w:pPr>
      <w:r>
        <w:separator/>
      </w:r>
    </w:p>
  </w:endnote>
  <w:endnote w:type="continuationSeparator" w:id="0">
    <w:p w:rsidR="004C1DB2" w:rsidRDefault="004C1DB2" w:rsidP="007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B2" w:rsidRDefault="004C1DB2" w:rsidP="007678CE">
      <w:pPr>
        <w:spacing w:after="0" w:line="240" w:lineRule="auto"/>
      </w:pPr>
      <w:r>
        <w:separator/>
      </w:r>
    </w:p>
  </w:footnote>
  <w:footnote w:type="continuationSeparator" w:id="0">
    <w:p w:rsidR="004C1DB2" w:rsidRDefault="004C1DB2" w:rsidP="0076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884"/>
    <w:multiLevelType w:val="hybridMultilevel"/>
    <w:tmpl w:val="26DAE59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051AFD"/>
    <w:multiLevelType w:val="multilevel"/>
    <w:tmpl w:val="EF3A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4451E"/>
    <w:multiLevelType w:val="hybridMultilevel"/>
    <w:tmpl w:val="B0041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CE"/>
    <w:rsid w:val="00015E56"/>
    <w:rsid w:val="000A4171"/>
    <w:rsid w:val="000F017B"/>
    <w:rsid w:val="001211E8"/>
    <w:rsid w:val="00185DD2"/>
    <w:rsid w:val="0019256C"/>
    <w:rsid w:val="00231B32"/>
    <w:rsid w:val="003E6BC6"/>
    <w:rsid w:val="003F4804"/>
    <w:rsid w:val="00456225"/>
    <w:rsid w:val="004C1DB2"/>
    <w:rsid w:val="006E353F"/>
    <w:rsid w:val="00723A20"/>
    <w:rsid w:val="007678CE"/>
    <w:rsid w:val="007C1361"/>
    <w:rsid w:val="008556DD"/>
    <w:rsid w:val="00890CDE"/>
    <w:rsid w:val="00AA7CBC"/>
    <w:rsid w:val="00B34946"/>
    <w:rsid w:val="00CE1595"/>
    <w:rsid w:val="00CE3F0A"/>
    <w:rsid w:val="00DF6119"/>
    <w:rsid w:val="00E8508E"/>
    <w:rsid w:val="00F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EE51C-49BC-4010-A038-045BDBB1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8CE"/>
    <w:rPr>
      <w:rFonts w:ascii="Calibri" w:eastAsia="Calibri" w:hAnsi="Calibri" w:cs="Ari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78C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8C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7678C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8CE"/>
    <w:rPr>
      <w:rFonts w:ascii="Cambria" w:eastAsia="Times New Roman" w:hAnsi="Cambria" w:cs="Times New Roman"/>
      <w:i/>
      <w:iCs/>
      <w:color w:val="243F60"/>
    </w:rPr>
  </w:style>
  <w:style w:type="character" w:styleId="Hypertextovodkaz">
    <w:name w:val="Hyperlink"/>
    <w:semiHidden/>
    <w:unhideWhenUsed/>
    <w:rsid w:val="007678CE"/>
    <w:rPr>
      <w:color w:val="990000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7678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678C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Zpat">
    <w:name w:val="footer"/>
    <w:basedOn w:val="Normln"/>
    <w:link w:val="ZpatChar"/>
    <w:unhideWhenUsed/>
    <w:rsid w:val="007678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678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8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8CE"/>
    <w:rPr>
      <w:rFonts w:ascii="Calibri" w:eastAsia="Calibri" w:hAnsi="Calibri" w:cs="Arial"/>
    </w:rPr>
  </w:style>
  <w:style w:type="paragraph" w:styleId="Odstavecseseznamem">
    <w:name w:val="List Paragraph"/>
    <w:basedOn w:val="Normln"/>
    <w:uiPriority w:val="34"/>
    <w:qFormat/>
    <w:rsid w:val="007678CE"/>
    <w:pPr>
      <w:ind w:left="720"/>
      <w:contextualSpacing/>
    </w:pPr>
  </w:style>
  <w:style w:type="character" w:styleId="Znakapoznpodarou">
    <w:name w:val="footnote reference"/>
    <w:semiHidden/>
    <w:unhideWhenUsed/>
    <w:rsid w:val="007678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9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CDE"/>
    <w:rPr>
      <w:rFonts w:ascii="Calibri" w:eastAsia="Calibri" w:hAnsi="Calibri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F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773AB0-E2FA-414C-B10F-983EE5E0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2019-11-27T07:28:00Z</dcterms:created>
  <dcterms:modified xsi:type="dcterms:W3CDTF">2019-11-27T07:28:00Z</dcterms:modified>
</cp:coreProperties>
</file>