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23" w:rsidRPr="00253123" w:rsidRDefault="00253123" w:rsidP="00253123">
      <w:pPr>
        <w:pStyle w:val="Default"/>
        <w:rPr>
          <w:b/>
          <w:sz w:val="20"/>
          <w:szCs w:val="20"/>
          <w:u w:val="single"/>
        </w:rPr>
      </w:pPr>
      <w:r w:rsidRPr="00253123">
        <w:rPr>
          <w:b/>
          <w:sz w:val="20"/>
          <w:szCs w:val="20"/>
          <w:u w:val="single"/>
        </w:rPr>
        <w:t>Státní závěrečné zkoušky se sklá</w:t>
      </w:r>
      <w:r>
        <w:rPr>
          <w:b/>
          <w:sz w:val="20"/>
          <w:szCs w:val="20"/>
          <w:u w:val="single"/>
        </w:rPr>
        <w:t>dají z následujících tří částí:</w:t>
      </w:r>
      <w:r w:rsidRPr="00253123">
        <w:rPr>
          <w:b/>
          <w:sz w:val="20"/>
          <w:szCs w:val="20"/>
          <w:u w:val="single"/>
        </w:rPr>
        <w:tab/>
      </w:r>
      <w:r w:rsidRPr="00253123">
        <w:rPr>
          <w:b/>
          <w:sz w:val="20"/>
          <w:szCs w:val="20"/>
          <w:u w:val="single"/>
        </w:rPr>
        <w:tab/>
      </w:r>
      <w:r w:rsidRPr="00253123">
        <w:rPr>
          <w:b/>
          <w:sz w:val="20"/>
          <w:szCs w:val="20"/>
          <w:u w:val="single"/>
        </w:rPr>
        <w:tab/>
      </w:r>
      <w:r w:rsidRPr="00253123">
        <w:rPr>
          <w:b/>
          <w:sz w:val="20"/>
          <w:szCs w:val="20"/>
          <w:u w:val="single"/>
        </w:rPr>
        <w:tab/>
      </w:r>
      <w:r w:rsidRPr="00253123">
        <w:rPr>
          <w:b/>
          <w:sz w:val="20"/>
          <w:szCs w:val="20"/>
          <w:u w:val="single"/>
        </w:rPr>
        <w:tab/>
      </w:r>
    </w:p>
    <w:p w:rsidR="00253123" w:rsidRPr="00CA3543" w:rsidRDefault="00253123" w:rsidP="0025312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A3543">
        <w:rPr>
          <w:sz w:val="20"/>
          <w:szCs w:val="20"/>
        </w:rPr>
        <w:t>Obhajoba bakalářské práce.</w:t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</w:p>
    <w:p w:rsidR="00253123" w:rsidRPr="00CA3543" w:rsidRDefault="00253123" w:rsidP="0025312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A3543">
        <w:rPr>
          <w:sz w:val="20"/>
          <w:szCs w:val="20"/>
        </w:rPr>
        <w:t xml:space="preserve">Učitelská způsobilost </w:t>
      </w:r>
      <w:r w:rsidRPr="00CA3543">
        <w:rPr>
          <w:sz w:val="20"/>
          <w:szCs w:val="20"/>
        </w:rPr>
        <w:tab/>
      </w:r>
      <w:bookmarkStart w:id="0" w:name="_GoBack"/>
      <w:bookmarkEnd w:id="0"/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  <w:r w:rsidRPr="00CA3543">
        <w:rPr>
          <w:sz w:val="20"/>
          <w:szCs w:val="20"/>
        </w:rPr>
        <w:tab/>
      </w:r>
    </w:p>
    <w:p w:rsidR="00253123" w:rsidRPr="00CA3543" w:rsidRDefault="00253123" w:rsidP="0025312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A3543">
        <w:rPr>
          <w:sz w:val="20"/>
          <w:szCs w:val="20"/>
        </w:rPr>
        <w:t>Didaktika praktického vyučování a odborného výcviku</w:t>
      </w:r>
    </w:p>
    <w:p w:rsidR="00253123" w:rsidRPr="00CA3543" w:rsidRDefault="00253123" w:rsidP="00253123">
      <w:pPr>
        <w:rPr>
          <w:b/>
        </w:rPr>
      </w:pPr>
    </w:p>
    <w:p w:rsidR="00253123" w:rsidRPr="00CA3543" w:rsidRDefault="00253123" w:rsidP="00253123">
      <w:pPr>
        <w:pStyle w:val="Default"/>
        <w:rPr>
          <w:b/>
          <w:sz w:val="20"/>
          <w:szCs w:val="20"/>
        </w:rPr>
      </w:pPr>
      <w:r w:rsidRPr="00CA3543">
        <w:rPr>
          <w:b/>
          <w:sz w:val="20"/>
          <w:szCs w:val="20"/>
        </w:rPr>
        <w:t>Ad 1) Obhajoba bakalářské práce</w:t>
      </w:r>
    </w:p>
    <w:p w:rsidR="00253123" w:rsidRPr="00CA3543" w:rsidRDefault="00253123" w:rsidP="00253123">
      <w:pPr>
        <w:pStyle w:val="Default"/>
        <w:rPr>
          <w:sz w:val="20"/>
          <w:szCs w:val="20"/>
        </w:rPr>
      </w:pPr>
      <w:r w:rsidRPr="00CA3543">
        <w:rPr>
          <w:sz w:val="20"/>
          <w:szCs w:val="20"/>
        </w:rPr>
        <w:t>Rozprava k závěrečné práci, při které student prezentuje svou práci – objasní cíl práce, východiska a závěry, ke kterým při jejím zpracování dospěl, rovněž pak reaguje na posudek této práce a případné výtky ze strany oponenta, a poté odpoví na položené otázky členů komise.</w:t>
      </w:r>
    </w:p>
    <w:p w:rsidR="00253123" w:rsidRPr="00CA3543" w:rsidRDefault="00253123" w:rsidP="00253123">
      <w:pPr>
        <w:pStyle w:val="Default"/>
        <w:rPr>
          <w:sz w:val="20"/>
          <w:szCs w:val="20"/>
        </w:rPr>
      </w:pPr>
    </w:p>
    <w:p w:rsidR="00253123" w:rsidRDefault="00253123" w:rsidP="00253123">
      <w:pPr>
        <w:pStyle w:val="Default"/>
        <w:rPr>
          <w:b/>
          <w:sz w:val="20"/>
          <w:szCs w:val="20"/>
        </w:rPr>
      </w:pPr>
      <w:r w:rsidRPr="00CA3543">
        <w:rPr>
          <w:b/>
          <w:sz w:val="20"/>
          <w:szCs w:val="20"/>
        </w:rPr>
        <w:t>Ad 2) Učitelská způsobilost</w:t>
      </w:r>
    </w:p>
    <w:p w:rsidR="00253123" w:rsidRPr="00CA3543" w:rsidRDefault="00253123" w:rsidP="0025312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Pedagogika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Definujte didaktiku jako vědeckou disciplínu a začleňte ji do systému pedagogických věd. </w:t>
      </w:r>
      <w:r w:rsidRPr="00CA3543">
        <w:rPr>
          <w:rFonts w:eastAsia="Calibri"/>
          <w:iCs/>
        </w:rPr>
        <w:t>Vysvětlete</w:t>
      </w:r>
      <w:r w:rsidRPr="00CA3543">
        <w:rPr>
          <w:rFonts w:eastAsia="Calibri"/>
        </w:rPr>
        <w:t xml:space="preserve"> vztah pedagogiky a obecné didaktiky, vztah oborové didaktiky a speciálních didaktik (předmětová didaktika). Objasněte pojem „didaktický trojúhelník“ a uveďte příklady či důsledky preference jednotlivých aspektů. Vymezte aktuální problémy obecné didaktiky.</w:t>
      </w:r>
    </w:p>
    <w:p w:rsidR="00253123" w:rsidRPr="00CA3543" w:rsidRDefault="00253123" w:rsidP="00253123">
      <w:pPr>
        <w:numPr>
          <w:ilvl w:val="0"/>
          <w:numId w:val="3"/>
        </w:numPr>
        <w:autoSpaceDE w:val="0"/>
        <w:autoSpaceDN w:val="0"/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Definujte pojem „výukový cíl“. Vyjmenujte požadavky na formulaci výukových cílů, aby jich mohlo být ve výuce co nejefektivněji dosaženo. Vysvětlete pojem aktivní (aktivizační) slovesa a v kontextu vaší oborové specializace uveďte čtyři konkrétní příklady jejich použití při formulaci výukového cíle. S využitím zvolené taxonomie vyhodnoťte náročnost těchto cílů. </w:t>
      </w:r>
    </w:p>
    <w:p w:rsidR="00253123" w:rsidRPr="00CA3543" w:rsidRDefault="00253123" w:rsidP="00253123">
      <w:pPr>
        <w:numPr>
          <w:ilvl w:val="0"/>
          <w:numId w:val="3"/>
        </w:numPr>
        <w:autoSpaceDE w:val="0"/>
        <w:autoSpaceDN w:val="0"/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Vyjmenujte pořadí šesti hierarchicky uspořádaných kategorií kognitivních cílů </w:t>
      </w:r>
      <w:proofErr w:type="spellStart"/>
      <w:r w:rsidRPr="00CA3543">
        <w:rPr>
          <w:rFonts w:eastAsia="Calibri"/>
        </w:rPr>
        <w:t>Bloomovy</w:t>
      </w:r>
      <w:proofErr w:type="spellEnd"/>
      <w:r w:rsidRPr="00CA3543">
        <w:rPr>
          <w:rFonts w:eastAsia="Calibri"/>
        </w:rPr>
        <w:t xml:space="preserve"> taxonomie a vysvětlete jednotlivé kategorie. Ke každé kategorii formulujte jednoznačně odpovídající výukový cíl (cíle spolu nemusí souviset).</w:t>
      </w:r>
    </w:p>
    <w:p w:rsidR="00253123" w:rsidRPr="00CA3543" w:rsidRDefault="00253123" w:rsidP="00253123">
      <w:pPr>
        <w:numPr>
          <w:ilvl w:val="0"/>
          <w:numId w:val="3"/>
        </w:numPr>
        <w:autoSpaceDE w:val="0"/>
        <w:autoSpaceDN w:val="0"/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Objasněte principy, na kterých jsou postaveny taxonomie cílů afektivních, některou z taxonomií představte. Ke konkrétnímu tematickému celku/výukové jednotce naformulujte libovolný výukový cíl, v němž převládá postojová dimenze, a uveďte, která klíčová kompetence je tímto především rozvíjena.</w:t>
      </w:r>
    </w:p>
    <w:p w:rsidR="00253123" w:rsidRPr="00CA3543" w:rsidRDefault="00253123" w:rsidP="00253123">
      <w:pPr>
        <w:numPr>
          <w:ilvl w:val="0"/>
          <w:numId w:val="3"/>
        </w:numPr>
        <w:autoSpaceDE w:val="0"/>
        <w:autoSpaceDN w:val="0"/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Objasněte principy, na kterých je postavena taxonomie cílů psychomotorických, některou z taxonomií představte. Na konkrétním příkladu prezentujte jednotlivé úrovně této taxonomie. V souladu s vaší oborovou zaměřeností formulujte libovolný výukový cíl, v němž převládá psychomotorická dimenze a kterého lze dosáhnout v rámci výuky ve škole.</w:t>
      </w:r>
    </w:p>
    <w:p w:rsidR="00253123" w:rsidRPr="00CA3543" w:rsidRDefault="00253123" w:rsidP="00253123">
      <w:pPr>
        <w:numPr>
          <w:ilvl w:val="0"/>
          <w:numId w:val="3"/>
        </w:numPr>
        <w:autoSpaceDE w:val="0"/>
        <w:autoSpaceDN w:val="0"/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Definujete pojem „učební úloha“. Vysvětlete funkci učebních úloh ve výuce. Formulujte požadavky kladené na učební úlohy. Představte taxonomii učebních úloh podle D. </w:t>
      </w:r>
      <w:proofErr w:type="spellStart"/>
      <w:r w:rsidRPr="00CA3543">
        <w:rPr>
          <w:rFonts w:eastAsia="Calibri"/>
        </w:rPr>
        <w:t>Tollingerové</w:t>
      </w:r>
      <w:proofErr w:type="spellEnd"/>
      <w:r w:rsidRPr="00CA3543">
        <w:rPr>
          <w:rFonts w:eastAsia="Calibri"/>
        </w:rPr>
        <w:t xml:space="preserve">. Vysvětlete proces taxace učebních úloh. Objasněte metodu zjišťování operační hodnoty souboru učebních úloh. </w:t>
      </w:r>
    </w:p>
    <w:p w:rsidR="00253123" w:rsidRPr="00CA3543" w:rsidRDefault="00253123" w:rsidP="00253123">
      <w:pPr>
        <w:numPr>
          <w:ilvl w:val="0"/>
          <w:numId w:val="3"/>
        </w:numPr>
        <w:autoSpaceDE w:val="0"/>
        <w:autoSpaceDN w:val="0"/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Prezentujte ucelený systém didaktických zásad. Vysvětlete postup učitelovy práce s chybou ve vyučování. Prezentujte chybu jako pozitivní jev pro učení žáka a navrhněte konkrétní doporučení pro učitele při práci s chybou ve výuce vašeho aprobačního předmětu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Ozřejměte, jaké jsou zásady práce učitele s materiálními didaktickými prostředky. Posuďte, jaké učební pomůcky lze ve vašem aprobačním předmětu používat při realizaci zásady názornosti, a uveďte je. Objasněte, jaká je jejich role při výuce i jaký je poměr učitelova slova a prezentace pomůcky.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Charakterizujte didaktickou analýzu učiva. Vysvětlete typy analýz při didaktické analýze učiva. Popište etapy didaktické analýzy učiva. Shrňte postup učitele při didaktické analýze učiva.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Definujte pojem „organizační forma výuky“. Představte základní členění organizačních forem. Charakterizujte specifika jednotlivých organizačních forem. Zhodnoťte využití skupinové a kooperativní formy vyučování z hlediska možností využití v současné škole i s přihlédnutím k vaší aprobaci.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Prezentujte přednosti a úskalí skupinové práce žáků. Představte rozdělení žáků do skupin. Popište úlohu učitele při skupinové práci. Na konkrétní ukázce skupinové práce definujte: cíl skupinové práce, výukový cíl, obsah úkolu, způsob spolupráce žáků a reflexe skupinové činnosti.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Objasněte využití projektové metody ve výuce (chápána některými autory i jako organizační forma). Prezentujte její potenciál z hlediska rozvoje klíčových kompetencí žáků.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Komentujte schéma fází výuky/vyučovacích fází podle Mojžíška</w:t>
      </w:r>
      <w:r w:rsidRPr="00CA3543">
        <w:rPr>
          <w:rFonts w:eastAsia="Calibri"/>
          <w:bCs/>
        </w:rPr>
        <w:t xml:space="preserve">. Objasněte, jaká je jejich posloupnost, návaznost a eventuality. Pro každou z fází uveďte 3 vhodné výukové metody.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Srovnejte tradiční a konstruktivistický přístup k vyučování (</w:t>
      </w:r>
      <w:proofErr w:type="spellStart"/>
      <w:r w:rsidRPr="00CA3543">
        <w:rPr>
          <w:rFonts w:eastAsia="Calibri"/>
          <w:lang w:val="sk-SK"/>
        </w:rPr>
        <w:t>dichotomie</w:t>
      </w:r>
      <w:proofErr w:type="spellEnd"/>
      <w:r w:rsidRPr="00CA3543">
        <w:rPr>
          <w:rFonts w:eastAsia="Calibri"/>
          <w:lang w:val="sk-SK"/>
        </w:rPr>
        <w:t xml:space="preserve"> </w:t>
      </w:r>
      <w:proofErr w:type="spellStart"/>
      <w:r w:rsidRPr="00CA3543">
        <w:rPr>
          <w:rFonts w:eastAsia="Calibri"/>
          <w:lang w:val="sk-SK"/>
        </w:rPr>
        <w:t>modelů</w:t>
      </w:r>
      <w:proofErr w:type="spellEnd"/>
      <w:r w:rsidRPr="00CA3543">
        <w:rPr>
          <w:rFonts w:eastAsia="Calibri"/>
          <w:lang w:val="sk-SK"/>
        </w:rPr>
        <w:t xml:space="preserve"> </w:t>
      </w:r>
      <w:proofErr w:type="spellStart"/>
      <w:r w:rsidRPr="00CA3543">
        <w:rPr>
          <w:rFonts w:eastAsia="Calibri"/>
          <w:lang w:val="sk-SK"/>
        </w:rPr>
        <w:t>vyučování</w:t>
      </w:r>
      <w:proofErr w:type="spellEnd"/>
      <w:r w:rsidRPr="00CA3543">
        <w:rPr>
          <w:rFonts w:eastAsia="Calibri"/>
          <w:lang w:val="sk-SK"/>
        </w:rPr>
        <w:t xml:space="preserve"> z </w:t>
      </w:r>
      <w:proofErr w:type="spellStart"/>
      <w:r w:rsidRPr="00CA3543">
        <w:rPr>
          <w:rFonts w:eastAsia="Calibri"/>
          <w:lang w:val="sk-SK"/>
        </w:rPr>
        <w:t>hlediska</w:t>
      </w:r>
      <w:proofErr w:type="spellEnd"/>
      <w:r w:rsidRPr="00CA3543">
        <w:rPr>
          <w:rFonts w:eastAsia="Calibri"/>
          <w:lang w:val="sk-SK"/>
        </w:rPr>
        <w:t xml:space="preserve"> </w:t>
      </w:r>
      <w:proofErr w:type="spellStart"/>
      <w:r w:rsidRPr="00CA3543">
        <w:rPr>
          <w:rFonts w:eastAsia="Calibri"/>
          <w:lang w:val="sk-SK"/>
        </w:rPr>
        <w:t>přístupů</w:t>
      </w:r>
      <w:proofErr w:type="spellEnd"/>
      <w:r w:rsidRPr="00CA3543">
        <w:rPr>
          <w:rFonts w:eastAsia="Calibri"/>
          <w:lang w:val="sk-SK"/>
        </w:rPr>
        <w:t xml:space="preserve"> k učení </w:t>
      </w:r>
      <w:proofErr w:type="spellStart"/>
      <w:r w:rsidRPr="00CA3543">
        <w:rPr>
          <w:rFonts w:eastAsia="Calibri"/>
          <w:lang w:val="sk-SK"/>
        </w:rPr>
        <w:t>žáka</w:t>
      </w:r>
      <w:proofErr w:type="spellEnd"/>
      <w:r w:rsidRPr="00CA3543">
        <w:rPr>
          <w:rFonts w:eastAsia="Calibri"/>
          <w:lang w:val="sk-SK"/>
        </w:rPr>
        <w:t>)</w:t>
      </w:r>
      <w:r w:rsidRPr="00CA3543">
        <w:rPr>
          <w:rFonts w:eastAsia="Calibri"/>
        </w:rPr>
        <w:t xml:space="preserve">. Představte repertoár výukových metod učitele pro tradičně a konstruktivisticky orientovanou výuku. Prezentujte využití modelu E-U-R a metod kritického myšlení v současné škole. </w:t>
      </w:r>
    </w:p>
    <w:p w:rsidR="00253123" w:rsidRPr="00CA3543" w:rsidRDefault="00253123" w:rsidP="00253123">
      <w:pPr>
        <w:numPr>
          <w:ilvl w:val="0"/>
          <w:numId w:val="3"/>
        </w:numPr>
        <w:autoSpaceDE w:val="0"/>
        <w:autoSpaceDN w:val="0"/>
        <w:ind w:left="322" w:hanging="322"/>
        <w:contextualSpacing/>
        <w:rPr>
          <w:rFonts w:eastAsia="Calibri"/>
          <w:bCs/>
        </w:rPr>
      </w:pPr>
      <w:r w:rsidRPr="00CA3543">
        <w:rPr>
          <w:rFonts w:eastAsia="Calibri"/>
          <w:bCs/>
        </w:rPr>
        <w:t xml:space="preserve">Definujte obsah pojmu „metoda výuky/výuková metoda“. Vymezte její vztah k ostatním prvkům procesu výuky. Představte vám známé klasifikace výukových metod, libovolnou z nich pak detailněji objasněte včetně charakteristiky jednotlivých tříd metod.  Zdůvodněte, na základě, čeho volí učitel vhodné výukové metody. </w:t>
      </w:r>
    </w:p>
    <w:p w:rsidR="00253123" w:rsidRPr="00CA3543" w:rsidRDefault="00253123" w:rsidP="00253123">
      <w:pPr>
        <w:numPr>
          <w:ilvl w:val="0"/>
          <w:numId w:val="3"/>
        </w:numPr>
        <w:autoSpaceDE w:val="0"/>
        <w:autoSpaceDN w:val="0"/>
        <w:ind w:left="322" w:hanging="322"/>
        <w:contextualSpacing/>
        <w:rPr>
          <w:rFonts w:eastAsia="Calibri"/>
        </w:rPr>
      </w:pPr>
      <w:r w:rsidRPr="00CA3543">
        <w:rPr>
          <w:rFonts w:eastAsia="Calibri"/>
          <w:bCs/>
        </w:rPr>
        <w:t xml:space="preserve">Zhodnoťte význam aktivizačních a komplexních metod ve výuce, posuďte jejich </w:t>
      </w:r>
      <w:r w:rsidRPr="00CA3543">
        <w:rPr>
          <w:rFonts w:eastAsia="Calibri"/>
        </w:rPr>
        <w:t xml:space="preserve">výhody i nevýhody a navrhněte eliminaci nevýhod. Na základě studia odborné literatury a dosavadních pedagogických zkušeností </w:t>
      </w:r>
      <w:r w:rsidRPr="00CA3543">
        <w:rPr>
          <w:rFonts w:eastAsia="Calibri"/>
        </w:rPr>
        <w:lastRenderedPageBreak/>
        <w:t>vyhodnoťte, v čem spočívají soudobé pedagogické inovace v oblasti vyučovacích metod. Uveďte konkrétní příklady.</w:t>
      </w:r>
    </w:p>
    <w:p w:rsidR="00253123" w:rsidRPr="00CA3543" w:rsidRDefault="00253123" w:rsidP="00253123">
      <w:pPr>
        <w:numPr>
          <w:ilvl w:val="0"/>
          <w:numId w:val="3"/>
        </w:numPr>
        <w:autoSpaceDE w:val="0"/>
        <w:autoSpaceDN w:val="0"/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Klasifikujte aktivizační metody. Uveďte možnosti rozvíjení aktivity u současných žáků. Zhodnoťte možnosti a meze využití aktivizujících metod v současné škole. </w:t>
      </w:r>
    </w:p>
    <w:p w:rsidR="00253123" w:rsidRPr="00CA3543" w:rsidRDefault="00253123" w:rsidP="00253123">
      <w:pPr>
        <w:numPr>
          <w:ilvl w:val="0"/>
          <w:numId w:val="3"/>
        </w:numPr>
        <w:autoSpaceDE w:val="0"/>
        <w:autoSpaceDN w:val="0"/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Definujte pojem „inkluze“. Zhodnoťte přínosy a úskalí inkluzivního vzdělávání z pohledu žáka. Popište tvorbu individuální vzdělávacího plánu pro žáka. Vyjmenujte kompetence učitele zvláště významné pro vzdělávání žáků se specifickými vzdělávacími potřebami. </w:t>
      </w:r>
    </w:p>
    <w:p w:rsidR="00253123" w:rsidRPr="00CA3543" w:rsidRDefault="00253123" w:rsidP="00253123">
      <w:pPr>
        <w:widowControl w:val="0"/>
        <w:numPr>
          <w:ilvl w:val="0"/>
          <w:numId w:val="3"/>
        </w:numPr>
        <w:ind w:left="322" w:hanging="322"/>
      </w:pPr>
      <w:r w:rsidRPr="00CA3543">
        <w:t xml:space="preserve">Popište systém </w:t>
      </w:r>
      <w:proofErr w:type="spellStart"/>
      <w:r w:rsidRPr="00CA3543">
        <w:t>kurikulárních</w:t>
      </w:r>
      <w:proofErr w:type="spellEnd"/>
      <w:r w:rsidRPr="00CA3543">
        <w:t xml:space="preserve"> dokumentů aktuálně platných pro školy regionálního školství. U dokumentů na státní úrovni vymezte, čím a jak podmiňují podobu </w:t>
      </w:r>
      <w:proofErr w:type="spellStart"/>
      <w:r w:rsidRPr="00CA3543">
        <w:t>kurikulárních</w:t>
      </w:r>
      <w:proofErr w:type="spellEnd"/>
      <w:r w:rsidRPr="00CA3543">
        <w:t xml:space="preserve"> dokumentů na nižší úrovni.  Vyjmenujte a objasněte jednotlivé části závazné struktury kurikula vaší odbornosti na školní úrovni a zdůvodněte, jak se obsah těchto částí může či musí promítat do denní pedagogické práce učitele.</w:t>
      </w:r>
    </w:p>
    <w:p w:rsidR="00253123" w:rsidRPr="00CA3543" w:rsidRDefault="00253123" w:rsidP="00253123">
      <w:pPr>
        <w:widowControl w:val="0"/>
        <w:numPr>
          <w:ilvl w:val="0"/>
          <w:numId w:val="3"/>
        </w:numPr>
        <w:ind w:left="322" w:hanging="322"/>
      </w:pPr>
      <w:r w:rsidRPr="00CA3543">
        <w:t>Vysvětlete obsah pojmu vzdělávací program a představte dva možné přístupy k jeho projektování (dvě varianty schématu projektování ve vztahu k programovému cíli). Doložte libovolným příkladem ze školské praxe. Dejte do souvislosti etapy tvorby vzdělávacího programu s požadavkem na korekce programu. Zdůvodněte, proč je na kurikulum školy nahlíženo jako na živý dokument.</w:t>
      </w:r>
    </w:p>
    <w:p w:rsidR="00253123" w:rsidRPr="00CA3543" w:rsidRDefault="00253123" w:rsidP="00253123">
      <w:pPr>
        <w:widowControl w:val="0"/>
        <w:numPr>
          <w:ilvl w:val="0"/>
          <w:numId w:val="3"/>
        </w:numPr>
        <w:ind w:left="322" w:hanging="322"/>
      </w:pPr>
      <w:r w:rsidRPr="00CA3543">
        <w:t>Věcně zdůvodněte závaznost a provázanost kroků tvorby vzdělávacího programu (viz Kotásek), které by měly přispět k jeho optimální funkčnosti. Uveďte kritéria kvality kurikula (např. dle Janíka et al.) a jejich naplnění či nenaplnění dokladujte na příkladu konkrétního ŠVP. Na příkladech ze školní praxe představte hlavní limitující faktory, se kterými musí počítat tvůrce či inovátor školního kurikula.</w:t>
      </w:r>
    </w:p>
    <w:p w:rsidR="00253123" w:rsidRPr="00CA3543" w:rsidRDefault="00253123" w:rsidP="00253123">
      <w:pPr>
        <w:widowControl w:val="0"/>
        <w:numPr>
          <w:ilvl w:val="0"/>
          <w:numId w:val="3"/>
        </w:numPr>
        <w:ind w:left="322" w:hanging="322"/>
      </w:pPr>
      <w:r w:rsidRPr="00CA3543">
        <w:t>Objasněte význam analýzy vzdělávacích potřeb, analýzy souboru předpokládaných účastníků vzdělávání a analýzy realizačních možností zadavatele/pořadatele vzdělávání při tvorbě vzdělávacího programu. Poté doplňte příkladem ze školní praxe ve vztahu ke konkrétnímu ŠVP.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Objasněte pozice a význam hodnocení (vyhodnocování) vzdělávání ve struktuře vzdělávacího programu. Na ukázkách ze školní praxe, a to ve vztahu k ŠVP, doložte příklady bariér, kvůli kterým se důsledně hodnocení vzdělávání neprovádí. Popište </w:t>
      </w:r>
      <w:proofErr w:type="spellStart"/>
      <w:r w:rsidRPr="00CA3543">
        <w:rPr>
          <w:rFonts w:eastAsia="Calibri"/>
        </w:rPr>
        <w:t>Kirkpatrickův</w:t>
      </w:r>
      <w:proofErr w:type="spellEnd"/>
      <w:r w:rsidRPr="00CA3543">
        <w:rPr>
          <w:rFonts w:eastAsia="Calibri"/>
        </w:rPr>
        <w:t xml:space="preserve"> model vyhodnocování vzdělávání i evaluační metody a zdroje informací vhodné pro hodnocení vzdělávání realizované dle ŠVP školy.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Vysvětlete pojem profesionalizace učitelství a zdůvodněte význam profesionalizace učitelství. Uveďte důvody pro potřebnost intuitivní (nekodifikované) profesní etiky v práci učitele a vysvětlete, jaké místo zaujímají hodnoty ve výchově. 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Vysvětlete význam pojmu profesní etika. Vyslovte vlastní názor na potřebnost existence etického kodexu učitele jako kodifikované verze profesní etiky, ale i jeho případné limity. Navrhněte a zdůvodněte, co by měl etický kodex učitele obsahovat.</w:t>
      </w:r>
    </w:p>
    <w:p w:rsidR="00253123" w:rsidRPr="00CA3543" w:rsidRDefault="00253123" w:rsidP="00253123">
      <w:pPr>
        <w:widowControl w:val="0"/>
        <w:numPr>
          <w:ilvl w:val="0"/>
          <w:numId w:val="3"/>
        </w:numPr>
        <w:ind w:left="322" w:hanging="322"/>
        <w:rPr>
          <w:bCs/>
        </w:rPr>
      </w:pPr>
      <w:r w:rsidRPr="00CA3543">
        <w:t xml:space="preserve">Popište ve stručnosti </w:t>
      </w:r>
      <w:proofErr w:type="spellStart"/>
      <w:r w:rsidRPr="00CA3543">
        <w:t>makrořízení</w:t>
      </w:r>
      <w:proofErr w:type="spellEnd"/>
      <w:r w:rsidRPr="00CA3543">
        <w:t xml:space="preserve">/správu škol regionálního školství včetně specifických úkolů MŠMT ČR (koncepční a strategické dokumenty vzdělávací politiky, legislativa, financování, kurikulum, evaluace, péče o kvalitu). Vyjmenujte zřizovatele škol regionálního školství, přiřaďte jimi nejčastěji zřizované druhy škol a objasněte, k čemu školu opravňuje zápis do školského rejstříku. </w:t>
      </w:r>
    </w:p>
    <w:p w:rsidR="00253123" w:rsidRPr="00CA3543" w:rsidRDefault="00253123" w:rsidP="00253123">
      <w:pPr>
        <w:widowControl w:val="0"/>
        <w:numPr>
          <w:ilvl w:val="0"/>
          <w:numId w:val="3"/>
        </w:numPr>
        <w:ind w:left="322" w:hanging="322"/>
        <w:rPr>
          <w:bCs/>
        </w:rPr>
      </w:pPr>
      <w:r w:rsidRPr="00CA3543">
        <w:t xml:space="preserve">Vysvětlete dopad možného vlivu dimenzí a subjektů vnějšího prostředí školy i složek vnitřního prostředí školy na její řízení. S oporou o pojetí školy jako otevřeného systému zdůvodněte roli managementu školy při udržování homeostázy jejího vnitřního prostředí. Z pohledu učitele vyjmenujte a popište školskou dokumentaci z § 28, školského zákona v platném znění. </w:t>
      </w:r>
    </w:p>
    <w:p w:rsidR="00253123" w:rsidRPr="00CA3543" w:rsidRDefault="00253123" w:rsidP="00253123">
      <w:pPr>
        <w:widowControl w:val="0"/>
        <w:numPr>
          <w:ilvl w:val="0"/>
          <w:numId w:val="3"/>
        </w:numPr>
        <w:ind w:left="322" w:hanging="322"/>
        <w:rPr>
          <w:bCs/>
        </w:rPr>
      </w:pPr>
      <w:r w:rsidRPr="00CA3543">
        <w:t>Objasněte pojetí školy jako specifické organizace a uveďte způsoby, kterými lze chod konkrétní školy usměrňovat. S oporou o školní praxi zdůvodněte význam a obsah důležitých vnitřních předpisů/regulativů školy. Vysvětlete sled a žádoucí pojetí dílčích fází řídícího procesu i přínos spojený se zapojením pracovníků do řízení školy, vše doloženo příklady z </w:t>
      </w:r>
      <w:proofErr w:type="spellStart"/>
      <w:r w:rsidRPr="00CA3543">
        <w:t>mikrořízení</w:t>
      </w:r>
      <w:proofErr w:type="spellEnd"/>
      <w:r w:rsidRPr="00CA3543">
        <w:t xml:space="preserve"> konkrétní školy.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color w:val="000000"/>
        </w:rPr>
      </w:pPr>
      <w:r w:rsidRPr="00CA3543">
        <w:rPr>
          <w:color w:val="000000"/>
        </w:rPr>
        <w:t xml:space="preserve">Definujte základní znaky akčního výzkumu. Popište vznik a vývoj akčního výzkumu </w:t>
      </w:r>
      <w:r w:rsidRPr="00CA3543">
        <w:rPr>
          <w:color w:val="000000"/>
        </w:rPr>
        <w:br/>
        <w:t xml:space="preserve">a analyzujte jeho teoretická východiska. Na základě zkušeností z praxe kategorizujte průběh a fáze akčního výzkumu.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color w:val="000000"/>
        </w:rPr>
      </w:pPr>
      <w:r w:rsidRPr="00CA3543">
        <w:rPr>
          <w:color w:val="000000"/>
        </w:rPr>
        <w:t xml:space="preserve">Na </w:t>
      </w:r>
      <w:proofErr w:type="spellStart"/>
      <w:r w:rsidRPr="00CA3543">
        <w:rPr>
          <w:color w:val="000000"/>
        </w:rPr>
        <w:t>příkladě</w:t>
      </w:r>
      <w:proofErr w:type="spellEnd"/>
      <w:r w:rsidRPr="00CA3543">
        <w:rPr>
          <w:color w:val="000000"/>
        </w:rPr>
        <w:t xml:space="preserve"> srovnejte výhody a nevýhody akčního výzkumu s jinými typy výzkumu, při tomto srovnání použijte kritéria kvality metodologického výzkumu a jeho využití pro praxi učitele. 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color w:val="000000"/>
        </w:rPr>
      </w:pPr>
      <w:r w:rsidRPr="00CA3543">
        <w:rPr>
          <w:color w:val="000000"/>
        </w:rPr>
        <w:t>Uveďte základní vztahy mezi etickými principy pedagogického výzkumu a specifikujte etické principy v akčním výzkumu s ohledem na využití výsledků v edukační realitě.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Objasněte specifika didaktických prostředků s akcentem na technické výukové prostředky. Stručně vysvětlete pojmy: interaktivní a programovatelná technika, virtuální a rozšířená realita, převrácená třída, otevřené vzdělávání, digitální gramotnost, informatické myšlení. Vysvětlete provázanost dokumentů </w:t>
      </w:r>
      <w:r w:rsidRPr="00CA3543">
        <w:rPr>
          <w:rFonts w:eastAsia="Calibri"/>
          <w:i/>
        </w:rPr>
        <w:t>Strategie digitální gramotnosti ČR na období 2015–2020</w:t>
      </w:r>
      <w:r w:rsidRPr="00CA3543">
        <w:rPr>
          <w:rFonts w:eastAsia="Calibri"/>
        </w:rPr>
        <w:t xml:space="preserve"> a </w:t>
      </w:r>
      <w:r w:rsidRPr="00CA3543">
        <w:rPr>
          <w:rFonts w:eastAsia="Calibri"/>
          <w:i/>
        </w:rPr>
        <w:t xml:space="preserve">Strategie digitálního vzdělávání do roku 2020. </w:t>
      </w:r>
      <w:r w:rsidRPr="00CA3543">
        <w:rPr>
          <w:rFonts w:eastAsia="Calibri"/>
        </w:rPr>
        <w:t xml:space="preserve">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Uveďte význam pedagogické diagnostiky pro edukaci. Vymezte základní principy pedagogické diagnostiky a etické zásady používání diagnostických metod.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Zdůvodněte význam autodiagnostiky a sebereflexe v práci učitele.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Vysvětlete význam základních právních předpisů (v platném znění), které souvisejí s pedagogickou diagnostikou, pro práci učitele</w:t>
      </w:r>
      <w:r w:rsidRPr="00CA3543">
        <w:rPr>
          <w:rFonts w:eastAsia="Calibri"/>
          <w:i/>
        </w:rPr>
        <w:t>.</w:t>
      </w:r>
      <w:r w:rsidRPr="00CA3543">
        <w:rPr>
          <w:rFonts w:eastAsia="Calibri"/>
          <w:i/>
          <w:highlight w:val="yellow"/>
        </w:rPr>
        <w:t xml:space="preserve"> 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Uveďte jednotlivé typy školských poradenských zařízení a vymezte jejich činnost.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Vysvětlete pojem učební styly</w:t>
      </w:r>
      <w:r w:rsidRPr="00CA3543">
        <w:rPr>
          <w:rFonts w:eastAsia="Calibri"/>
          <w:i/>
        </w:rPr>
        <w:t xml:space="preserve">, </w:t>
      </w:r>
      <w:r w:rsidRPr="00CA3543">
        <w:rPr>
          <w:rFonts w:eastAsia="Calibri"/>
        </w:rPr>
        <w:t>uveďte způsob jejich zjišťování a možnosti využití v edukačním procesu.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Uveďte strategii tvorby individuálního vzdělávacího plánu (IVP) a načrtněte jeho obsahové schéma.</w:t>
      </w:r>
    </w:p>
    <w:p w:rsidR="00253123" w:rsidRPr="00CA3543" w:rsidRDefault="00253123" w:rsidP="0025312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22" w:hanging="322"/>
        <w:rPr>
          <w:rFonts w:eastAsia="Calibri"/>
        </w:rPr>
      </w:pPr>
      <w:r w:rsidRPr="00CA3543">
        <w:rPr>
          <w:rFonts w:eastAsia="Calibri"/>
        </w:rPr>
        <w:t>Vysvětlete pojem hodnocení ve škole a uveďte jeho metody. Vyhodnoťte specifika klasifikace žáků a slovního hodnocení. Komparujte ve smyslu výhody a nevýhody využití ve výuce: ústní a písemné zkoušení, didaktické testy.</w:t>
      </w:r>
    </w:p>
    <w:p w:rsidR="00253123" w:rsidRPr="00CA3543" w:rsidRDefault="00253123" w:rsidP="00253123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22" w:hanging="322"/>
        <w:rPr>
          <w:rFonts w:eastAsia="Calibri"/>
        </w:rPr>
      </w:pPr>
      <w:r w:rsidRPr="00CA3543">
        <w:rPr>
          <w:rFonts w:eastAsia="Calibri"/>
        </w:rPr>
        <w:t xml:space="preserve">Objasněte metody a postupy poznávání žáka v rámci pedagogické diagnostiky (pedagogické pozorování, rozhovor, anamnéza, </w:t>
      </w:r>
      <w:proofErr w:type="spellStart"/>
      <w:r w:rsidRPr="00CA3543">
        <w:rPr>
          <w:rFonts w:eastAsia="Calibri"/>
        </w:rPr>
        <w:t>sociometrie</w:t>
      </w:r>
      <w:proofErr w:type="spellEnd"/>
      <w:r w:rsidRPr="00CA3543">
        <w:rPr>
          <w:rFonts w:eastAsia="Calibri"/>
        </w:rPr>
        <w:t xml:space="preserve">, analýza výsledků činnosti, testové metody).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Uveďte fáze konstruování didaktického testu a způsob jeho následného vyhodnocení.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Specifické poruchy učení a chování – vymezení pojmu, etiologie, jejich diagnostika a následná intervence.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Vymezte cílovou skupinu </w:t>
      </w:r>
      <w:proofErr w:type="spellStart"/>
      <w:r w:rsidRPr="00CA3543">
        <w:rPr>
          <w:rFonts w:eastAsia="Calibri"/>
        </w:rPr>
        <w:t>androdidaktiky</w:t>
      </w:r>
      <w:proofErr w:type="spellEnd"/>
      <w:r w:rsidRPr="00CA3543">
        <w:rPr>
          <w:rFonts w:eastAsia="Calibri"/>
        </w:rPr>
        <w:t xml:space="preserve"> a analyzujte ta specifika vzdělávání a učení dospělých, která jsou východiskem pro legitimitu </w:t>
      </w:r>
      <w:proofErr w:type="spellStart"/>
      <w:r w:rsidRPr="00CA3543">
        <w:rPr>
          <w:rFonts w:eastAsia="Calibri"/>
        </w:rPr>
        <w:t>androdidaktiky</w:t>
      </w:r>
      <w:proofErr w:type="spellEnd"/>
      <w:r w:rsidRPr="00CA3543">
        <w:rPr>
          <w:rFonts w:eastAsia="Calibri"/>
        </w:rPr>
        <w:t xml:space="preserve"> v intencích celoživotního vzdělávání. Zdůvodněte důležitost jednotlivých vstupních informací o účastnících vzdělávání, posuďte jejich diagnostickou hodnotu pro vzdělavatele dospělých.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rPr>
          <w:rFonts w:eastAsia="Calibri"/>
        </w:rPr>
      </w:pPr>
      <w:r w:rsidRPr="00CA3543">
        <w:rPr>
          <w:rFonts w:eastAsia="Calibri"/>
        </w:rPr>
        <w:t>Objasněte proces učení a vzdělávání dospělých z hlediska jednotlivých fází, analyzujte indikátory úspěšnosti učení a vzdělávání dospělých, posuďte jejich důležitost při vzdělávání a učení dospělých. Specifikujte činnosti lektora ve vzdělávání dospělých, argumentujte požadavky na jeho způsobilost a vzdělavatelskou úspěšnost. Zdůvodněte svou stávající úroveň připravenosti na tuto roli.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rPr>
          <w:rFonts w:eastAsia="Calibri"/>
        </w:rPr>
      </w:pPr>
      <w:r w:rsidRPr="00CA3543">
        <w:rPr>
          <w:rFonts w:eastAsia="Calibri"/>
        </w:rPr>
        <w:t>Argumentujte důležitost vymezování a formulace adekvátních výukových cílů ve vzdělávání dospělých. Zdůvodněte opodstatněnost specifických forem školského vzdělávání (studia) dospělých a různorodost forem dalšího vzdělávání dospělých. Objasněte aspekty podmiňující výběr vhodných metod vzdělávání dospělých, analyzujte ty, které jsou ve vzdělávání dospělých nejpoužívanější. Uveďte klady a zápory využívání ICT, především distančního vzdělávání a e-</w:t>
      </w:r>
      <w:proofErr w:type="spellStart"/>
      <w:r w:rsidRPr="00CA3543">
        <w:rPr>
          <w:rFonts w:eastAsia="Calibri"/>
        </w:rPr>
        <w:t>learningu</w:t>
      </w:r>
      <w:proofErr w:type="spellEnd"/>
      <w:r w:rsidRPr="00CA3543">
        <w:rPr>
          <w:rFonts w:eastAsia="Calibri"/>
        </w:rPr>
        <w:t xml:space="preserve"> ve vzdělávání dospělých.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bCs/>
        </w:rPr>
      </w:pPr>
      <w:r w:rsidRPr="00CA3543">
        <w:rPr>
          <w:bCs/>
        </w:rPr>
        <w:t xml:space="preserve">S oporou o portfolio </w:t>
      </w:r>
      <w:r w:rsidRPr="00CA3543">
        <w:rPr>
          <w:rFonts w:eastAsia="Calibri"/>
        </w:rPr>
        <w:t xml:space="preserve">vytvářené v průběhu studia </w:t>
      </w:r>
      <w:r w:rsidRPr="00CA3543">
        <w:rPr>
          <w:bCs/>
        </w:rPr>
        <w:t>a artefakty v něm shromážděné</w:t>
      </w:r>
      <w:r w:rsidRPr="00CA3543">
        <w:rPr>
          <w:rFonts w:eastAsia="Calibri"/>
        </w:rPr>
        <w:t xml:space="preserve"> vyhodnoťte svůj dosavadní osobní pedagogický rozvoj, především v kontextu absolvování souvislých pedagogických praxí SP1 a SP2. Následně zdůvodněte volbu dalšího rozvojového cíle (cílů), na které se zaměříte při nástupu do učitelské praxe. Při argumentaci se můžete opřít i o autoritami stanovenou strukturu žádoucích učitelských kompetencí.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  <w:position w:val="-4"/>
        </w:rPr>
      </w:pPr>
      <w:r w:rsidRPr="00CA3543">
        <w:rPr>
          <w:rFonts w:eastAsia="Calibri"/>
        </w:rPr>
        <w:t xml:space="preserve">Zdůvodněte opodstatnění </w:t>
      </w:r>
      <w:proofErr w:type="spellStart"/>
      <w:r w:rsidRPr="00CA3543">
        <w:rPr>
          <w:rFonts w:eastAsia="Calibri"/>
        </w:rPr>
        <w:t>fundraisingu</w:t>
      </w:r>
      <w:proofErr w:type="spellEnd"/>
      <w:r w:rsidRPr="00CA3543">
        <w:rPr>
          <w:rFonts w:eastAsia="Calibri"/>
        </w:rPr>
        <w:t xml:space="preserve"> v současném školství. Objasněte, co ve vzájemné souvislosti znamená/znamenají: fundraisingový záměr, cíle fundraisingových akcí, charakteristika dílčích skupin účastníků fundraisingových aktivit, okruhy potenciálních dárců. Představte metody a techniky </w:t>
      </w:r>
      <w:proofErr w:type="spellStart"/>
      <w:r w:rsidRPr="00CA3543">
        <w:rPr>
          <w:rFonts w:eastAsia="Calibri"/>
        </w:rPr>
        <w:t>fundraisingu</w:t>
      </w:r>
      <w:proofErr w:type="spellEnd"/>
      <w:r w:rsidRPr="00CA3543">
        <w:rPr>
          <w:rFonts w:eastAsia="Calibri"/>
        </w:rPr>
        <w:t xml:space="preserve"> </w:t>
      </w:r>
      <w:r w:rsidRPr="00CA3543">
        <w:rPr>
          <w:rFonts w:eastAsia="Calibri"/>
        </w:rPr>
        <w:br/>
        <w:t xml:space="preserve">a uveďte příklady jejich využití ve školní/školské praxi. Vysvětlete podstatu public relations jako podpory školského </w:t>
      </w:r>
      <w:proofErr w:type="spellStart"/>
      <w:r w:rsidRPr="00CA3543">
        <w:rPr>
          <w:rFonts w:eastAsia="Calibri"/>
        </w:rPr>
        <w:t>fundraisingu</w:t>
      </w:r>
      <w:proofErr w:type="spellEnd"/>
      <w:r w:rsidRPr="00CA3543">
        <w:rPr>
          <w:rFonts w:eastAsia="Calibri"/>
        </w:rPr>
        <w:t>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Popište systém vzdělávání v ČR. Objasněte specifika předškolního, základního, středního, vyššího odborného, uměleckého, jazykového a zájmového vzdělávání. Uveďte dílčí podrobnosti organizace školního roku.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Definujte pojem školské právo v návaznosti na teoreticko-právní instituty vztahující se k právním předpisům. Vysvětlete pojmy: právní řád, síla právního předpisu, zákonnost, právní vědomí, platnost, účinnost, působnost a aplikace právního předpisu. Demonstrujte provázanost školských právních norem v rámci logicky uzavřeného celku s právními normami jednotlivých odvětví práva soukromého a veřejného. 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>Podejte ucelený přehled o systému právních norem upravujících vzdělávání a školský systém ČR. Vyjmenujte práva a povinnosti účastníků vzdělávacího procesu v návaznosti na vnitřní předpisy škol a školských zařízení. Zdůvodněte význam dodržování předpisů z oblasti bezpečnosti a ochrany zdraví při vzdělávání a s ním přímo souvisejících činnostech. Popište možnosti využití interdisciplinární spolupráce při řešení výchovných problémů na školách a možnosti využití výchovných opatření ze strany školy.</w:t>
      </w:r>
    </w:p>
    <w:p w:rsidR="00253123" w:rsidRPr="00CA3543" w:rsidRDefault="00253123" w:rsidP="00253123">
      <w:pPr>
        <w:numPr>
          <w:ilvl w:val="0"/>
          <w:numId w:val="3"/>
        </w:numPr>
        <w:ind w:left="322" w:hanging="322"/>
        <w:contextualSpacing/>
        <w:rPr>
          <w:rFonts w:eastAsia="Calibri"/>
        </w:rPr>
      </w:pPr>
      <w:r w:rsidRPr="00CA3543">
        <w:rPr>
          <w:rFonts w:eastAsia="Calibri"/>
        </w:rPr>
        <w:t xml:space="preserve">Zhodnoťte postavení pedagogického pracovníka ve vzdělávacím a výchovném procesu. Vysvětlete odchylky při sjednávání doby trvání pracovního poměru na dobu určitou u pedagogických pracovníků. Definujte jednotlivé předpoklady pro výkon činnosti pedagogických pracovníků, pracovní dobu pedagogických pracovníků a systematiku dalšího vzdělávání pedagogických pracovníků. </w:t>
      </w:r>
    </w:p>
    <w:p w:rsidR="00253123" w:rsidRDefault="00253123" w:rsidP="00253123">
      <w:pPr>
        <w:rPr>
          <w:rFonts w:eastAsia="Calibri"/>
          <w:b/>
        </w:rPr>
      </w:pPr>
    </w:p>
    <w:p w:rsidR="00253123" w:rsidRPr="00CA3543" w:rsidRDefault="00253123" w:rsidP="00253123">
      <w:pPr>
        <w:rPr>
          <w:rFonts w:eastAsia="Calibri"/>
          <w:b/>
        </w:rPr>
      </w:pPr>
      <w:r w:rsidRPr="00CA3543">
        <w:rPr>
          <w:rFonts w:eastAsia="Calibri"/>
          <w:b/>
        </w:rPr>
        <w:t>Psychologie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322"/>
        </w:tabs>
        <w:ind w:left="322" w:hanging="284"/>
        <w:rPr>
          <w:rFonts w:eastAsia="Calibri"/>
        </w:rPr>
      </w:pPr>
      <w:r w:rsidRPr="00CA3543">
        <w:rPr>
          <w:rFonts w:eastAsia="Calibri"/>
        </w:rPr>
        <w:t xml:space="preserve">Školní třída a rodina jako sociální skupina. Formování vztahu mezi učitelem a žákem (vytváření a utlumování úzkosti ve škole, hlavní zdroje disciplíny dle věku žáků, systém pravidel ve třídě a způsob jejich dodržování. Eliminace nevhodného chování žáků (co je nevhodné chování, jak lze eliminovat toto chování). Faktory ovlivňující formování vztahu učitel-žák (vzájemná očekávání, personálního vnímání – haló efekt, </w:t>
      </w:r>
      <w:proofErr w:type="spellStart"/>
      <w:r w:rsidRPr="00CA3543">
        <w:rPr>
          <w:rFonts w:eastAsia="Calibri"/>
        </w:rPr>
        <w:t>atribuce</w:t>
      </w:r>
      <w:proofErr w:type="spellEnd"/>
      <w:r w:rsidRPr="00CA3543">
        <w:rPr>
          <w:rFonts w:eastAsia="Calibri"/>
        </w:rPr>
        <w:t xml:space="preserve">, </w:t>
      </w:r>
      <w:proofErr w:type="spellStart"/>
      <w:r w:rsidRPr="00CA3543">
        <w:rPr>
          <w:rFonts w:eastAsia="Calibri"/>
        </w:rPr>
        <w:t>Pygmalion</w:t>
      </w:r>
      <w:proofErr w:type="spellEnd"/>
      <w:r w:rsidRPr="00CA3543">
        <w:rPr>
          <w:rFonts w:eastAsia="Calibri"/>
        </w:rPr>
        <w:t xml:space="preserve"> efekt). Specifika komunikace mezi učitelem a žákem (komunikace ve třídě – učitel a žák; verbální, neverbální; </w:t>
      </w:r>
      <w:proofErr w:type="spellStart"/>
      <w:r w:rsidRPr="00CA3543">
        <w:rPr>
          <w:rFonts w:eastAsia="Calibri"/>
        </w:rPr>
        <w:t>metakomunikace</w:t>
      </w:r>
      <w:proofErr w:type="spellEnd"/>
      <w:r w:rsidRPr="00CA3543">
        <w:rPr>
          <w:rFonts w:eastAsia="Calibri"/>
        </w:rPr>
        <w:t xml:space="preserve"> – jejich význam a příklady vhodné a nevhodné komunikace, vhodnost použití sarkasmu, ironie, dvojné vazby). 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322"/>
        </w:tabs>
        <w:ind w:left="322" w:hanging="284"/>
        <w:contextualSpacing/>
        <w:rPr>
          <w:rFonts w:eastAsia="Calibri"/>
        </w:rPr>
      </w:pPr>
      <w:r w:rsidRPr="00CA3543">
        <w:rPr>
          <w:rFonts w:eastAsia="Calibri"/>
        </w:rPr>
        <w:t xml:space="preserve">Problematika školní úspěšnosti žáka. Osobnostní a jiné faktory ovlivňující školní úspěšnost (definovat pojmy a vysvětlit vztah ke školní úspěšnosti: nadání /latentní </w:t>
      </w:r>
      <w:r>
        <w:rPr>
          <w:rFonts w:eastAsia="Calibri"/>
        </w:rPr>
        <w:t>a</w:t>
      </w:r>
      <w:r w:rsidRPr="00CA3543">
        <w:rPr>
          <w:rFonts w:eastAsia="Calibri"/>
        </w:rPr>
        <w:t xml:space="preserve"> manifestní/, inteligence, vlohy, schopnosti, aspirace na výkon, naučená bezmocnost, motivační zdroje, sociální zázemí, emocionální charakteristiky). Utváření sebepojetí a sebevědomí žáka a jejich vliv na školní výkonnost a prožívání žáka: (co je sebepojetí žáka, </w:t>
      </w:r>
      <w:r w:rsidRPr="00CA3543">
        <w:rPr>
          <w:rFonts w:eastAsia="Calibri"/>
          <w:iCs/>
        </w:rPr>
        <w:t>sebeúcta,</w:t>
      </w:r>
      <w:r w:rsidRPr="00CA3543">
        <w:rPr>
          <w:rFonts w:eastAsia="Calibri"/>
        </w:rPr>
        <w:t xml:space="preserve"> sebehodnocení, sebevědomí a </w:t>
      </w:r>
      <w:r w:rsidRPr="00CA3543">
        <w:rPr>
          <w:rFonts w:eastAsia="Calibri"/>
          <w:iCs/>
        </w:rPr>
        <w:t>sebedůvěra, reálné či ideální já (ego), vědomí osobní účinnosti (</w:t>
      </w:r>
      <w:proofErr w:type="spellStart"/>
      <w:r w:rsidRPr="00CA3543">
        <w:rPr>
          <w:rFonts w:eastAsia="Calibri"/>
          <w:iCs/>
        </w:rPr>
        <w:t>self-efficacy</w:t>
      </w:r>
      <w:proofErr w:type="spellEnd"/>
      <w:r w:rsidRPr="00CA3543">
        <w:rPr>
          <w:rFonts w:eastAsia="Calibri"/>
          <w:iCs/>
        </w:rPr>
        <w:t xml:space="preserve">). Sebepojetí a věk žáka – od začátku školní docházky, přes střední školu. Vztah mezi vysokým sebevědomím a volenými cíli u žáků. </w:t>
      </w:r>
      <w:r w:rsidRPr="00CA3543">
        <w:rPr>
          <w:rFonts w:eastAsia="Calibri"/>
        </w:rPr>
        <w:t xml:space="preserve">Pozitivní a negativní sebepojetí a jeho vliv na školní úspěšnost. Souvislost mezi negativním sebepojetím a naučenou bezmocností, jak může učitel ovlivnit sebepojetí žáka. </w:t>
      </w:r>
    </w:p>
    <w:p w:rsidR="00253123" w:rsidRPr="00CA3543" w:rsidRDefault="00253123" w:rsidP="00253123">
      <w:pPr>
        <w:widowControl w:val="0"/>
        <w:numPr>
          <w:ilvl w:val="0"/>
          <w:numId w:val="4"/>
        </w:numPr>
        <w:tabs>
          <w:tab w:val="left" w:pos="322"/>
        </w:tabs>
        <w:ind w:left="322" w:hanging="284"/>
      </w:pPr>
      <w:r w:rsidRPr="00CA3543">
        <w:t xml:space="preserve">Psychologické otázky hodnocení žákova chování a výkonu. Pozitivní i negativní emocionální aspekt hodnocení, sociální aspekt. Vliv hodnocení na sebehodnocení a utváření osobnosti žáka (např. naučená bezmocnost, sebevědomí a další složky sebepojetí). Psychologická problematika školní klasifikace (hodnocení), vysvětlit podrobněji: školní klasifikace jako motivační a demotivační faktor, zpětná vazba pro všechny zúčastněné, </w:t>
      </w:r>
      <w:proofErr w:type="spellStart"/>
      <w:r w:rsidRPr="00CA3543">
        <w:t>seberegulační</w:t>
      </w:r>
      <w:proofErr w:type="spellEnd"/>
      <w:r w:rsidRPr="00CA3543">
        <w:t xml:space="preserve"> prostředek, funkce výchovná, funkce informační atd.). Sebehodnocení žáka, formování aspirační úrovně, problematika školní klasifikace – výhody a nevýhody klasifikace 1 -5, a slovního hodnocení). 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322"/>
        </w:tabs>
        <w:ind w:left="322" w:hanging="284"/>
        <w:rPr>
          <w:rFonts w:eastAsia="Calibri"/>
        </w:rPr>
      </w:pPr>
      <w:r w:rsidRPr="00CA3543">
        <w:rPr>
          <w:rFonts w:eastAsia="Calibri"/>
        </w:rPr>
        <w:t xml:space="preserve">Emoce a motivace. Vymezení, tělesná složka emocí, výrazová složka emocí. Vlastnosti emocí a základní lidské city (primární a komplexní city, citové vztahy). Teorie emocí (fyziologické teorie, kognitivní teorie, evoluční teorie). Faktory ovlivňující emoce a emoční projevy. Motivace (vymezení, druhy, základní teoretické koncepty Freud, Murray, </w:t>
      </w:r>
      <w:proofErr w:type="spellStart"/>
      <w:r w:rsidRPr="00CA3543">
        <w:rPr>
          <w:rFonts w:eastAsia="Calibri"/>
        </w:rPr>
        <w:t>Maslow</w:t>
      </w:r>
      <w:proofErr w:type="spellEnd"/>
      <w:r w:rsidRPr="00CA3543">
        <w:rPr>
          <w:rFonts w:eastAsia="Calibri"/>
        </w:rPr>
        <w:t>). Čtyři okruhy motivů (sebezáchovné, stimulační, sociální a individuální motivy). Faktory ovlivňující motivaci (nová situace a aktivita, vliv úspěchu a neúspěchu, naučená bezmocnost, sociální faktory, zájem, stanovení cíle, souvislost s předchozí činností, s životními cíli, tendence dokončit úkol.</w:t>
      </w:r>
      <w:r w:rsidRPr="00CA3543">
        <w:rPr>
          <w:rFonts w:eastAsia="Calibri"/>
          <w:color w:val="76923C"/>
        </w:rPr>
        <w:t xml:space="preserve"> 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322"/>
        </w:tabs>
        <w:ind w:left="322" w:hanging="284"/>
        <w:contextualSpacing/>
        <w:rPr>
          <w:rFonts w:eastAsia="Calibri"/>
        </w:rPr>
      </w:pPr>
      <w:proofErr w:type="spellStart"/>
      <w:r w:rsidRPr="00CA3543">
        <w:rPr>
          <w:rFonts w:eastAsia="Calibri"/>
        </w:rPr>
        <w:t>Profesiogram</w:t>
      </w:r>
      <w:proofErr w:type="spellEnd"/>
      <w:r w:rsidRPr="00CA3543">
        <w:rPr>
          <w:rFonts w:eastAsia="Calibri"/>
        </w:rPr>
        <w:t xml:space="preserve"> učitelského povolání a metody jeho tvorby. Nároky na psychické funkce a vlastnosti učitele. Nevhodné vlastnosti učitele, psychopatologické kategorie rizikové pro realizaci profese učitele (rizikové faktory vzniku syndromu vyhoření). Úzkost, strach, tréma ve škole (vysvětlete a popište jejich dopad školní úspěšnost). Příčiny stresu ve škole u učitele a žáků. 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322"/>
        </w:tabs>
        <w:ind w:left="322" w:hanging="284"/>
        <w:rPr>
          <w:rFonts w:eastAsia="Calibri"/>
        </w:rPr>
      </w:pPr>
      <w:r w:rsidRPr="00CA3543">
        <w:rPr>
          <w:rFonts w:eastAsia="Calibri"/>
        </w:rPr>
        <w:t xml:space="preserve">Vývojové charakteristiky žáka základní a střední školy. Tělesný, emocionální, sociální, kognitivní vývoj, vývoj identity, morální vývoj. Vysvětlení pojmů akcelerace, retardace a disharmonie vývoje (příčiny vzniku a důsledky pro práci ve škole). Význam těchto poznatků při práci učitele. 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322"/>
        </w:tabs>
        <w:ind w:left="322" w:hanging="284"/>
        <w:rPr>
          <w:rFonts w:eastAsia="Calibri"/>
        </w:rPr>
      </w:pPr>
      <w:r w:rsidRPr="00CA3543">
        <w:rPr>
          <w:rFonts w:eastAsia="Calibri"/>
        </w:rPr>
        <w:t xml:space="preserve">Determinace lidské psychiky. Vnitřní a vnější determinanty, jejich význam při práci učitele. Problematika týraného a zneužívaného dítěte (příčiny vzniku, psychické a fyzické týrání, sexuální zneužívání, zanedbávání). Přístup a úloha učitele v této problematice. 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322"/>
        </w:tabs>
        <w:ind w:left="322" w:hanging="284"/>
        <w:contextualSpacing/>
        <w:rPr>
          <w:rFonts w:eastAsia="Calibri"/>
        </w:rPr>
      </w:pPr>
      <w:r w:rsidRPr="00CA3543">
        <w:rPr>
          <w:rFonts w:eastAsia="Calibri"/>
        </w:rPr>
        <w:t>Myšlení a paměť. Vymezení, vztah k dalším psychickým procesům. Model paměti (senzorická, krátkodobá – kapacita krátkodobé paměti a možnosti jejího zvyšování, dlouhodobá – explicitní a implicitní paměť), zapomínání a jeho příčiny. Myšlení (vymezení, myšlenkové operace, usuzování, rozhodování, faktory ovlivňující řešení problémů, inteligence – vymezení, základní teorie). Úloha myšlení a paměti ve vztahu k dalším psychologickým procesům, které se podílejí na školní výkonnosti. Role paměti ve vztahu k jednotlivým předmětům a výukovým cílům (souvislost mezi pamětí a emocemi, zájmy, hodnotami, postoji atd. – vysvětlit).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322"/>
        </w:tabs>
        <w:ind w:left="322" w:hanging="284"/>
        <w:rPr>
          <w:rFonts w:eastAsia="Calibri"/>
        </w:rPr>
      </w:pPr>
      <w:r w:rsidRPr="00CA3543">
        <w:rPr>
          <w:rFonts w:eastAsia="Calibri"/>
        </w:rPr>
        <w:t xml:space="preserve">Problematika učení. Vymezení, definice, vztah k dalším psychickým procesům). Typy učení: geneticky naprogramované typy učení, klasické podmiňování, instrumentální a operantní podmiňování, učení vhledem, teorie sociálního učení. Faktory ovlivňující průběh a výsledek učení. </w:t>
      </w:r>
      <w:proofErr w:type="gramStart"/>
      <w:r w:rsidRPr="00CA3543">
        <w:rPr>
          <w:rFonts w:eastAsia="Calibri"/>
        </w:rPr>
        <w:t>vztah</w:t>
      </w:r>
      <w:proofErr w:type="gramEnd"/>
      <w:r w:rsidRPr="00CA3543">
        <w:rPr>
          <w:rFonts w:eastAsia="Calibri"/>
        </w:rPr>
        <w:t xml:space="preserve"> učení k činnostem žáka, k motivaci žáka ve výuce. Formy a prostředky motivování – vývojové hledisko (motivační faktory mladšího a staršího školáka, dospívajícího).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0"/>
          <w:tab w:val="left" w:pos="322"/>
        </w:tabs>
        <w:ind w:left="322" w:hanging="284"/>
        <w:rPr>
          <w:rFonts w:eastAsia="Calibri"/>
        </w:rPr>
      </w:pPr>
      <w:r w:rsidRPr="00CA3543">
        <w:rPr>
          <w:rFonts w:eastAsia="Calibri"/>
        </w:rPr>
        <w:t>Problematika stresu. Náročné životní situace v edukačním procesu pro žáka a učitele (problematika stresu, jeho dimenze, frustrace, konflikt). Strategie zvládání stresu, osobnostní vlastnosti a stres, problematika psychohygieny.</w:t>
      </w:r>
    </w:p>
    <w:p w:rsidR="00253123" w:rsidRPr="00CA3543" w:rsidRDefault="00253123" w:rsidP="00253123">
      <w:pPr>
        <w:widowControl w:val="0"/>
        <w:numPr>
          <w:ilvl w:val="0"/>
          <w:numId w:val="4"/>
        </w:numPr>
        <w:tabs>
          <w:tab w:val="left" w:pos="322"/>
        </w:tabs>
        <w:ind w:left="322" w:hanging="284"/>
      </w:pPr>
      <w:r w:rsidRPr="00CA3543">
        <w:t>Psychologické metody. Metody pro diagnostiku psychologických funkcí a procesů. Možnosti a meze testových diagnostických metod, chyby při jejich aplikaci a interpretaci, předpoklady pro jejich užití v práci učitele.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0"/>
          <w:tab w:val="left" w:pos="32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22" w:hanging="284"/>
      </w:pPr>
      <w:r w:rsidRPr="00CA3543">
        <w:rPr>
          <w:rFonts w:eastAsia="Calibri"/>
        </w:rPr>
        <w:t xml:space="preserve">Využití psychologické diagnostiky pro poznání osobnosti žáka a její uplatnění při edukační práci učitele. Zjišťování psychomotorického tempa, intelektového potenciálu, odlišností ve vnímání, zájmů, hodnot, aspirací atd.). Nejčastější chyby při posuzování jiných osob (základní </w:t>
      </w:r>
      <w:proofErr w:type="spellStart"/>
      <w:r w:rsidRPr="00CA3543">
        <w:rPr>
          <w:rFonts w:eastAsia="Calibri"/>
        </w:rPr>
        <w:t>atribuční</w:t>
      </w:r>
      <w:proofErr w:type="spellEnd"/>
      <w:r w:rsidRPr="00CA3543">
        <w:rPr>
          <w:rFonts w:eastAsia="Calibri"/>
        </w:rPr>
        <w:t xml:space="preserve"> chyba, haló efekt, </w:t>
      </w:r>
      <w:proofErr w:type="spellStart"/>
      <w:r w:rsidRPr="00CA3543">
        <w:rPr>
          <w:rFonts w:eastAsia="Calibri"/>
        </w:rPr>
        <w:t>Pygmalion</w:t>
      </w:r>
      <w:proofErr w:type="spellEnd"/>
      <w:r w:rsidRPr="00CA3543">
        <w:rPr>
          <w:rFonts w:eastAsia="Calibri"/>
        </w:rPr>
        <w:t xml:space="preserve"> a Golem efekt, očekávání, potřeby, přání, stereotypy, předsudky, návyky, konzervativismus, dogmatismus, konformita, projekce, generalizace, citový vztah atd. – vysvětlit obecně i ke vztahu učitel-žák, žák-učitel).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322"/>
        </w:tabs>
        <w:ind w:left="322" w:hanging="284"/>
        <w:rPr>
          <w:rFonts w:eastAsia="Calibri"/>
        </w:rPr>
      </w:pPr>
      <w:r w:rsidRPr="00CA3543">
        <w:rPr>
          <w:rFonts w:eastAsia="Calibri"/>
        </w:rPr>
        <w:t xml:space="preserve">Problematika socializace. Socializace lidského jedince, primární a sekundární socializace, teorie socializace (teorie upřednostňující biologickou stránku vývoje, psychoanalytická teorie, teorie sociálního učení), rodičovské styly, příčiny nedostatečné socializace a formy </w:t>
      </w:r>
      <w:proofErr w:type="gramStart"/>
      <w:r w:rsidRPr="00CA3543">
        <w:rPr>
          <w:rFonts w:eastAsia="Calibri"/>
        </w:rPr>
        <w:t>nápravy –  možnosti</w:t>
      </w:r>
      <w:proofErr w:type="gramEnd"/>
      <w:r w:rsidRPr="00CA3543">
        <w:rPr>
          <w:rFonts w:eastAsia="Calibri"/>
        </w:rPr>
        <w:t xml:space="preserve"> školy v této úloze.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322"/>
        </w:tabs>
        <w:ind w:left="322" w:hanging="284"/>
        <w:rPr>
          <w:rFonts w:eastAsia="Calibri"/>
        </w:rPr>
      </w:pPr>
      <w:r w:rsidRPr="00CA3543">
        <w:rPr>
          <w:rFonts w:eastAsia="Calibri"/>
        </w:rPr>
        <w:t xml:space="preserve">Sociální skupina. Definice skupiny, dělení skupin, skupinové normy, konformita, </w:t>
      </w:r>
      <w:proofErr w:type="spellStart"/>
      <w:r w:rsidRPr="00CA3543">
        <w:rPr>
          <w:rFonts w:eastAsia="Calibri"/>
        </w:rPr>
        <w:t>kompliance</w:t>
      </w:r>
      <w:proofErr w:type="spellEnd"/>
      <w:r w:rsidRPr="00CA3543">
        <w:rPr>
          <w:rFonts w:eastAsia="Calibri"/>
        </w:rPr>
        <w:t xml:space="preserve">, obedience. Vrstevnické skupiny, party. </w:t>
      </w:r>
    </w:p>
    <w:p w:rsidR="00253123" w:rsidRPr="00CA3543" w:rsidRDefault="00253123" w:rsidP="00253123">
      <w:pPr>
        <w:widowControl w:val="0"/>
        <w:numPr>
          <w:ilvl w:val="0"/>
          <w:numId w:val="4"/>
        </w:numPr>
        <w:tabs>
          <w:tab w:val="left" w:pos="322"/>
        </w:tabs>
        <w:ind w:left="322" w:hanging="284"/>
      </w:pPr>
      <w:r w:rsidRPr="00CA3543">
        <w:t>Náročná vývojová období v životě žáka z hlediska vývoje a výchovných požadavků. Problémy ve škole u dětí s psychickou deprivací (příčiny vzniku, projevy, možná náprava) a neurotickým vývojem (příčiny vzniku, projevy, možná náprava), úloha učitele při těchto obtížích.</w:t>
      </w:r>
    </w:p>
    <w:p w:rsidR="00253123" w:rsidRPr="00CA3543" w:rsidRDefault="00253123" w:rsidP="00253123">
      <w:pPr>
        <w:numPr>
          <w:ilvl w:val="0"/>
          <w:numId w:val="4"/>
        </w:numPr>
        <w:tabs>
          <w:tab w:val="left" w:pos="322"/>
        </w:tabs>
        <w:ind w:left="322" w:hanging="284"/>
        <w:rPr>
          <w:rFonts w:eastAsia="Calibri"/>
        </w:rPr>
      </w:pPr>
      <w:r w:rsidRPr="00CA3543">
        <w:rPr>
          <w:rFonts w:eastAsia="Calibri"/>
        </w:rPr>
        <w:t>Problematika poruch chování. Klasifikace problémového chování, příčiny vzniku, agresivita a agrese, diferenciace poruch chování. Problematika ADHD (příčiny vzniku, nejčastější projevy, přístup k těmto dětem). Přístup a výchovné možnosti učitele.</w:t>
      </w:r>
    </w:p>
    <w:p w:rsidR="00253123" w:rsidRPr="00CA3543" w:rsidRDefault="00253123" w:rsidP="00253123">
      <w:pPr>
        <w:tabs>
          <w:tab w:val="left" w:pos="322"/>
        </w:tabs>
        <w:ind w:left="322"/>
      </w:pPr>
    </w:p>
    <w:p w:rsidR="00253123" w:rsidRPr="00CA3543" w:rsidRDefault="00253123" w:rsidP="00253123">
      <w:pPr>
        <w:pStyle w:val="Default"/>
        <w:rPr>
          <w:b/>
          <w:sz w:val="20"/>
          <w:szCs w:val="20"/>
        </w:rPr>
      </w:pPr>
      <w:r w:rsidRPr="00CA3543">
        <w:rPr>
          <w:b/>
          <w:sz w:val="20"/>
          <w:szCs w:val="20"/>
        </w:rPr>
        <w:t>Ad 3) Didaktika praktického vyučování a odborného výcviku: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Pojetí a význam didaktiky praktického vyučování a odborného výcviku.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 xml:space="preserve">Kompetence učitele praktického vyučování a odborného výcviku, z. </w:t>
      </w:r>
      <w:proofErr w:type="gramStart"/>
      <w:r w:rsidRPr="00CA3543">
        <w:t>č.</w:t>
      </w:r>
      <w:proofErr w:type="gramEnd"/>
      <w:r w:rsidRPr="00CA3543">
        <w:t xml:space="preserve"> 563/2004 Sb.,  </w:t>
      </w:r>
      <w:r w:rsidRPr="00CA3543">
        <w:br/>
        <w:t>o pedagogických pracovnících ve znění pozdějších předpisů (obsah a struktura), vyhláška č. 317/2005 Sb. (kariérní systém učitele, DVPP).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Výběr výukových metod v praktickém vyučování a odborném výcviku. Problémové metody využívané v praktickém vyučování a odborném výcviku.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Základní pedagogické dokumenty používané učitelem praktického vyučování a odborného výcviku. Rámcové vzdělávací programy pro střední odborné vzdělávání (filosofie, struktura, základní pojmy).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Význam a možnosti motivace v praktickém vyučování a odborném výcviku.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Požadavky na bezpečnost a ochranu zdraví při práci a na hygienu práce v praktickém vyučování a odborném výcviku.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 xml:space="preserve">Význam práce s technickou dokumentací a odbornou literaturou, využití technických prostředků v praktickém vyučování a odborném výcviku. 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Didaktické zásady a příklady jejich uplatňování při praktickém vyučování a odborném výcviku.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Metody pedagogické diagnostiky v praktickém vyučování a odborném výcviku (výčet, popis, využívání).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Organizační formy v praktickém vyučování a odborném výcviku.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 xml:space="preserve">Hodnocení a klasifikace v praktickém vyučování a odborném výcviku. Pravidla hodnocení žáků (v pojetí z. </w:t>
      </w:r>
      <w:proofErr w:type="gramStart"/>
      <w:r w:rsidRPr="00CA3543">
        <w:t>č.</w:t>
      </w:r>
      <w:proofErr w:type="gramEnd"/>
      <w:r w:rsidRPr="00CA3543">
        <w:t xml:space="preserve"> 561/2004 Sb.).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Pracoviště praktického vyučování (pracoviště právnických a fyzických osob) – funkční spolupráce se střední školou, sociální partner školy, vyhláška o středním vzdělávání.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Vyučovací jednotka v praktickém vyučování a odborném výcviku, příprava učitele praktického vyučování a odborného výcviku na vyučovací jednotku.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 xml:space="preserve"> Funkce výukového cíle při řízení výchovně vzdělávacího procesu (plánování, realizace, kontrola).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Profesní profil absolventa střední odborné školy/učiliště v kontextu RVP. Příprava závěrečných zkoušek učitelem praktického vyučování a odborného výcviku.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Aktuální trendy v českém středním odborném školství (v kontextu vzdělávací politiky EU). Česká školská soustava a mezinárodní standardní klasifikace úrovní vzdělávání ISCED.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Vnější a vnitřní evaluace školy a její význam pro rozvoj školy. Výroční zpráva školy.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Místo střední odborné školy/učiliště v celoživotním vzdělávání, schéma tvorby vzdělávacího programu pro aktivity celoživotního vzdělávání.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Specifika vzdělávání dospělých. Zkušenostní učení.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 xml:space="preserve">Problematika adaptace začínajících pracovníků, formální vztahy na pracovišti, obsah a struktura zákoníku práce (z. </w:t>
      </w:r>
      <w:proofErr w:type="gramStart"/>
      <w:r w:rsidRPr="00CA3543">
        <w:t>č.</w:t>
      </w:r>
      <w:proofErr w:type="gramEnd"/>
      <w:r w:rsidRPr="00CA3543">
        <w:t xml:space="preserve"> 262/2006 Sb. ve znění pozdějších předpisů).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Individuální přístup k žákům se specifickými vzdělávacími potřebami.</w:t>
      </w:r>
    </w:p>
    <w:p w:rsidR="00253123" w:rsidRPr="00CA3543" w:rsidRDefault="00253123" w:rsidP="00253123">
      <w:pPr>
        <w:numPr>
          <w:ilvl w:val="0"/>
          <w:numId w:val="2"/>
        </w:numPr>
        <w:tabs>
          <w:tab w:val="clear" w:pos="720"/>
          <w:tab w:val="num" w:pos="322"/>
        </w:tabs>
        <w:ind w:left="322" w:hanging="284"/>
      </w:pPr>
      <w:r w:rsidRPr="00CA3543">
        <w:t>Edukační problémy na střední škole a jejich řešení v praktickém vyučování a odborném výcviku.</w:t>
      </w:r>
    </w:p>
    <w:p w:rsidR="0047042A" w:rsidRDefault="0047042A"/>
    <w:sectPr w:rsidR="004704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23" w:rsidRDefault="00253123" w:rsidP="00253123">
      <w:r>
        <w:separator/>
      </w:r>
    </w:p>
  </w:endnote>
  <w:endnote w:type="continuationSeparator" w:id="0">
    <w:p w:rsidR="00253123" w:rsidRDefault="00253123" w:rsidP="0025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23" w:rsidRDefault="00253123" w:rsidP="00253123">
      <w:r>
        <w:separator/>
      </w:r>
    </w:p>
  </w:footnote>
  <w:footnote w:type="continuationSeparator" w:id="0">
    <w:p w:rsidR="00253123" w:rsidRDefault="00253123" w:rsidP="0025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23" w:rsidRPr="00634073" w:rsidRDefault="00253123" w:rsidP="00253123">
    <w:pPr>
      <w:spacing w:before="100" w:beforeAutospacing="1" w:after="100" w:afterAutospacing="1"/>
      <w:rPr>
        <w:b/>
        <w:color w:val="767171" w:themeColor="background2" w:themeShade="80"/>
        <w:sz w:val="22"/>
      </w:rPr>
    </w:pPr>
    <w:r w:rsidRPr="00634073">
      <w:rPr>
        <w:b/>
        <w:color w:val="767171" w:themeColor="background2" w:themeShade="80"/>
        <w:sz w:val="22"/>
      </w:rPr>
      <w:t>Učitelství praktického vyučování a odborného výcviku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85"/>
    <w:multiLevelType w:val="hybridMultilevel"/>
    <w:tmpl w:val="35C4FD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E234E"/>
    <w:multiLevelType w:val="hybridMultilevel"/>
    <w:tmpl w:val="2332B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7EF"/>
    <w:multiLevelType w:val="hybridMultilevel"/>
    <w:tmpl w:val="10389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1ECE"/>
    <w:multiLevelType w:val="hybridMultilevel"/>
    <w:tmpl w:val="DBEEE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23"/>
    <w:rsid w:val="00253123"/>
    <w:rsid w:val="0047042A"/>
    <w:rsid w:val="006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CB35"/>
  <w15:chartTrackingRefBased/>
  <w15:docId w15:val="{11717A91-A7C3-4792-8894-A56AE97E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3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31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1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31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312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3478</Words>
  <Characters>20524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Serafín Čestmír</dc:creator>
  <cp:keywords/>
  <dc:description/>
  <cp:lastModifiedBy>Serafín Čestmír</cp:lastModifiedBy>
  <cp:revision>2</cp:revision>
  <dcterms:created xsi:type="dcterms:W3CDTF">2019-09-03T05:33:00Z</dcterms:created>
  <dcterms:modified xsi:type="dcterms:W3CDTF">2019-09-03T05:36:00Z</dcterms:modified>
</cp:coreProperties>
</file>