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54" w:rsidRPr="00573F89" w:rsidRDefault="00B14245" w:rsidP="00563E06">
      <w:pPr>
        <w:spacing w:after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73F89">
        <w:rPr>
          <w:rFonts w:ascii="Arial" w:hAnsi="Arial" w:cs="Arial"/>
          <w:b/>
          <w:bCs/>
          <w:sz w:val="24"/>
          <w:szCs w:val="24"/>
          <w:shd w:val="clear" w:color="auto" w:fill="FFFFFF"/>
        </w:rPr>
        <w:t>State r</w:t>
      </w:r>
      <w:r w:rsidR="00A31354" w:rsidRPr="00573F8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igorous exam to obtain the </w:t>
      </w:r>
      <w:r w:rsidRPr="00573F8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postgraduate </w:t>
      </w:r>
      <w:r w:rsidR="00A31354" w:rsidRPr="00573F8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academic </w:t>
      </w:r>
      <w:r w:rsidRPr="00573F89">
        <w:rPr>
          <w:rFonts w:ascii="Arial" w:hAnsi="Arial" w:cs="Arial"/>
          <w:b/>
          <w:bCs/>
          <w:sz w:val="24"/>
          <w:szCs w:val="24"/>
          <w:shd w:val="clear" w:color="auto" w:fill="FFFFFF"/>
        </w:rPr>
        <w:t>degree</w:t>
      </w:r>
      <w:r w:rsidR="00A31354" w:rsidRPr="00573F8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of PhDr. in the study program "Teacher Training in </w:t>
      </w:r>
      <w:r w:rsidR="00573F89" w:rsidRPr="00573F8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Computer Science </w:t>
      </w:r>
      <w:r w:rsidRPr="00573F89">
        <w:rPr>
          <w:rFonts w:ascii="Arial" w:hAnsi="Arial" w:cs="Arial"/>
          <w:b/>
          <w:bCs/>
          <w:sz w:val="24"/>
          <w:szCs w:val="24"/>
          <w:shd w:val="clear" w:color="auto" w:fill="FFFFFF"/>
        </w:rPr>
        <w:t>for upper</w:t>
      </w:r>
      <w:r w:rsidR="00A31354" w:rsidRPr="00573F8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Pr="00573F89">
        <w:rPr>
          <w:rFonts w:ascii="Arial" w:hAnsi="Arial" w:cs="Arial"/>
          <w:b/>
          <w:bCs/>
          <w:sz w:val="24"/>
          <w:szCs w:val="24"/>
          <w:shd w:val="clear" w:color="auto" w:fill="FFFFFF"/>
        </w:rPr>
        <w:t>p</w:t>
      </w:r>
      <w:r w:rsidR="00A31354" w:rsidRPr="00573F89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rimary </w:t>
      </w:r>
      <w:r w:rsidRPr="00573F89">
        <w:rPr>
          <w:rFonts w:ascii="Arial" w:hAnsi="Arial" w:cs="Arial"/>
          <w:b/>
          <w:bCs/>
          <w:sz w:val="24"/>
          <w:szCs w:val="24"/>
          <w:shd w:val="clear" w:color="auto" w:fill="FFFFFF"/>
        </w:rPr>
        <w:t>s</w:t>
      </w:r>
      <w:r w:rsidR="00A31354" w:rsidRPr="00573F89">
        <w:rPr>
          <w:rFonts w:ascii="Arial" w:hAnsi="Arial" w:cs="Arial"/>
          <w:b/>
          <w:bCs/>
          <w:sz w:val="24"/>
          <w:szCs w:val="24"/>
          <w:shd w:val="clear" w:color="auto" w:fill="FFFFFF"/>
        </w:rPr>
        <w:t>chool</w:t>
      </w:r>
      <w:r w:rsidRPr="00573F89">
        <w:rPr>
          <w:rFonts w:ascii="Arial" w:hAnsi="Arial" w:cs="Arial"/>
          <w:b/>
          <w:bCs/>
          <w:sz w:val="24"/>
          <w:szCs w:val="24"/>
          <w:shd w:val="clear" w:color="auto" w:fill="FFFFFF"/>
        </w:rPr>
        <w:t>s</w:t>
      </w:r>
      <w:r w:rsidR="00A31354" w:rsidRPr="00573F89">
        <w:rPr>
          <w:rFonts w:ascii="Arial" w:hAnsi="Arial" w:cs="Arial"/>
          <w:b/>
          <w:bCs/>
          <w:sz w:val="24"/>
          <w:szCs w:val="24"/>
          <w:shd w:val="clear" w:color="auto" w:fill="FFFFFF"/>
        </w:rPr>
        <w:t>".</w:t>
      </w:r>
    </w:p>
    <w:p w:rsidR="00A31354" w:rsidRDefault="00A31354" w:rsidP="00563E06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A31354" w:rsidRPr="00573F89" w:rsidRDefault="00B14245" w:rsidP="00563E06">
      <w:pPr>
        <w:spacing w:after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573F89">
        <w:rPr>
          <w:rFonts w:ascii="Arial" w:hAnsi="Arial" w:cs="Arial"/>
          <w:b/>
          <w:bCs/>
          <w:sz w:val="24"/>
          <w:szCs w:val="24"/>
          <w:shd w:val="clear" w:color="auto" w:fill="FFFFFF"/>
        </w:rPr>
        <w:t>Examination board</w:t>
      </w:r>
      <w:r w:rsidR="00A31354" w:rsidRPr="00573F89">
        <w:rPr>
          <w:rFonts w:ascii="Arial" w:hAnsi="Arial" w:cs="Arial"/>
          <w:b/>
          <w:bCs/>
          <w:sz w:val="24"/>
          <w:szCs w:val="24"/>
          <w:shd w:val="clear" w:color="auto" w:fill="FFFFFF"/>
        </w:rPr>
        <w:t>:</w:t>
      </w:r>
    </w:p>
    <w:p w:rsidR="00563E06" w:rsidRPr="00573F89" w:rsidRDefault="00563E06" w:rsidP="00563E06">
      <w:pPr>
        <w:spacing w:after="0"/>
        <w:jc w:val="both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:rsidR="00563E06" w:rsidRPr="00573F89" w:rsidRDefault="00B14245" w:rsidP="00563E06">
      <w:pPr>
        <w:spacing w:after="0"/>
        <w:jc w:val="both"/>
        <w:rPr>
          <w:sz w:val="24"/>
          <w:szCs w:val="24"/>
        </w:rPr>
      </w:pPr>
      <w:r w:rsidRPr="00573F89">
        <w:rPr>
          <w:sz w:val="24"/>
          <w:szCs w:val="24"/>
        </w:rPr>
        <w:t>Chairman</w:t>
      </w:r>
      <w:r w:rsidR="00563E06" w:rsidRPr="00573F89">
        <w:rPr>
          <w:sz w:val="24"/>
          <w:szCs w:val="24"/>
        </w:rPr>
        <w:t>:</w:t>
      </w:r>
      <w:r w:rsidR="00563E06" w:rsidRPr="00573F89">
        <w:rPr>
          <w:sz w:val="24"/>
          <w:szCs w:val="24"/>
        </w:rPr>
        <w:tab/>
      </w:r>
      <w:r w:rsidR="00563E06" w:rsidRPr="00573F89">
        <w:rPr>
          <w:sz w:val="24"/>
          <w:szCs w:val="24"/>
        </w:rPr>
        <w:tab/>
        <w:t>doc. PhDr. Milan Klement, Ph.D.</w:t>
      </w:r>
    </w:p>
    <w:p w:rsidR="00563E06" w:rsidRPr="00573F89" w:rsidRDefault="00B14245" w:rsidP="00563E06">
      <w:pPr>
        <w:spacing w:after="0"/>
        <w:jc w:val="both"/>
        <w:rPr>
          <w:sz w:val="24"/>
          <w:szCs w:val="24"/>
        </w:rPr>
      </w:pPr>
      <w:r w:rsidRPr="00573F89">
        <w:rPr>
          <w:sz w:val="24"/>
          <w:szCs w:val="24"/>
        </w:rPr>
        <w:t>Members</w:t>
      </w:r>
      <w:r w:rsidR="00563E06" w:rsidRPr="00573F89">
        <w:rPr>
          <w:sz w:val="24"/>
          <w:szCs w:val="24"/>
        </w:rPr>
        <w:t>:</w:t>
      </w:r>
      <w:r w:rsidR="00563E06" w:rsidRPr="00573F89">
        <w:rPr>
          <w:sz w:val="24"/>
          <w:szCs w:val="24"/>
        </w:rPr>
        <w:tab/>
      </w:r>
      <w:r w:rsidR="00563E06" w:rsidRPr="00573F89">
        <w:rPr>
          <w:sz w:val="24"/>
          <w:szCs w:val="24"/>
        </w:rPr>
        <w:tab/>
        <w:t>doc. PhDr. PaedDr. Jiří Dostál, Ph.D.</w:t>
      </w:r>
    </w:p>
    <w:p w:rsidR="00563E06" w:rsidRPr="00573F89" w:rsidRDefault="00563E06" w:rsidP="00563E06">
      <w:pPr>
        <w:spacing w:after="0"/>
        <w:ind w:left="1416" w:firstLine="708"/>
        <w:jc w:val="both"/>
        <w:rPr>
          <w:sz w:val="24"/>
          <w:szCs w:val="24"/>
        </w:rPr>
      </w:pPr>
      <w:r w:rsidRPr="00573F89">
        <w:rPr>
          <w:sz w:val="24"/>
          <w:szCs w:val="24"/>
        </w:rPr>
        <w:t>doc. RNDr. Petr Šaloun, Ph.D.</w:t>
      </w:r>
    </w:p>
    <w:p w:rsidR="00563E06" w:rsidRPr="00573F89" w:rsidRDefault="00563E06" w:rsidP="00563E06">
      <w:pPr>
        <w:spacing w:after="0"/>
        <w:jc w:val="both"/>
        <w:rPr>
          <w:sz w:val="24"/>
          <w:szCs w:val="24"/>
        </w:rPr>
      </w:pPr>
      <w:r w:rsidRPr="00573F89">
        <w:rPr>
          <w:sz w:val="24"/>
          <w:szCs w:val="24"/>
        </w:rPr>
        <w:tab/>
      </w:r>
      <w:r w:rsidRPr="00573F89">
        <w:rPr>
          <w:sz w:val="24"/>
          <w:szCs w:val="24"/>
        </w:rPr>
        <w:tab/>
      </w:r>
      <w:r w:rsidRPr="00573F89">
        <w:rPr>
          <w:sz w:val="24"/>
          <w:szCs w:val="24"/>
        </w:rPr>
        <w:tab/>
        <w:t xml:space="preserve">doc. Ing. Čestmír Serafín, Dr. </w:t>
      </w:r>
    </w:p>
    <w:p w:rsidR="00563E06" w:rsidRPr="00573F89" w:rsidRDefault="00563E06" w:rsidP="00563E06">
      <w:pPr>
        <w:spacing w:after="0"/>
        <w:ind w:left="1416" w:firstLine="708"/>
        <w:jc w:val="both"/>
        <w:rPr>
          <w:sz w:val="24"/>
          <w:szCs w:val="24"/>
        </w:rPr>
      </w:pPr>
      <w:r w:rsidRPr="00573F89">
        <w:rPr>
          <w:sz w:val="24"/>
          <w:szCs w:val="24"/>
        </w:rPr>
        <w:t xml:space="preserve">Mgr. Jan Kubrický, Ph.D. </w:t>
      </w:r>
    </w:p>
    <w:p w:rsidR="00563E06" w:rsidRPr="00573F89" w:rsidRDefault="00B14245" w:rsidP="00563E06">
      <w:pPr>
        <w:spacing w:after="0"/>
        <w:jc w:val="both"/>
        <w:rPr>
          <w:sz w:val="24"/>
          <w:szCs w:val="24"/>
        </w:rPr>
      </w:pPr>
      <w:r w:rsidRPr="00573F89">
        <w:rPr>
          <w:sz w:val="24"/>
          <w:szCs w:val="24"/>
        </w:rPr>
        <w:t>External member</w:t>
      </w:r>
      <w:r w:rsidR="00563E06" w:rsidRPr="00573F89">
        <w:rPr>
          <w:sz w:val="24"/>
          <w:szCs w:val="24"/>
        </w:rPr>
        <w:t>:</w:t>
      </w:r>
      <w:r w:rsidR="00563E06" w:rsidRPr="00573F89">
        <w:rPr>
          <w:sz w:val="24"/>
          <w:szCs w:val="24"/>
        </w:rPr>
        <w:tab/>
        <w:t>doc. PaedDr. Ludvík Eger, CSc., FE, Západočeská univerzita v Plzni</w:t>
      </w:r>
    </w:p>
    <w:p w:rsidR="00563E06" w:rsidRPr="00563E06" w:rsidRDefault="00563E06" w:rsidP="00563E06">
      <w:pPr>
        <w:spacing w:after="0"/>
        <w:jc w:val="both"/>
        <w:rPr>
          <w:sz w:val="24"/>
          <w:szCs w:val="24"/>
        </w:rPr>
      </w:pPr>
    </w:p>
    <w:p w:rsidR="00563E06" w:rsidRPr="00563E06" w:rsidRDefault="00563E06" w:rsidP="00563E06">
      <w:pPr>
        <w:spacing w:after="0"/>
        <w:jc w:val="both"/>
        <w:rPr>
          <w:sz w:val="24"/>
          <w:szCs w:val="24"/>
        </w:rPr>
      </w:pPr>
    </w:p>
    <w:p w:rsidR="00563E06" w:rsidRPr="00573F89" w:rsidRDefault="00B14245" w:rsidP="00563E06">
      <w:pPr>
        <w:spacing w:after="0"/>
        <w:jc w:val="both"/>
        <w:rPr>
          <w:b/>
          <w:bCs/>
          <w:sz w:val="24"/>
          <w:szCs w:val="24"/>
        </w:rPr>
      </w:pPr>
      <w:r w:rsidRPr="00573F89">
        <w:rPr>
          <w:b/>
          <w:bCs/>
          <w:sz w:val="24"/>
          <w:szCs w:val="24"/>
        </w:rPr>
        <w:t>Parts of the state rigorous exam and their contents</w:t>
      </w:r>
      <w:r w:rsidR="00563E06" w:rsidRPr="00573F89">
        <w:rPr>
          <w:b/>
          <w:bCs/>
          <w:sz w:val="24"/>
          <w:szCs w:val="24"/>
        </w:rPr>
        <w:t>:</w:t>
      </w:r>
    </w:p>
    <w:p w:rsidR="00563E06" w:rsidRPr="00563E06" w:rsidRDefault="00563E06" w:rsidP="00563E06">
      <w:pPr>
        <w:spacing w:after="0"/>
        <w:jc w:val="both"/>
        <w:rPr>
          <w:sz w:val="24"/>
          <w:szCs w:val="24"/>
        </w:rPr>
      </w:pPr>
    </w:p>
    <w:p w:rsidR="00B14245" w:rsidRPr="00573F89" w:rsidRDefault="00E41E7B" w:rsidP="00563E06">
      <w:pPr>
        <w:spacing w:after="0"/>
        <w:jc w:val="both"/>
        <w:rPr>
          <w:sz w:val="24"/>
          <w:szCs w:val="24"/>
        </w:rPr>
      </w:pPr>
      <w:r w:rsidRPr="00573F89">
        <w:rPr>
          <w:sz w:val="24"/>
          <w:szCs w:val="24"/>
        </w:rPr>
        <w:t>At</w:t>
      </w:r>
      <w:r w:rsidR="00B14245" w:rsidRPr="00573F89">
        <w:rPr>
          <w:sz w:val="24"/>
          <w:szCs w:val="24"/>
        </w:rPr>
        <w:t xml:space="preserve"> the state rigorous exam, the candidate </w:t>
      </w:r>
      <w:r w:rsidRPr="00573F89">
        <w:rPr>
          <w:sz w:val="24"/>
          <w:szCs w:val="24"/>
        </w:rPr>
        <w:t xml:space="preserve">shall </w:t>
      </w:r>
      <w:r w:rsidR="00B14245" w:rsidRPr="00573F89">
        <w:rPr>
          <w:sz w:val="24"/>
          <w:szCs w:val="24"/>
        </w:rPr>
        <w:t xml:space="preserve">demonstrate deeper theoretical knowledge in the </w:t>
      </w:r>
      <w:r w:rsidRPr="00573F89">
        <w:rPr>
          <w:sz w:val="24"/>
          <w:szCs w:val="24"/>
        </w:rPr>
        <w:t xml:space="preserve">particular </w:t>
      </w:r>
      <w:r w:rsidR="00B14245" w:rsidRPr="00573F89">
        <w:rPr>
          <w:sz w:val="24"/>
          <w:szCs w:val="24"/>
        </w:rPr>
        <w:t xml:space="preserve">field </w:t>
      </w:r>
      <w:r w:rsidRPr="00573F89">
        <w:rPr>
          <w:sz w:val="24"/>
          <w:szCs w:val="24"/>
        </w:rPr>
        <w:t>as well as</w:t>
      </w:r>
      <w:r w:rsidR="00B14245" w:rsidRPr="00573F89">
        <w:rPr>
          <w:sz w:val="24"/>
          <w:szCs w:val="24"/>
        </w:rPr>
        <w:t xml:space="preserve"> </w:t>
      </w:r>
      <w:r w:rsidRPr="00573F89">
        <w:rPr>
          <w:sz w:val="24"/>
          <w:szCs w:val="24"/>
        </w:rPr>
        <w:t xml:space="preserve">in </w:t>
      </w:r>
      <w:r w:rsidR="00B14245" w:rsidRPr="00573F89">
        <w:rPr>
          <w:sz w:val="24"/>
          <w:szCs w:val="24"/>
        </w:rPr>
        <w:t>its broader scientific basis, the ability to acquire new scientific knowledge, evaluate it and use it in a creative way.</w:t>
      </w:r>
    </w:p>
    <w:p w:rsidR="00563E06" w:rsidRPr="00573F89" w:rsidRDefault="00C74E32" w:rsidP="00563E06">
      <w:pPr>
        <w:spacing w:after="0"/>
        <w:jc w:val="both"/>
        <w:rPr>
          <w:sz w:val="24"/>
          <w:szCs w:val="24"/>
        </w:rPr>
      </w:pPr>
      <w:r w:rsidRPr="00573F89">
        <w:rPr>
          <w:sz w:val="24"/>
          <w:szCs w:val="24"/>
        </w:rPr>
        <w:t xml:space="preserve">The candidate </w:t>
      </w:r>
      <w:r w:rsidR="00E41E7B" w:rsidRPr="00573F89">
        <w:rPr>
          <w:sz w:val="24"/>
          <w:szCs w:val="24"/>
        </w:rPr>
        <w:t xml:space="preserve">is allowed to </w:t>
      </w:r>
      <w:r w:rsidRPr="00573F89">
        <w:rPr>
          <w:sz w:val="24"/>
          <w:szCs w:val="24"/>
        </w:rPr>
        <w:t xml:space="preserve">register for the state doctoral exam after submitting </w:t>
      </w:r>
      <w:r w:rsidR="00E41E7B" w:rsidRPr="00573F89">
        <w:rPr>
          <w:sz w:val="24"/>
          <w:szCs w:val="24"/>
        </w:rPr>
        <w:t>the</w:t>
      </w:r>
      <w:r w:rsidRPr="00573F89">
        <w:rPr>
          <w:sz w:val="24"/>
          <w:szCs w:val="24"/>
        </w:rPr>
        <w:t xml:space="preserve"> rigorous thesis and </w:t>
      </w:r>
      <w:r w:rsidR="00573F89" w:rsidRPr="00573F89">
        <w:rPr>
          <w:sz w:val="24"/>
          <w:szCs w:val="24"/>
        </w:rPr>
        <w:t>substantiating</w:t>
      </w:r>
      <w:r w:rsidRPr="00573F89">
        <w:rPr>
          <w:sz w:val="24"/>
          <w:szCs w:val="24"/>
        </w:rPr>
        <w:t xml:space="preserve"> the required background materials.</w:t>
      </w:r>
    </w:p>
    <w:p w:rsidR="00E41E7B" w:rsidRPr="00CD7CEA" w:rsidRDefault="00C74E32" w:rsidP="00C74E32">
      <w:pPr>
        <w:spacing w:after="0"/>
        <w:ind w:left="426" w:hanging="426"/>
        <w:jc w:val="both"/>
        <w:rPr>
          <w:color w:val="000000" w:themeColor="text1"/>
          <w:sz w:val="24"/>
          <w:szCs w:val="24"/>
        </w:rPr>
      </w:pPr>
      <w:r w:rsidRPr="00CD7CEA">
        <w:rPr>
          <w:color w:val="000000" w:themeColor="text1"/>
          <w:sz w:val="24"/>
          <w:szCs w:val="24"/>
        </w:rPr>
        <w:t xml:space="preserve">The state rigorous exam </w:t>
      </w:r>
      <w:r w:rsidR="00573F89" w:rsidRPr="00CD7CEA">
        <w:rPr>
          <w:color w:val="000000" w:themeColor="text1"/>
          <w:sz w:val="24"/>
          <w:szCs w:val="24"/>
        </w:rPr>
        <w:t>comprises</w:t>
      </w:r>
      <w:r w:rsidRPr="00CD7CEA">
        <w:rPr>
          <w:color w:val="000000" w:themeColor="text1"/>
          <w:sz w:val="24"/>
          <w:szCs w:val="24"/>
        </w:rPr>
        <w:t xml:space="preserve"> two areas:</w:t>
      </w:r>
    </w:p>
    <w:p w:rsidR="00E41E7B" w:rsidRPr="00CD7CEA" w:rsidRDefault="00C74E32" w:rsidP="00C74E32">
      <w:pPr>
        <w:spacing w:after="0"/>
        <w:ind w:left="426" w:hanging="426"/>
        <w:jc w:val="both"/>
        <w:rPr>
          <w:color w:val="000000" w:themeColor="text1"/>
          <w:sz w:val="24"/>
          <w:szCs w:val="24"/>
        </w:rPr>
      </w:pPr>
      <w:r w:rsidRPr="00CD7CEA">
        <w:rPr>
          <w:color w:val="000000" w:themeColor="text1"/>
          <w:sz w:val="24"/>
          <w:szCs w:val="24"/>
        </w:rPr>
        <w:t>- theoretical and methodological basis of the field, i</w:t>
      </w:r>
      <w:r w:rsidR="00E41E7B" w:rsidRPr="00CD7CEA">
        <w:rPr>
          <w:color w:val="000000" w:themeColor="text1"/>
          <w:sz w:val="24"/>
          <w:szCs w:val="24"/>
        </w:rPr>
        <w:t>.</w:t>
      </w:r>
      <w:r w:rsidRPr="00CD7CEA">
        <w:rPr>
          <w:color w:val="000000" w:themeColor="text1"/>
          <w:sz w:val="24"/>
          <w:szCs w:val="24"/>
        </w:rPr>
        <w:t>e</w:t>
      </w:r>
      <w:r w:rsidR="00E41E7B" w:rsidRPr="00CD7CEA">
        <w:rPr>
          <w:color w:val="000000" w:themeColor="text1"/>
          <w:sz w:val="24"/>
          <w:szCs w:val="24"/>
        </w:rPr>
        <w:t>.</w:t>
      </w:r>
      <w:r w:rsidRPr="00CD7CEA">
        <w:rPr>
          <w:color w:val="000000" w:themeColor="text1"/>
          <w:sz w:val="24"/>
          <w:szCs w:val="24"/>
        </w:rPr>
        <w:t xml:space="preserve"> didactics of </w:t>
      </w:r>
      <w:r w:rsidR="00FD12A1" w:rsidRPr="00CD7CEA">
        <w:rPr>
          <w:color w:val="000000" w:themeColor="text1"/>
          <w:sz w:val="24"/>
          <w:szCs w:val="24"/>
        </w:rPr>
        <w:t>computer science</w:t>
      </w:r>
      <w:r w:rsidRPr="00CD7CEA">
        <w:rPr>
          <w:color w:val="000000" w:themeColor="text1"/>
          <w:sz w:val="24"/>
          <w:szCs w:val="24"/>
        </w:rPr>
        <w:t>,</w:t>
      </w:r>
    </w:p>
    <w:p w:rsidR="00C74E32" w:rsidRPr="00CD7CEA" w:rsidRDefault="00C74E32" w:rsidP="00B320D7">
      <w:pPr>
        <w:spacing w:after="0"/>
        <w:ind w:left="426" w:hanging="426"/>
        <w:jc w:val="both"/>
        <w:rPr>
          <w:color w:val="000000" w:themeColor="text1"/>
          <w:sz w:val="24"/>
          <w:szCs w:val="24"/>
        </w:rPr>
      </w:pPr>
      <w:r w:rsidRPr="00CD7CEA">
        <w:rPr>
          <w:color w:val="000000" w:themeColor="text1"/>
          <w:sz w:val="24"/>
          <w:szCs w:val="24"/>
        </w:rPr>
        <w:t xml:space="preserve">- </w:t>
      </w:r>
      <w:proofErr w:type="gramStart"/>
      <w:r w:rsidR="00B320D7">
        <w:rPr>
          <w:color w:val="000000" w:themeColor="text1"/>
          <w:sz w:val="24"/>
          <w:szCs w:val="24"/>
        </w:rPr>
        <w:t>t</w:t>
      </w:r>
      <w:r w:rsidR="00B320D7" w:rsidRPr="00CD7CEA">
        <w:rPr>
          <w:color w:val="000000" w:themeColor="text1"/>
          <w:sz w:val="24"/>
          <w:szCs w:val="24"/>
        </w:rPr>
        <w:t>hematic</w:t>
      </w:r>
      <w:proofErr w:type="gramEnd"/>
      <w:r w:rsidR="00573F89" w:rsidRPr="00CD7CEA">
        <w:rPr>
          <w:color w:val="000000" w:themeColor="text1"/>
          <w:sz w:val="24"/>
          <w:szCs w:val="24"/>
        </w:rPr>
        <w:t xml:space="preserve"> focus</w:t>
      </w:r>
      <w:r w:rsidRPr="00CD7CEA">
        <w:rPr>
          <w:color w:val="000000" w:themeColor="text1"/>
          <w:sz w:val="24"/>
          <w:szCs w:val="24"/>
        </w:rPr>
        <w:t xml:space="preserve"> of rigorous work.</w:t>
      </w:r>
    </w:p>
    <w:p w:rsidR="00563E06" w:rsidRPr="00CD7CEA" w:rsidRDefault="00B320D7" w:rsidP="00563E06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</w:t>
      </w:r>
      <w:r w:rsidR="00C74E32" w:rsidRPr="00CD7CEA">
        <w:rPr>
          <w:color w:val="000000" w:themeColor="text1"/>
          <w:sz w:val="24"/>
          <w:szCs w:val="24"/>
        </w:rPr>
        <w:t xml:space="preserve">he candidate shall submit at the exam a list of his / her publishing activities, presentations, an overview of </w:t>
      </w:r>
      <w:r w:rsidR="00CD7CEA" w:rsidRPr="00CD7CEA">
        <w:rPr>
          <w:color w:val="000000" w:themeColor="text1"/>
          <w:sz w:val="24"/>
          <w:szCs w:val="24"/>
        </w:rPr>
        <w:t xml:space="preserve">his / her </w:t>
      </w:r>
      <w:r w:rsidR="00C74E32" w:rsidRPr="00CD7CEA">
        <w:rPr>
          <w:color w:val="000000" w:themeColor="text1"/>
          <w:sz w:val="24"/>
          <w:szCs w:val="24"/>
        </w:rPr>
        <w:t xml:space="preserve">conference </w:t>
      </w:r>
      <w:r w:rsidR="00E41E7B" w:rsidRPr="00CD7CEA">
        <w:rPr>
          <w:color w:val="000000" w:themeColor="text1"/>
          <w:sz w:val="24"/>
          <w:szCs w:val="24"/>
        </w:rPr>
        <w:t>speeches</w:t>
      </w:r>
      <w:r w:rsidR="00C74E32" w:rsidRPr="00CD7CEA">
        <w:rPr>
          <w:color w:val="000000" w:themeColor="text1"/>
          <w:sz w:val="24"/>
          <w:szCs w:val="24"/>
        </w:rPr>
        <w:t xml:space="preserve"> and</w:t>
      </w:r>
      <w:r w:rsidR="00E41E7B" w:rsidRPr="00CD7CEA">
        <w:rPr>
          <w:color w:val="000000" w:themeColor="text1"/>
          <w:sz w:val="24"/>
          <w:szCs w:val="24"/>
        </w:rPr>
        <w:t>/or papers,</w:t>
      </w:r>
      <w:r w:rsidR="00C74E32" w:rsidRPr="00CD7CEA">
        <w:rPr>
          <w:color w:val="000000" w:themeColor="text1"/>
          <w:sz w:val="24"/>
          <w:szCs w:val="24"/>
        </w:rPr>
        <w:t xml:space="preserve"> and the thes</w:t>
      </w:r>
      <w:r w:rsidR="00E41E7B" w:rsidRPr="00CD7CEA">
        <w:rPr>
          <w:color w:val="000000" w:themeColor="text1"/>
          <w:sz w:val="24"/>
          <w:szCs w:val="24"/>
        </w:rPr>
        <w:t>e</w:t>
      </w:r>
      <w:r w:rsidR="00C74E32" w:rsidRPr="00CD7CEA">
        <w:rPr>
          <w:color w:val="000000" w:themeColor="text1"/>
          <w:sz w:val="24"/>
          <w:szCs w:val="24"/>
        </w:rPr>
        <w:t xml:space="preserve">s of </w:t>
      </w:r>
      <w:r w:rsidR="00E41E7B" w:rsidRPr="00CD7CEA">
        <w:rPr>
          <w:color w:val="000000" w:themeColor="text1"/>
          <w:sz w:val="24"/>
          <w:szCs w:val="24"/>
        </w:rPr>
        <w:t>his</w:t>
      </w:r>
      <w:r>
        <w:rPr>
          <w:color w:val="000000" w:themeColor="text1"/>
          <w:sz w:val="24"/>
          <w:szCs w:val="24"/>
        </w:rPr>
        <w:t xml:space="preserve"> </w:t>
      </w:r>
      <w:r w:rsidR="00E41E7B" w:rsidRPr="00CD7CEA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 xml:space="preserve"> </w:t>
      </w:r>
      <w:r w:rsidR="00E41E7B" w:rsidRPr="00CD7CEA">
        <w:rPr>
          <w:color w:val="000000" w:themeColor="text1"/>
          <w:sz w:val="24"/>
          <w:szCs w:val="24"/>
        </w:rPr>
        <w:t>her</w:t>
      </w:r>
      <w:r w:rsidR="00C74E32" w:rsidRPr="00CD7CEA">
        <w:rPr>
          <w:color w:val="000000" w:themeColor="text1"/>
          <w:sz w:val="24"/>
          <w:szCs w:val="24"/>
        </w:rPr>
        <w:t xml:space="preserve"> rigorous thesis (the </w:t>
      </w:r>
      <w:r w:rsidR="00E41E7B" w:rsidRPr="00CD7CEA">
        <w:rPr>
          <w:color w:val="000000" w:themeColor="text1"/>
          <w:sz w:val="24"/>
          <w:szCs w:val="24"/>
        </w:rPr>
        <w:t>former</w:t>
      </w:r>
      <w:r w:rsidR="00C74E32" w:rsidRPr="00CD7CEA">
        <w:rPr>
          <w:color w:val="000000" w:themeColor="text1"/>
          <w:sz w:val="24"/>
          <w:szCs w:val="24"/>
        </w:rPr>
        <w:t xml:space="preserve"> must be submitted by the applicant </w:t>
      </w:r>
      <w:r w:rsidR="00E41E7B" w:rsidRPr="00CD7CEA">
        <w:rPr>
          <w:color w:val="000000" w:themeColor="text1"/>
          <w:sz w:val="24"/>
          <w:szCs w:val="24"/>
        </w:rPr>
        <w:t xml:space="preserve">together with </w:t>
      </w:r>
      <w:r w:rsidR="00C74E32" w:rsidRPr="00CD7CEA">
        <w:rPr>
          <w:color w:val="000000" w:themeColor="text1"/>
          <w:sz w:val="24"/>
          <w:szCs w:val="24"/>
        </w:rPr>
        <w:t xml:space="preserve">the application for the state rigorous exam). </w:t>
      </w:r>
      <w:r w:rsidR="00E41E7B" w:rsidRPr="00CD7CEA">
        <w:rPr>
          <w:color w:val="000000" w:themeColor="text1"/>
          <w:sz w:val="24"/>
          <w:szCs w:val="24"/>
        </w:rPr>
        <w:t>T</w:t>
      </w:r>
      <w:r w:rsidR="00C74E32" w:rsidRPr="00CD7CEA">
        <w:rPr>
          <w:color w:val="000000" w:themeColor="text1"/>
          <w:sz w:val="24"/>
          <w:szCs w:val="24"/>
        </w:rPr>
        <w:t xml:space="preserve">he candidate </w:t>
      </w:r>
      <w:r w:rsidR="00E41E7B" w:rsidRPr="00CD7CEA">
        <w:rPr>
          <w:color w:val="000000" w:themeColor="text1"/>
          <w:sz w:val="24"/>
          <w:szCs w:val="24"/>
        </w:rPr>
        <w:t xml:space="preserve">shall </w:t>
      </w:r>
      <w:r w:rsidR="00C74E32" w:rsidRPr="00CD7CEA">
        <w:rPr>
          <w:color w:val="000000" w:themeColor="text1"/>
          <w:sz w:val="24"/>
          <w:szCs w:val="24"/>
        </w:rPr>
        <w:t>briefly characterize the goals, theoretical background, methods</w:t>
      </w:r>
      <w:r w:rsidR="00E41E7B" w:rsidRPr="00CD7CEA">
        <w:rPr>
          <w:color w:val="000000" w:themeColor="text1"/>
          <w:sz w:val="24"/>
          <w:szCs w:val="24"/>
        </w:rPr>
        <w:t>,</w:t>
      </w:r>
      <w:r w:rsidR="00C74E32" w:rsidRPr="00CD7CEA">
        <w:rPr>
          <w:color w:val="000000" w:themeColor="text1"/>
          <w:sz w:val="24"/>
          <w:szCs w:val="24"/>
        </w:rPr>
        <w:t xml:space="preserve"> and preliminary results of his</w:t>
      </w:r>
      <w:r w:rsidR="00CD7CEA" w:rsidRPr="00CD7CEA">
        <w:rPr>
          <w:color w:val="000000" w:themeColor="text1"/>
          <w:sz w:val="24"/>
          <w:szCs w:val="24"/>
        </w:rPr>
        <w:t xml:space="preserve"> </w:t>
      </w:r>
      <w:r w:rsidR="00E41E7B" w:rsidRPr="00CD7CEA">
        <w:rPr>
          <w:color w:val="000000" w:themeColor="text1"/>
          <w:sz w:val="24"/>
          <w:szCs w:val="24"/>
        </w:rPr>
        <w:t>/</w:t>
      </w:r>
      <w:r w:rsidR="00CD7CEA" w:rsidRPr="00CD7CEA">
        <w:rPr>
          <w:color w:val="000000" w:themeColor="text1"/>
          <w:sz w:val="24"/>
          <w:szCs w:val="24"/>
        </w:rPr>
        <w:t xml:space="preserve"> </w:t>
      </w:r>
      <w:r w:rsidR="00E41E7B" w:rsidRPr="00CD7CEA">
        <w:rPr>
          <w:color w:val="000000" w:themeColor="text1"/>
          <w:sz w:val="24"/>
          <w:szCs w:val="24"/>
        </w:rPr>
        <w:t>her</w:t>
      </w:r>
      <w:r w:rsidR="00C74E32" w:rsidRPr="00CD7CEA">
        <w:rPr>
          <w:color w:val="000000" w:themeColor="text1"/>
          <w:sz w:val="24"/>
          <w:szCs w:val="24"/>
        </w:rPr>
        <w:t xml:space="preserve"> rigorous work</w:t>
      </w:r>
      <w:r w:rsidR="00E41E7B" w:rsidRPr="00CD7CEA">
        <w:rPr>
          <w:color w:val="000000" w:themeColor="text1"/>
          <w:sz w:val="24"/>
          <w:szCs w:val="24"/>
        </w:rPr>
        <w:t xml:space="preserve"> </w:t>
      </w:r>
      <w:r w:rsidR="00CD7CEA">
        <w:rPr>
          <w:color w:val="000000" w:themeColor="text1"/>
          <w:sz w:val="24"/>
          <w:szCs w:val="24"/>
        </w:rPr>
        <w:t>at</w:t>
      </w:r>
      <w:r w:rsidR="00E41E7B" w:rsidRPr="00CD7CEA">
        <w:rPr>
          <w:color w:val="000000" w:themeColor="text1"/>
          <w:sz w:val="24"/>
          <w:szCs w:val="24"/>
        </w:rPr>
        <w:t xml:space="preserve"> the examination board</w:t>
      </w:r>
      <w:r w:rsidR="00C74E32" w:rsidRPr="00CD7CEA">
        <w:rPr>
          <w:color w:val="000000" w:themeColor="text1"/>
          <w:sz w:val="24"/>
          <w:szCs w:val="24"/>
        </w:rPr>
        <w:t xml:space="preserve">. The general content of the examination is determined by the appointed </w:t>
      </w:r>
      <w:r w:rsidR="00E41E7B" w:rsidRPr="00CD7CEA">
        <w:rPr>
          <w:color w:val="000000" w:themeColor="text1"/>
          <w:sz w:val="24"/>
          <w:szCs w:val="24"/>
        </w:rPr>
        <w:t>board</w:t>
      </w:r>
      <w:r w:rsidR="00C74E32" w:rsidRPr="00CD7CEA">
        <w:rPr>
          <w:color w:val="000000" w:themeColor="text1"/>
          <w:sz w:val="24"/>
          <w:szCs w:val="24"/>
        </w:rPr>
        <w:t xml:space="preserve"> after </w:t>
      </w:r>
      <w:r w:rsidR="00CD7CEA">
        <w:rPr>
          <w:color w:val="000000" w:themeColor="text1"/>
          <w:sz w:val="24"/>
          <w:szCs w:val="24"/>
        </w:rPr>
        <w:t>a</w:t>
      </w:r>
      <w:r w:rsidR="00CD7CEA" w:rsidRPr="00CD7CEA">
        <w:rPr>
          <w:color w:val="000000" w:themeColor="text1"/>
          <w:sz w:val="24"/>
          <w:szCs w:val="24"/>
        </w:rPr>
        <w:t xml:space="preserve"> </w:t>
      </w:r>
      <w:r w:rsidR="00E41E7B" w:rsidRPr="00CD7CEA">
        <w:rPr>
          <w:color w:val="000000" w:themeColor="text1"/>
          <w:sz w:val="24"/>
          <w:szCs w:val="24"/>
        </w:rPr>
        <w:t xml:space="preserve">discussion </w:t>
      </w:r>
      <w:r w:rsidR="00C74E32" w:rsidRPr="00CD7CEA">
        <w:rPr>
          <w:color w:val="000000" w:themeColor="text1"/>
          <w:sz w:val="24"/>
          <w:szCs w:val="24"/>
        </w:rPr>
        <w:t>with the consultant.</w:t>
      </w:r>
    </w:p>
    <w:p w:rsidR="00C74E32" w:rsidRPr="00563E06" w:rsidRDefault="00C74E32" w:rsidP="00563E06">
      <w:pPr>
        <w:spacing w:after="0"/>
        <w:jc w:val="both"/>
        <w:rPr>
          <w:sz w:val="24"/>
          <w:szCs w:val="24"/>
        </w:rPr>
      </w:pPr>
    </w:p>
    <w:p w:rsidR="00563E06" w:rsidRDefault="008E2AEE" w:rsidP="00563E06">
      <w:pPr>
        <w:spacing w:after="0"/>
        <w:jc w:val="both"/>
        <w:rPr>
          <w:b/>
          <w:bCs/>
          <w:color w:val="000000" w:themeColor="text1"/>
          <w:sz w:val="24"/>
          <w:szCs w:val="24"/>
        </w:rPr>
      </w:pPr>
      <w:r w:rsidRPr="00CD7CEA">
        <w:rPr>
          <w:b/>
          <w:bCs/>
          <w:color w:val="000000" w:themeColor="text1"/>
          <w:sz w:val="24"/>
          <w:szCs w:val="24"/>
        </w:rPr>
        <w:t>R</w:t>
      </w:r>
      <w:r w:rsidR="00E9063C" w:rsidRPr="00CD7CEA">
        <w:rPr>
          <w:b/>
          <w:bCs/>
          <w:color w:val="000000" w:themeColor="text1"/>
          <w:sz w:val="24"/>
          <w:szCs w:val="24"/>
        </w:rPr>
        <w:t>igorous exam topics</w:t>
      </w:r>
      <w:r w:rsidRPr="00CD7CEA">
        <w:rPr>
          <w:b/>
          <w:bCs/>
          <w:color w:val="000000" w:themeColor="text1"/>
          <w:sz w:val="24"/>
          <w:szCs w:val="24"/>
        </w:rPr>
        <w:t xml:space="preserve"> outline</w:t>
      </w:r>
      <w:r w:rsidR="00563E06" w:rsidRPr="00CD7CEA">
        <w:rPr>
          <w:b/>
          <w:bCs/>
          <w:color w:val="000000" w:themeColor="text1"/>
          <w:sz w:val="24"/>
          <w:szCs w:val="24"/>
        </w:rPr>
        <w:t>:</w:t>
      </w:r>
    </w:p>
    <w:p w:rsidR="00CD7CEA" w:rsidRPr="00CD7CEA" w:rsidRDefault="00CD7CEA" w:rsidP="00563E06">
      <w:pPr>
        <w:spacing w:after="0"/>
        <w:jc w:val="both"/>
        <w:rPr>
          <w:b/>
          <w:bCs/>
          <w:color w:val="000000" w:themeColor="text1"/>
          <w:sz w:val="24"/>
          <w:szCs w:val="24"/>
        </w:rPr>
      </w:pPr>
    </w:p>
    <w:p w:rsidR="00E9063C" w:rsidRPr="00CD7CEA" w:rsidRDefault="00C74E32" w:rsidP="00563E06">
      <w:pPr>
        <w:spacing w:after="0"/>
        <w:ind w:left="426" w:hanging="426"/>
        <w:jc w:val="both"/>
        <w:rPr>
          <w:sz w:val="24"/>
          <w:szCs w:val="24"/>
        </w:rPr>
      </w:pPr>
      <w:r w:rsidRPr="00CD7CEA">
        <w:rPr>
          <w:sz w:val="24"/>
          <w:szCs w:val="24"/>
        </w:rPr>
        <w:t>- Gifted student in computer science.</w:t>
      </w:r>
    </w:p>
    <w:p w:rsidR="00FD12A1" w:rsidRPr="00CD7CEA" w:rsidRDefault="00C74E32" w:rsidP="00563E06">
      <w:pPr>
        <w:spacing w:after="0"/>
        <w:ind w:left="426" w:hanging="426"/>
        <w:jc w:val="both"/>
        <w:rPr>
          <w:sz w:val="24"/>
          <w:szCs w:val="24"/>
        </w:rPr>
      </w:pPr>
      <w:r w:rsidRPr="00CD7CEA">
        <w:rPr>
          <w:sz w:val="24"/>
          <w:szCs w:val="24"/>
        </w:rPr>
        <w:t xml:space="preserve">- </w:t>
      </w:r>
      <w:r w:rsidR="00E9063C" w:rsidRPr="00CD7CEA">
        <w:rPr>
          <w:sz w:val="24"/>
          <w:szCs w:val="24"/>
        </w:rPr>
        <w:t>Training i</w:t>
      </w:r>
      <w:r w:rsidRPr="00CD7CEA">
        <w:rPr>
          <w:sz w:val="24"/>
          <w:szCs w:val="24"/>
        </w:rPr>
        <w:t>n</w:t>
      </w:r>
      <w:r w:rsidR="00BA19C8" w:rsidRPr="00CD7CEA">
        <w:rPr>
          <w:sz w:val="24"/>
          <w:szCs w:val="24"/>
        </w:rPr>
        <w:t xml:space="preserve"> computer science</w:t>
      </w:r>
      <w:r w:rsidRPr="00CD7CEA">
        <w:rPr>
          <w:sz w:val="24"/>
          <w:szCs w:val="24"/>
        </w:rPr>
        <w:t xml:space="preserve"> as a part of </w:t>
      </w:r>
      <w:r w:rsidR="00FD12A1" w:rsidRPr="00CD7CEA">
        <w:rPr>
          <w:sz w:val="24"/>
          <w:szCs w:val="24"/>
        </w:rPr>
        <w:t>career guidance for</w:t>
      </w:r>
      <w:r w:rsidRPr="00CD7CEA">
        <w:rPr>
          <w:sz w:val="24"/>
          <w:szCs w:val="24"/>
        </w:rPr>
        <w:t xml:space="preserve"> pupils.</w:t>
      </w:r>
    </w:p>
    <w:p w:rsidR="00FD12A1" w:rsidRPr="00CD7CEA" w:rsidRDefault="00C74E32" w:rsidP="00B320D7">
      <w:pPr>
        <w:spacing w:after="0"/>
        <w:jc w:val="both"/>
        <w:rPr>
          <w:sz w:val="24"/>
          <w:szCs w:val="24"/>
        </w:rPr>
      </w:pPr>
      <w:r w:rsidRPr="00CD7CEA">
        <w:rPr>
          <w:sz w:val="24"/>
          <w:szCs w:val="24"/>
        </w:rPr>
        <w:t xml:space="preserve">- Typology of learning tasks in </w:t>
      </w:r>
      <w:r w:rsidR="00BA19C8" w:rsidRPr="00CD7CEA">
        <w:rPr>
          <w:sz w:val="24"/>
          <w:szCs w:val="24"/>
        </w:rPr>
        <w:t xml:space="preserve">computer science </w:t>
      </w:r>
      <w:r w:rsidRPr="00CD7CEA">
        <w:rPr>
          <w:sz w:val="24"/>
          <w:szCs w:val="24"/>
        </w:rPr>
        <w:t xml:space="preserve">and their influence on the development </w:t>
      </w:r>
      <w:r w:rsidR="00292D2F" w:rsidRPr="00CD7CEA">
        <w:rPr>
          <w:sz w:val="24"/>
          <w:szCs w:val="24"/>
        </w:rPr>
        <w:t>of</w:t>
      </w:r>
      <w:r w:rsidR="00B320D7">
        <w:rPr>
          <w:sz w:val="24"/>
          <w:szCs w:val="24"/>
        </w:rPr>
        <w:t xml:space="preserve"> </w:t>
      </w:r>
      <w:r w:rsidR="00292D2F" w:rsidRPr="00CD7CEA">
        <w:rPr>
          <w:sz w:val="24"/>
          <w:szCs w:val="24"/>
        </w:rPr>
        <w:t>computational</w:t>
      </w:r>
      <w:r w:rsidRPr="00CD7CEA">
        <w:rPr>
          <w:sz w:val="24"/>
          <w:szCs w:val="24"/>
        </w:rPr>
        <w:t xml:space="preserve"> thinking.</w:t>
      </w:r>
    </w:p>
    <w:p w:rsidR="00BA19C8" w:rsidRPr="00CD7CEA" w:rsidRDefault="00C74E32" w:rsidP="00563E06">
      <w:pPr>
        <w:spacing w:after="0"/>
        <w:ind w:left="426" w:hanging="426"/>
        <w:jc w:val="both"/>
        <w:rPr>
          <w:sz w:val="24"/>
          <w:szCs w:val="24"/>
        </w:rPr>
      </w:pPr>
      <w:r w:rsidRPr="00CD7CEA">
        <w:rPr>
          <w:sz w:val="24"/>
          <w:szCs w:val="24"/>
        </w:rPr>
        <w:t xml:space="preserve">- </w:t>
      </w:r>
      <w:r w:rsidR="00CD7CEA" w:rsidRPr="00CD7CEA">
        <w:rPr>
          <w:sz w:val="24"/>
          <w:szCs w:val="24"/>
        </w:rPr>
        <w:t>E-learning - aided p</w:t>
      </w:r>
      <w:r w:rsidRPr="00CD7CEA">
        <w:rPr>
          <w:sz w:val="24"/>
          <w:szCs w:val="24"/>
        </w:rPr>
        <w:t xml:space="preserve">roject teaching in </w:t>
      </w:r>
      <w:r w:rsidR="00BA19C8" w:rsidRPr="00CD7CEA">
        <w:rPr>
          <w:sz w:val="24"/>
          <w:szCs w:val="24"/>
        </w:rPr>
        <w:t>computer science</w:t>
      </w:r>
      <w:r w:rsidRPr="00CD7CEA">
        <w:rPr>
          <w:sz w:val="24"/>
          <w:szCs w:val="24"/>
        </w:rPr>
        <w:t>.</w:t>
      </w:r>
    </w:p>
    <w:p w:rsidR="00BA19C8" w:rsidRPr="00CD7CEA" w:rsidRDefault="00C74E32" w:rsidP="00563E06">
      <w:pPr>
        <w:spacing w:after="0"/>
        <w:ind w:left="426" w:hanging="426"/>
        <w:jc w:val="both"/>
        <w:rPr>
          <w:sz w:val="24"/>
          <w:szCs w:val="24"/>
        </w:rPr>
      </w:pPr>
      <w:r w:rsidRPr="00CD7CEA">
        <w:rPr>
          <w:sz w:val="24"/>
          <w:szCs w:val="24"/>
        </w:rPr>
        <w:t>- New learning environments in computer science.</w:t>
      </w:r>
    </w:p>
    <w:p w:rsidR="00BA19C8" w:rsidRPr="00CD7CEA" w:rsidRDefault="00C74E32" w:rsidP="00563E06">
      <w:pPr>
        <w:spacing w:after="0"/>
        <w:ind w:left="426" w:hanging="426"/>
        <w:jc w:val="both"/>
        <w:rPr>
          <w:sz w:val="24"/>
          <w:szCs w:val="24"/>
        </w:rPr>
      </w:pPr>
      <w:r w:rsidRPr="00CD7CEA">
        <w:rPr>
          <w:sz w:val="24"/>
          <w:szCs w:val="24"/>
        </w:rPr>
        <w:t xml:space="preserve">- Interactive simulations and new technologies in </w:t>
      </w:r>
      <w:r w:rsidR="00BA19C8" w:rsidRPr="00CD7CEA">
        <w:rPr>
          <w:sz w:val="24"/>
          <w:szCs w:val="24"/>
        </w:rPr>
        <w:t>computer science</w:t>
      </w:r>
      <w:r w:rsidRPr="00CD7CEA">
        <w:rPr>
          <w:sz w:val="24"/>
          <w:szCs w:val="24"/>
        </w:rPr>
        <w:t>.</w:t>
      </w:r>
    </w:p>
    <w:p w:rsidR="00BA19C8" w:rsidRPr="00CD7CEA" w:rsidRDefault="00C74E32" w:rsidP="00563E06">
      <w:pPr>
        <w:spacing w:after="0"/>
        <w:ind w:left="426" w:hanging="426"/>
        <w:jc w:val="both"/>
        <w:rPr>
          <w:sz w:val="24"/>
          <w:szCs w:val="24"/>
        </w:rPr>
      </w:pPr>
      <w:r w:rsidRPr="00CD7CEA">
        <w:rPr>
          <w:sz w:val="24"/>
          <w:szCs w:val="24"/>
        </w:rPr>
        <w:t xml:space="preserve">- </w:t>
      </w:r>
      <w:r w:rsidR="00CD7CEA">
        <w:rPr>
          <w:sz w:val="24"/>
          <w:szCs w:val="24"/>
        </w:rPr>
        <w:t>Inquiry</w:t>
      </w:r>
      <w:r w:rsidRPr="00CD7CEA">
        <w:rPr>
          <w:sz w:val="24"/>
          <w:szCs w:val="24"/>
        </w:rPr>
        <w:t xml:space="preserve"> approach to educational activities in </w:t>
      </w:r>
      <w:r w:rsidR="00BA19C8" w:rsidRPr="00CD7CEA">
        <w:rPr>
          <w:sz w:val="24"/>
          <w:szCs w:val="24"/>
        </w:rPr>
        <w:t>computer science</w:t>
      </w:r>
      <w:r w:rsidRPr="00CD7CEA">
        <w:rPr>
          <w:sz w:val="24"/>
          <w:szCs w:val="24"/>
        </w:rPr>
        <w:t>.</w:t>
      </w:r>
    </w:p>
    <w:p w:rsidR="00BA19C8" w:rsidRPr="00CD7CEA" w:rsidRDefault="00C74E32" w:rsidP="00563E06">
      <w:pPr>
        <w:spacing w:after="0"/>
        <w:ind w:left="426" w:hanging="426"/>
        <w:jc w:val="both"/>
        <w:rPr>
          <w:sz w:val="24"/>
          <w:szCs w:val="24"/>
        </w:rPr>
      </w:pPr>
      <w:r w:rsidRPr="00CD7CEA">
        <w:rPr>
          <w:sz w:val="24"/>
          <w:szCs w:val="24"/>
        </w:rPr>
        <w:t xml:space="preserve">- Interdisciplinary relations in </w:t>
      </w:r>
      <w:r w:rsidR="00BA19C8" w:rsidRPr="00CD7CEA">
        <w:rPr>
          <w:sz w:val="24"/>
          <w:szCs w:val="24"/>
        </w:rPr>
        <w:t>computer science</w:t>
      </w:r>
      <w:r w:rsidRPr="00CD7CEA">
        <w:rPr>
          <w:sz w:val="24"/>
          <w:szCs w:val="24"/>
        </w:rPr>
        <w:t>.</w:t>
      </w:r>
    </w:p>
    <w:p w:rsidR="00BA19C8" w:rsidRPr="00CD7CEA" w:rsidRDefault="00C74E32" w:rsidP="00563E06">
      <w:pPr>
        <w:spacing w:after="0"/>
        <w:ind w:left="426" w:hanging="426"/>
        <w:jc w:val="both"/>
        <w:rPr>
          <w:sz w:val="24"/>
          <w:szCs w:val="24"/>
        </w:rPr>
      </w:pPr>
      <w:r w:rsidRPr="00CD7CEA">
        <w:rPr>
          <w:sz w:val="24"/>
          <w:szCs w:val="24"/>
        </w:rPr>
        <w:t xml:space="preserve">- New knowledge in </w:t>
      </w:r>
      <w:r w:rsidR="00BA19C8" w:rsidRPr="00CD7CEA">
        <w:rPr>
          <w:sz w:val="24"/>
          <w:szCs w:val="24"/>
        </w:rPr>
        <w:t xml:space="preserve">computer science </w:t>
      </w:r>
      <w:r w:rsidRPr="00CD7CEA">
        <w:rPr>
          <w:sz w:val="24"/>
          <w:szCs w:val="24"/>
        </w:rPr>
        <w:t xml:space="preserve">and </w:t>
      </w:r>
      <w:r w:rsidR="00CD7CEA" w:rsidRPr="00CD7CEA">
        <w:rPr>
          <w:sz w:val="24"/>
          <w:szCs w:val="24"/>
        </w:rPr>
        <w:t>its</w:t>
      </w:r>
      <w:r w:rsidRPr="00CD7CEA">
        <w:rPr>
          <w:sz w:val="24"/>
          <w:szCs w:val="24"/>
        </w:rPr>
        <w:t xml:space="preserve"> influence on school curriculum innovation.</w:t>
      </w:r>
    </w:p>
    <w:p w:rsidR="00BA19C8" w:rsidRPr="00CD7CEA" w:rsidRDefault="00C74E32" w:rsidP="00563E06">
      <w:pPr>
        <w:spacing w:after="0"/>
        <w:ind w:left="426" w:hanging="426"/>
        <w:jc w:val="both"/>
        <w:rPr>
          <w:sz w:val="24"/>
          <w:szCs w:val="24"/>
        </w:rPr>
      </w:pPr>
      <w:r w:rsidRPr="00CD7CEA">
        <w:rPr>
          <w:sz w:val="24"/>
          <w:szCs w:val="24"/>
        </w:rPr>
        <w:lastRenderedPageBreak/>
        <w:t>- Robotic systems in teaching computer science.</w:t>
      </w:r>
    </w:p>
    <w:p w:rsidR="00BA19C8" w:rsidRPr="00CD7CEA" w:rsidRDefault="00C74E32" w:rsidP="00563E06">
      <w:pPr>
        <w:spacing w:after="0"/>
        <w:ind w:left="426" w:hanging="426"/>
        <w:jc w:val="both"/>
        <w:rPr>
          <w:sz w:val="24"/>
          <w:szCs w:val="24"/>
        </w:rPr>
      </w:pPr>
      <w:r w:rsidRPr="00CD7CEA">
        <w:rPr>
          <w:sz w:val="24"/>
          <w:szCs w:val="24"/>
        </w:rPr>
        <w:t>- Teacher of computer science at primary and secondary schools in the Czech Republic and abroad.</w:t>
      </w:r>
    </w:p>
    <w:p w:rsidR="00BA19C8" w:rsidRPr="00CD7CEA" w:rsidRDefault="00C74E32" w:rsidP="00563E06">
      <w:pPr>
        <w:spacing w:after="0"/>
        <w:ind w:left="426" w:hanging="426"/>
        <w:jc w:val="both"/>
        <w:rPr>
          <w:sz w:val="24"/>
          <w:szCs w:val="24"/>
        </w:rPr>
      </w:pPr>
      <w:r w:rsidRPr="00CD7CEA">
        <w:rPr>
          <w:sz w:val="24"/>
          <w:szCs w:val="24"/>
        </w:rPr>
        <w:t xml:space="preserve">- </w:t>
      </w:r>
      <w:r w:rsidR="005C3A6D" w:rsidRPr="00CD7CEA">
        <w:rPr>
          <w:sz w:val="24"/>
          <w:szCs w:val="24"/>
        </w:rPr>
        <w:t>I</w:t>
      </w:r>
      <w:r w:rsidRPr="00CD7CEA">
        <w:rPr>
          <w:sz w:val="24"/>
          <w:szCs w:val="24"/>
        </w:rPr>
        <w:t>nformation</w:t>
      </w:r>
      <w:r w:rsidR="005C3A6D" w:rsidRPr="00CD7CEA">
        <w:rPr>
          <w:sz w:val="24"/>
          <w:szCs w:val="24"/>
        </w:rPr>
        <w:t xml:space="preserve"> and systems</w:t>
      </w:r>
      <w:r w:rsidRPr="00CD7CEA">
        <w:rPr>
          <w:sz w:val="24"/>
          <w:szCs w:val="24"/>
        </w:rPr>
        <w:t xml:space="preserve"> theor</w:t>
      </w:r>
      <w:r w:rsidR="005C3A6D" w:rsidRPr="00CD7CEA">
        <w:rPr>
          <w:sz w:val="24"/>
          <w:szCs w:val="24"/>
        </w:rPr>
        <w:t>ies</w:t>
      </w:r>
      <w:r w:rsidRPr="00CD7CEA">
        <w:rPr>
          <w:sz w:val="24"/>
          <w:szCs w:val="24"/>
        </w:rPr>
        <w:t xml:space="preserve"> and </w:t>
      </w:r>
      <w:r w:rsidR="005C3A6D" w:rsidRPr="00CD7CEA">
        <w:rPr>
          <w:sz w:val="24"/>
          <w:szCs w:val="24"/>
        </w:rPr>
        <w:t xml:space="preserve">the influence of their application </w:t>
      </w:r>
      <w:r w:rsidRPr="00CD7CEA">
        <w:rPr>
          <w:sz w:val="24"/>
          <w:szCs w:val="24"/>
        </w:rPr>
        <w:t xml:space="preserve">in </w:t>
      </w:r>
      <w:r w:rsidR="005C3A6D" w:rsidRPr="00CD7CEA">
        <w:rPr>
          <w:sz w:val="24"/>
          <w:szCs w:val="24"/>
        </w:rPr>
        <w:t>computer science didactics</w:t>
      </w:r>
      <w:r w:rsidRPr="00CD7CEA">
        <w:rPr>
          <w:sz w:val="24"/>
          <w:szCs w:val="24"/>
        </w:rPr>
        <w:t>.</w:t>
      </w:r>
    </w:p>
    <w:p w:rsidR="00BA19C8" w:rsidRPr="00CD7CEA" w:rsidRDefault="00C74E32" w:rsidP="00563E06">
      <w:pPr>
        <w:spacing w:after="0"/>
        <w:ind w:left="426" w:hanging="426"/>
        <w:jc w:val="both"/>
        <w:rPr>
          <w:sz w:val="24"/>
          <w:szCs w:val="24"/>
        </w:rPr>
      </w:pPr>
      <w:r w:rsidRPr="00CD7CEA">
        <w:rPr>
          <w:sz w:val="24"/>
          <w:szCs w:val="24"/>
        </w:rPr>
        <w:t xml:space="preserve">- </w:t>
      </w:r>
      <w:r w:rsidR="005C3A6D" w:rsidRPr="00CD7CEA">
        <w:rPr>
          <w:sz w:val="24"/>
          <w:szCs w:val="24"/>
        </w:rPr>
        <w:t xml:space="preserve">Teaching computer science </w:t>
      </w:r>
      <w:r w:rsidR="00CD7CEA" w:rsidRPr="00CD7CEA">
        <w:rPr>
          <w:sz w:val="24"/>
          <w:szCs w:val="24"/>
        </w:rPr>
        <w:t>i</w:t>
      </w:r>
      <w:r w:rsidRPr="00CD7CEA">
        <w:rPr>
          <w:sz w:val="24"/>
          <w:szCs w:val="24"/>
        </w:rPr>
        <w:t>n European Union</w:t>
      </w:r>
      <w:r w:rsidR="005C3A6D" w:rsidRPr="00CD7CEA">
        <w:rPr>
          <w:sz w:val="24"/>
          <w:szCs w:val="24"/>
        </w:rPr>
        <w:t xml:space="preserve"> countries</w:t>
      </w:r>
      <w:r w:rsidRPr="00CD7CEA">
        <w:rPr>
          <w:sz w:val="24"/>
          <w:szCs w:val="24"/>
        </w:rPr>
        <w:t xml:space="preserve"> (</w:t>
      </w:r>
      <w:r w:rsidR="003808D0" w:rsidRPr="00CD7CEA">
        <w:rPr>
          <w:sz w:val="24"/>
          <w:szCs w:val="24"/>
        </w:rPr>
        <w:t>computer science</w:t>
      </w:r>
      <w:r w:rsidRPr="00CD7CEA">
        <w:rPr>
          <w:sz w:val="24"/>
          <w:szCs w:val="24"/>
        </w:rPr>
        <w:t xml:space="preserve"> curriculum for primary and secondary schools, education</w:t>
      </w:r>
      <w:r w:rsidR="003808D0" w:rsidRPr="00CD7CEA">
        <w:rPr>
          <w:sz w:val="24"/>
          <w:szCs w:val="24"/>
        </w:rPr>
        <w:t>al goals</w:t>
      </w:r>
      <w:r w:rsidRPr="00CD7CEA">
        <w:rPr>
          <w:sz w:val="24"/>
          <w:szCs w:val="24"/>
        </w:rPr>
        <w:t>, key concepts, outputs, content and performance standard).</w:t>
      </w:r>
    </w:p>
    <w:p w:rsidR="00BA19C8" w:rsidRPr="00CD7CEA" w:rsidRDefault="00C74E32" w:rsidP="00563E06">
      <w:pPr>
        <w:spacing w:after="0"/>
        <w:ind w:left="426" w:hanging="426"/>
        <w:jc w:val="both"/>
        <w:rPr>
          <w:sz w:val="24"/>
          <w:szCs w:val="24"/>
        </w:rPr>
      </w:pPr>
      <w:r w:rsidRPr="00CD7CEA">
        <w:rPr>
          <w:sz w:val="24"/>
          <w:szCs w:val="24"/>
        </w:rPr>
        <w:t xml:space="preserve">- Programming as a part of </w:t>
      </w:r>
      <w:r w:rsidR="003808D0" w:rsidRPr="00CD7CEA">
        <w:rPr>
          <w:sz w:val="24"/>
          <w:szCs w:val="24"/>
        </w:rPr>
        <w:t>computer science t</w:t>
      </w:r>
      <w:r w:rsidR="00CD7CEA" w:rsidRPr="00CD7CEA">
        <w:rPr>
          <w:sz w:val="24"/>
          <w:szCs w:val="24"/>
        </w:rPr>
        <w:t>eaching</w:t>
      </w:r>
      <w:r w:rsidRPr="00CD7CEA">
        <w:rPr>
          <w:sz w:val="24"/>
          <w:szCs w:val="24"/>
        </w:rPr>
        <w:t xml:space="preserve"> at </w:t>
      </w:r>
      <w:r w:rsidR="003808D0" w:rsidRPr="00CD7CEA">
        <w:rPr>
          <w:sz w:val="24"/>
          <w:szCs w:val="24"/>
        </w:rPr>
        <w:t xml:space="preserve">primary </w:t>
      </w:r>
      <w:r w:rsidRPr="00CD7CEA">
        <w:rPr>
          <w:sz w:val="24"/>
          <w:szCs w:val="24"/>
        </w:rPr>
        <w:t>school</w:t>
      </w:r>
      <w:r w:rsidR="003808D0" w:rsidRPr="00CD7CEA">
        <w:rPr>
          <w:sz w:val="24"/>
          <w:szCs w:val="24"/>
        </w:rPr>
        <w:t>s</w:t>
      </w:r>
      <w:r w:rsidRPr="00CD7CEA">
        <w:rPr>
          <w:sz w:val="24"/>
          <w:szCs w:val="24"/>
        </w:rPr>
        <w:t>.</w:t>
      </w:r>
    </w:p>
    <w:p w:rsidR="00BA19C8" w:rsidRPr="00CD7CEA" w:rsidRDefault="00C74E32" w:rsidP="00563E06">
      <w:pPr>
        <w:spacing w:after="0"/>
        <w:ind w:left="426" w:hanging="426"/>
        <w:jc w:val="both"/>
        <w:rPr>
          <w:sz w:val="24"/>
          <w:szCs w:val="24"/>
        </w:rPr>
      </w:pPr>
      <w:r w:rsidRPr="00CD7CEA">
        <w:rPr>
          <w:sz w:val="24"/>
          <w:szCs w:val="24"/>
        </w:rPr>
        <w:t>- Computer animation</w:t>
      </w:r>
      <w:r w:rsidR="003808D0" w:rsidRPr="00CD7CEA">
        <w:rPr>
          <w:sz w:val="24"/>
          <w:szCs w:val="24"/>
        </w:rPr>
        <w:t xml:space="preserve"> and </w:t>
      </w:r>
      <w:r w:rsidRPr="00CD7CEA">
        <w:rPr>
          <w:sz w:val="24"/>
          <w:szCs w:val="24"/>
        </w:rPr>
        <w:t>simulation models and their applications in teaching.</w:t>
      </w:r>
    </w:p>
    <w:p w:rsidR="00BA19C8" w:rsidRPr="00CD7CEA" w:rsidRDefault="00C74E32" w:rsidP="00563E06">
      <w:pPr>
        <w:spacing w:after="0"/>
        <w:ind w:left="426" w:hanging="426"/>
        <w:jc w:val="both"/>
        <w:rPr>
          <w:sz w:val="24"/>
          <w:szCs w:val="24"/>
        </w:rPr>
      </w:pPr>
      <w:r w:rsidRPr="00CD7CEA">
        <w:rPr>
          <w:sz w:val="24"/>
          <w:szCs w:val="24"/>
        </w:rPr>
        <w:t>- Interactive electronic textbooks and educational materials in</w:t>
      </w:r>
      <w:r w:rsidR="003808D0" w:rsidRPr="00CD7CEA">
        <w:rPr>
          <w:sz w:val="24"/>
          <w:szCs w:val="24"/>
        </w:rPr>
        <w:t xml:space="preserve"> computer science</w:t>
      </w:r>
      <w:r w:rsidRPr="00CD7CEA">
        <w:rPr>
          <w:sz w:val="24"/>
          <w:szCs w:val="24"/>
        </w:rPr>
        <w:t>.</w:t>
      </w:r>
    </w:p>
    <w:p w:rsidR="00BA19C8" w:rsidRPr="00CD7CEA" w:rsidRDefault="00C74E32" w:rsidP="00563E06">
      <w:pPr>
        <w:spacing w:after="0"/>
        <w:ind w:left="426" w:hanging="426"/>
        <w:jc w:val="both"/>
        <w:rPr>
          <w:sz w:val="24"/>
          <w:szCs w:val="24"/>
        </w:rPr>
      </w:pPr>
      <w:r w:rsidRPr="00CD7CEA">
        <w:rPr>
          <w:sz w:val="24"/>
          <w:szCs w:val="24"/>
        </w:rPr>
        <w:t xml:space="preserve">- </w:t>
      </w:r>
      <w:r w:rsidR="003808D0" w:rsidRPr="00CD7CEA">
        <w:rPr>
          <w:sz w:val="24"/>
          <w:szCs w:val="24"/>
        </w:rPr>
        <w:t>The</w:t>
      </w:r>
      <w:r w:rsidRPr="00CD7CEA">
        <w:rPr>
          <w:sz w:val="24"/>
          <w:szCs w:val="24"/>
        </w:rPr>
        <w:t xml:space="preserve"> influence of information and communication technologies on the learning of pupils and students.</w:t>
      </w:r>
    </w:p>
    <w:p w:rsidR="00BA19C8" w:rsidRPr="00CD7CEA" w:rsidRDefault="00C74E32" w:rsidP="00563E06">
      <w:pPr>
        <w:spacing w:after="0"/>
        <w:ind w:left="426" w:hanging="426"/>
        <w:jc w:val="both"/>
        <w:rPr>
          <w:sz w:val="24"/>
          <w:szCs w:val="24"/>
        </w:rPr>
      </w:pPr>
      <w:r w:rsidRPr="00CD7CEA">
        <w:rPr>
          <w:sz w:val="24"/>
          <w:szCs w:val="24"/>
        </w:rPr>
        <w:t>- Research of professional competencies of ICT teachers in connection with the change of the educational paradigm.</w:t>
      </w:r>
    </w:p>
    <w:p w:rsidR="003808D0" w:rsidRPr="00CD7CEA" w:rsidRDefault="00C74E32" w:rsidP="00563E06">
      <w:pPr>
        <w:spacing w:after="0"/>
        <w:ind w:left="426" w:hanging="426"/>
        <w:jc w:val="both"/>
        <w:rPr>
          <w:sz w:val="24"/>
          <w:szCs w:val="24"/>
        </w:rPr>
      </w:pPr>
      <w:r w:rsidRPr="00CD7CEA">
        <w:rPr>
          <w:sz w:val="24"/>
          <w:szCs w:val="24"/>
        </w:rPr>
        <w:t>- Connectivism as a determinant of the development of the secondary education system.</w:t>
      </w:r>
    </w:p>
    <w:p w:rsidR="00BA19C8" w:rsidRPr="00CD7CEA" w:rsidRDefault="00C74E32" w:rsidP="00563E06">
      <w:pPr>
        <w:spacing w:after="0"/>
        <w:ind w:left="426" w:hanging="426"/>
        <w:jc w:val="both"/>
        <w:rPr>
          <w:sz w:val="24"/>
          <w:szCs w:val="24"/>
        </w:rPr>
      </w:pPr>
      <w:r w:rsidRPr="00CD7CEA">
        <w:rPr>
          <w:sz w:val="24"/>
          <w:szCs w:val="24"/>
        </w:rPr>
        <w:t xml:space="preserve">- The contribution of learning based on the concept of connectivism </w:t>
      </w:r>
      <w:r w:rsidR="003808D0" w:rsidRPr="00CD7CEA">
        <w:rPr>
          <w:sz w:val="24"/>
          <w:szCs w:val="24"/>
        </w:rPr>
        <w:t>to</w:t>
      </w:r>
      <w:r w:rsidRPr="00CD7CEA">
        <w:rPr>
          <w:sz w:val="24"/>
          <w:szCs w:val="24"/>
        </w:rPr>
        <w:t xml:space="preserve"> the development of the pupil's personality.</w:t>
      </w:r>
    </w:p>
    <w:p w:rsidR="00BA19C8" w:rsidRPr="00CD7CEA" w:rsidRDefault="00C74E32" w:rsidP="00563E06">
      <w:pPr>
        <w:spacing w:after="0"/>
        <w:ind w:left="426" w:hanging="426"/>
        <w:jc w:val="both"/>
        <w:rPr>
          <w:sz w:val="24"/>
          <w:szCs w:val="24"/>
        </w:rPr>
      </w:pPr>
      <w:r w:rsidRPr="00CD7CEA">
        <w:rPr>
          <w:sz w:val="24"/>
          <w:szCs w:val="24"/>
        </w:rPr>
        <w:t xml:space="preserve">- </w:t>
      </w:r>
      <w:r w:rsidR="003808D0" w:rsidRPr="00CD7CEA">
        <w:rPr>
          <w:sz w:val="24"/>
          <w:szCs w:val="24"/>
        </w:rPr>
        <w:t>Bounds</w:t>
      </w:r>
      <w:r w:rsidRPr="00CD7CEA">
        <w:rPr>
          <w:sz w:val="24"/>
          <w:szCs w:val="24"/>
        </w:rPr>
        <w:t xml:space="preserve"> and limits of</w:t>
      </w:r>
      <w:r w:rsidR="003808D0" w:rsidRPr="00CD7CEA">
        <w:rPr>
          <w:sz w:val="24"/>
          <w:szCs w:val="24"/>
        </w:rPr>
        <w:t xml:space="preserve"> teachers`</w:t>
      </w:r>
      <w:r w:rsidRPr="00CD7CEA">
        <w:rPr>
          <w:sz w:val="24"/>
          <w:szCs w:val="24"/>
        </w:rPr>
        <w:t xml:space="preserve"> </w:t>
      </w:r>
      <w:r w:rsidR="003808D0" w:rsidRPr="00CD7CEA">
        <w:rPr>
          <w:sz w:val="24"/>
          <w:szCs w:val="24"/>
        </w:rPr>
        <w:t xml:space="preserve">training </w:t>
      </w:r>
      <w:r w:rsidRPr="00CD7CEA">
        <w:rPr>
          <w:sz w:val="24"/>
          <w:szCs w:val="24"/>
        </w:rPr>
        <w:t>in a virtual environment.</w:t>
      </w:r>
    </w:p>
    <w:p w:rsidR="00BA19C8" w:rsidRPr="00CD7CEA" w:rsidRDefault="00C74E32" w:rsidP="00563E06">
      <w:pPr>
        <w:spacing w:after="0"/>
        <w:ind w:left="426" w:hanging="426"/>
        <w:jc w:val="both"/>
        <w:rPr>
          <w:sz w:val="24"/>
          <w:szCs w:val="24"/>
        </w:rPr>
      </w:pPr>
      <w:r w:rsidRPr="00CD7CEA">
        <w:rPr>
          <w:sz w:val="24"/>
          <w:szCs w:val="24"/>
        </w:rPr>
        <w:t>- Possibilities of evaluation of electronic educational materials.</w:t>
      </w:r>
    </w:p>
    <w:p w:rsidR="00BA19C8" w:rsidRPr="00CD7CEA" w:rsidRDefault="00C74E32" w:rsidP="00563E06">
      <w:pPr>
        <w:spacing w:after="0"/>
        <w:ind w:left="426" w:hanging="426"/>
        <w:jc w:val="both"/>
        <w:rPr>
          <w:sz w:val="24"/>
          <w:szCs w:val="24"/>
        </w:rPr>
      </w:pPr>
      <w:r w:rsidRPr="00CD7CEA">
        <w:rPr>
          <w:sz w:val="24"/>
          <w:szCs w:val="24"/>
        </w:rPr>
        <w:t xml:space="preserve">- Multimedia and interactivity of educational materials - </w:t>
      </w:r>
      <w:r w:rsidR="008E2AEE" w:rsidRPr="00CD7CEA">
        <w:rPr>
          <w:sz w:val="24"/>
          <w:szCs w:val="24"/>
        </w:rPr>
        <w:t>bounds</w:t>
      </w:r>
      <w:r w:rsidRPr="00CD7CEA">
        <w:rPr>
          <w:sz w:val="24"/>
          <w:szCs w:val="24"/>
        </w:rPr>
        <w:t xml:space="preserve"> and limits.</w:t>
      </w:r>
    </w:p>
    <w:p w:rsidR="00BA19C8" w:rsidRPr="00CD7CEA" w:rsidRDefault="00C74E32" w:rsidP="00563E06">
      <w:pPr>
        <w:spacing w:after="0"/>
        <w:ind w:left="426" w:hanging="426"/>
        <w:jc w:val="both"/>
        <w:rPr>
          <w:sz w:val="24"/>
          <w:szCs w:val="24"/>
        </w:rPr>
      </w:pPr>
      <w:r w:rsidRPr="00CD7CEA">
        <w:rPr>
          <w:sz w:val="24"/>
          <w:szCs w:val="24"/>
        </w:rPr>
        <w:t>- Virtualization and possibilities of its use for building virtual educational environments.</w:t>
      </w:r>
    </w:p>
    <w:p w:rsidR="00C74E32" w:rsidRPr="00CD7CEA" w:rsidRDefault="00C74E32" w:rsidP="00563E06">
      <w:pPr>
        <w:spacing w:after="0"/>
        <w:ind w:left="426" w:hanging="426"/>
        <w:jc w:val="both"/>
        <w:rPr>
          <w:sz w:val="24"/>
          <w:szCs w:val="24"/>
        </w:rPr>
      </w:pPr>
      <w:r w:rsidRPr="00CD7CEA">
        <w:rPr>
          <w:sz w:val="24"/>
          <w:szCs w:val="24"/>
        </w:rPr>
        <w:t xml:space="preserve">- Virtualization as a tool for consolidation of the School Information </w:t>
      </w:r>
      <w:r w:rsidR="00292D2F" w:rsidRPr="00CD7CEA">
        <w:rPr>
          <w:sz w:val="24"/>
          <w:szCs w:val="24"/>
        </w:rPr>
        <w:t>System</w:t>
      </w:r>
      <w:r w:rsidR="00CD7CEA" w:rsidRPr="00CD7CEA">
        <w:rPr>
          <w:sz w:val="24"/>
          <w:szCs w:val="24"/>
        </w:rPr>
        <w:t>,</w:t>
      </w:r>
      <w:r w:rsidRPr="00CD7CEA">
        <w:rPr>
          <w:sz w:val="24"/>
          <w:szCs w:val="24"/>
        </w:rPr>
        <w:t xml:space="preserve"> and its hardware and software components.</w:t>
      </w:r>
    </w:p>
    <w:p w:rsidR="00563E06" w:rsidRPr="00C74E32" w:rsidRDefault="00563E06" w:rsidP="00563E06">
      <w:pPr>
        <w:spacing w:after="0"/>
        <w:ind w:left="426" w:hanging="426"/>
        <w:jc w:val="both"/>
        <w:rPr>
          <w:color w:val="FF0000"/>
          <w:sz w:val="24"/>
          <w:szCs w:val="24"/>
        </w:rPr>
      </w:pPr>
    </w:p>
    <w:p w:rsidR="00563E06" w:rsidRPr="00CD7CEA" w:rsidRDefault="008E2AEE" w:rsidP="00563E06">
      <w:pPr>
        <w:spacing w:after="0"/>
        <w:ind w:left="426" w:hanging="426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CD7CEA">
        <w:rPr>
          <w:rFonts w:cstheme="minorHAnsi"/>
          <w:b/>
          <w:bCs/>
          <w:sz w:val="24"/>
          <w:szCs w:val="24"/>
          <w:shd w:val="clear" w:color="auto" w:fill="FFFFFF"/>
        </w:rPr>
        <w:t>Rigorous exam questions</w:t>
      </w:r>
      <w:r w:rsidR="00CD7CEA" w:rsidRPr="00CD7CEA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563E06" w:rsidRPr="00CD7CEA">
        <w:rPr>
          <w:rFonts w:cstheme="minorHAnsi"/>
          <w:b/>
          <w:bCs/>
          <w:sz w:val="24"/>
          <w:szCs w:val="24"/>
          <w:shd w:val="clear" w:color="auto" w:fill="FFFFFF"/>
        </w:rPr>
        <w:t xml:space="preserve">– </w:t>
      </w:r>
      <w:r w:rsidRPr="00CD7CEA">
        <w:rPr>
          <w:rFonts w:cstheme="minorHAnsi"/>
          <w:b/>
          <w:bCs/>
          <w:sz w:val="24"/>
          <w:szCs w:val="24"/>
          <w:shd w:val="clear" w:color="auto" w:fill="FFFFFF"/>
        </w:rPr>
        <w:t>Computer science didactics</w:t>
      </w:r>
      <w:r w:rsidR="00563E06" w:rsidRPr="00CD7CEA">
        <w:rPr>
          <w:rFonts w:cstheme="minorHAnsi"/>
          <w:b/>
          <w:bCs/>
          <w:sz w:val="24"/>
          <w:szCs w:val="24"/>
          <w:shd w:val="clear" w:color="auto" w:fill="FFFFFF"/>
        </w:rPr>
        <w:t>:</w:t>
      </w:r>
    </w:p>
    <w:p w:rsidR="00563E06" w:rsidRPr="00563E06" w:rsidRDefault="00563E06" w:rsidP="002C4EE5">
      <w:pPr>
        <w:spacing w:after="0"/>
        <w:jc w:val="both"/>
        <w:rPr>
          <w:sz w:val="24"/>
          <w:szCs w:val="24"/>
        </w:rPr>
      </w:pPr>
    </w:p>
    <w:p w:rsidR="008E2AEE" w:rsidRPr="0037113A" w:rsidRDefault="008E2AEE" w:rsidP="008E2AEE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7113A">
        <w:rPr>
          <w:sz w:val="24"/>
          <w:szCs w:val="24"/>
        </w:rPr>
        <w:t xml:space="preserve">Didactics of </w:t>
      </w:r>
      <w:r w:rsidR="005D2C08" w:rsidRPr="0037113A">
        <w:rPr>
          <w:sz w:val="24"/>
          <w:szCs w:val="24"/>
        </w:rPr>
        <w:t>computer science</w:t>
      </w:r>
      <w:r w:rsidRPr="0037113A">
        <w:rPr>
          <w:sz w:val="24"/>
          <w:szCs w:val="24"/>
        </w:rPr>
        <w:t xml:space="preserve"> as a </w:t>
      </w:r>
      <w:r w:rsidR="005D2C08" w:rsidRPr="0037113A">
        <w:rPr>
          <w:sz w:val="24"/>
          <w:szCs w:val="24"/>
        </w:rPr>
        <w:t xml:space="preserve">pedagogical </w:t>
      </w:r>
      <w:r w:rsidRPr="0037113A">
        <w:rPr>
          <w:sz w:val="24"/>
          <w:szCs w:val="24"/>
        </w:rPr>
        <w:t>discipline - basic concepts, action research as a tool of teaching optimization. C</w:t>
      </w:r>
      <w:r w:rsidR="005D2C08" w:rsidRPr="0037113A">
        <w:rPr>
          <w:sz w:val="24"/>
          <w:szCs w:val="24"/>
        </w:rPr>
        <w:t>urrent</w:t>
      </w:r>
      <w:r w:rsidRPr="0037113A">
        <w:rPr>
          <w:sz w:val="24"/>
          <w:szCs w:val="24"/>
        </w:rPr>
        <w:t xml:space="preserve"> requirements for the </w:t>
      </w:r>
      <w:r w:rsidR="005D2C08" w:rsidRPr="0037113A">
        <w:rPr>
          <w:sz w:val="24"/>
          <w:szCs w:val="24"/>
        </w:rPr>
        <w:t xml:space="preserve">educational </w:t>
      </w:r>
      <w:r w:rsidRPr="0037113A">
        <w:rPr>
          <w:sz w:val="24"/>
          <w:szCs w:val="24"/>
        </w:rPr>
        <w:t xml:space="preserve">content / possibilities of education in the teaching of </w:t>
      </w:r>
      <w:r w:rsidR="005D2C08" w:rsidRPr="0037113A">
        <w:rPr>
          <w:sz w:val="24"/>
          <w:szCs w:val="24"/>
        </w:rPr>
        <w:t>computer science</w:t>
      </w:r>
      <w:r w:rsidRPr="0037113A">
        <w:rPr>
          <w:sz w:val="24"/>
          <w:szCs w:val="24"/>
        </w:rPr>
        <w:t>. Integrated teaching, types of integration in computer science teaching, interdisciplinary relationships - classification.</w:t>
      </w:r>
    </w:p>
    <w:p w:rsidR="008E2AEE" w:rsidRPr="0037113A" w:rsidRDefault="008E2AEE" w:rsidP="0037113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7113A">
        <w:rPr>
          <w:sz w:val="24"/>
          <w:szCs w:val="24"/>
        </w:rPr>
        <w:t xml:space="preserve">Teaching </w:t>
      </w:r>
      <w:r w:rsidR="005D2C08" w:rsidRPr="0037113A">
        <w:rPr>
          <w:sz w:val="24"/>
          <w:szCs w:val="24"/>
        </w:rPr>
        <w:t>objectives</w:t>
      </w:r>
      <w:r w:rsidRPr="0037113A">
        <w:rPr>
          <w:sz w:val="24"/>
          <w:szCs w:val="24"/>
        </w:rPr>
        <w:t xml:space="preserve"> and teaching content - definition of the concept of </w:t>
      </w:r>
      <w:r w:rsidR="005D2C08" w:rsidRPr="0037113A">
        <w:rPr>
          <w:sz w:val="24"/>
          <w:szCs w:val="24"/>
        </w:rPr>
        <w:t xml:space="preserve">computer science </w:t>
      </w:r>
      <w:r w:rsidRPr="0037113A">
        <w:rPr>
          <w:sz w:val="24"/>
          <w:szCs w:val="24"/>
        </w:rPr>
        <w:t xml:space="preserve">from this point of view, ICT, their characteristics and basic </w:t>
      </w:r>
      <w:r w:rsidR="005D2C08" w:rsidRPr="0037113A">
        <w:rPr>
          <w:sz w:val="24"/>
          <w:szCs w:val="24"/>
        </w:rPr>
        <w:t>regularities</w:t>
      </w:r>
      <w:r w:rsidRPr="0037113A">
        <w:rPr>
          <w:sz w:val="24"/>
          <w:szCs w:val="24"/>
        </w:rPr>
        <w:t xml:space="preserve">, relation to general and professional education, </w:t>
      </w:r>
      <w:r w:rsidR="005D2C08" w:rsidRPr="0037113A">
        <w:rPr>
          <w:sz w:val="24"/>
          <w:szCs w:val="24"/>
        </w:rPr>
        <w:t>computational</w:t>
      </w:r>
      <w:r w:rsidRPr="0037113A">
        <w:rPr>
          <w:sz w:val="24"/>
          <w:szCs w:val="24"/>
        </w:rPr>
        <w:t xml:space="preserve"> thinking and computer literacy.</w:t>
      </w:r>
    </w:p>
    <w:p w:rsidR="008E2AEE" w:rsidRPr="002653C4" w:rsidRDefault="008E2AEE" w:rsidP="002653C4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653C4">
        <w:rPr>
          <w:sz w:val="24"/>
          <w:szCs w:val="24"/>
        </w:rPr>
        <w:t>The concept of curriculum - starting points, transformation of selected contents into the curriculum (learning material vs. curriculum). Framework educational program, school educational program.</w:t>
      </w:r>
    </w:p>
    <w:p w:rsidR="00A27648" w:rsidRPr="002653C4" w:rsidRDefault="002653C4" w:rsidP="002653C4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653C4">
        <w:rPr>
          <w:sz w:val="24"/>
          <w:szCs w:val="24"/>
        </w:rPr>
        <w:t>N</w:t>
      </w:r>
      <w:r w:rsidR="00A27648" w:rsidRPr="002653C4">
        <w:rPr>
          <w:sz w:val="24"/>
          <w:szCs w:val="24"/>
        </w:rPr>
        <w:t xml:space="preserve">on-traditional teaching methods - project teaching, research-oriented teaching, cooperative teaching, problem-based teaching, individualization, activation, </w:t>
      </w:r>
      <w:r w:rsidR="00CB5D73" w:rsidRPr="002653C4">
        <w:rPr>
          <w:sz w:val="24"/>
          <w:szCs w:val="24"/>
        </w:rPr>
        <w:t>nature</w:t>
      </w:r>
      <w:r w:rsidR="00A27648" w:rsidRPr="002653C4">
        <w:rPr>
          <w:sz w:val="24"/>
          <w:szCs w:val="24"/>
        </w:rPr>
        <w:t xml:space="preserve"> and principles of </w:t>
      </w:r>
      <w:r w:rsidR="00CB5D73" w:rsidRPr="002653C4">
        <w:rPr>
          <w:sz w:val="24"/>
          <w:szCs w:val="24"/>
        </w:rPr>
        <w:t>pupil inquiry</w:t>
      </w:r>
      <w:r w:rsidR="00A27648" w:rsidRPr="002653C4">
        <w:rPr>
          <w:sz w:val="24"/>
          <w:szCs w:val="24"/>
        </w:rPr>
        <w:t xml:space="preserve"> in computer science teaching, the concept of "research-oriented teaching / </w:t>
      </w:r>
      <w:r w:rsidR="00CB5D73" w:rsidRPr="002653C4">
        <w:rPr>
          <w:sz w:val="24"/>
          <w:szCs w:val="24"/>
        </w:rPr>
        <w:t>tuition</w:t>
      </w:r>
      <w:r w:rsidR="00A27648" w:rsidRPr="002653C4">
        <w:rPr>
          <w:sz w:val="24"/>
          <w:szCs w:val="24"/>
        </w:rPr>
        <w:t xml:space="preserve"> / learning", the role of teacher and student in research </w:t>
      </w:r>
      <w:r w:rsidR="00CB5D73" w:rsidRPr="002653C4">
        <w:rPr>
          <w:sz w:val="24"/>
          <w:szCs w:val="24"/>
        </w:rPr>
        <w:t>-</w:t>
      </w:r>
      <w:r w:rsidR="00A27648" w:rsidRPr="002653C4">
        <w:rPr>
          <w:sz w:val="24"/>
          <w:szCs w:val="24"/>
        </w:rPr>
        <w:t>oriented teaching.</w:t>
      </w:r>
    </w:p>
    <w:p w:rsidR="00A27648" w:rsidRPr="00FB0D74" w:rsidRDefault="00A27648" w:rsidP="00A27648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B0D74">
        <w:rPr>
          <w:sz w:val="24"/>
          <w:szCs w:val="24"/>
        </w:rPr>
        <w:lastRenderedPageBreak/>
        <w:t xml:space="preserve">Suitable topics for </w:t>
      </w:r>
      <w:r w:rsidR="00CB5D73" w:rsidRPr="00FB0D74">
        <w:rPr>
          <w:sz w:val="24"/>
          <w:szCs w:val="24"/>
        </w:rPr>
        <w:t xml:space="preserve">pupil inquiry </w:t>
      </w:r>
      <w:r w:rsidRPr="00FB0D74">
        <w:rPr>
          <w:sz w:val="24"/>
          <w:szCs w:val="24"/>
        </w:rPr>
        <w:t xml:space="preserve">in teaching computer science - induction, management and evaluation of </w:t>
      </w:r>
      <w:r w:rsidR="00CB5D73" w:rsidRPr="00FB0D74">
        <w:rPr>
          <w:sz w:val="24"/>
          <w:szCs w:val="24"/>
        </w:rPr>
        <w:t>pupils` inquiry</w:t>
      </w:r>
      <w:r w:rsidRPr="00FB0D74">
        <w:rPr>
          <w:sz w:val="24"/>
          <w:szCs w:val="24"/>
        </w:rPr>
        <w:t xml:space="preserve"> activities. Pupils' emotions </w:t>
      </w:r>
      <w:r w:rsidR="00CB5D73" w:rsidRPr="00FB0D74">
        <w:rPr>
          <w:sz w:val="24"/>
          <w:szCs w:val="24"/>
        </w:rPr>
        <w:t>related to inquiry</w:t>
      </w:r>
      <w:r w:rsidRPr="00FB0D74">
        <w:rPr>
          <w:sz w:val="24"/>
          <w:szCs w:val="24"/>
        </w:rPr>
        <w:t xml:space="preserve">, the use </w:t>
      </w:r>
      <w:r w:rsidR="00CB5D73" w:rsidRPr="00FB0D74">
        <w:rPr>
          <w:sz w:val="24"/>
          <w:szCs w:val="24"/>
        </w:rPr>
        <w:t xml:space="preserve">of such emotions </w:t>
      </w:r>
      <w:r w:rsidRPr="00FB0D74">
        <w:rPr>
          <w:sz w:val="24"/>
          <w:szCs w:val="24"/>
        </w:rPr>
        <w:t xml:space="preserve">for </w:t>
      </w:r>
      <w:r w:rsidR="00CB5D73" w:rsidRPr="00FB0D74">
        <w:rPr>
          <w:sz w:val="24"/>
          <w:szCs w:val="24"/>
        </w:rPr>
        <w:t xml:space="preserve">the </w:t>
      </w:r>
      <w:r w:rsidRPr="00FB0D74">
        <w:rPr>
          <w:sz w:val="24"/>
          <w:szCs w:val="24"/>
        </w:rPr>
        <w:t>motivation</w:t>
      </w:r>
      <w:r w:rsidR="00CB5D73" w:rsidRPr="00FB0D74">
        <w:rPr>
          <w:sz w:val="24"/>
          <w:szCs w:val="24"/>
        </w:rPr>
        <w:t xml:space="preserve"> purposes</w:t>
      </w:r>
      <w:r w:rsidRPr="00FB0D74">
        <w:rPr>
          <w:sz w:val="24"/>
          <w:szCs w:val="24"/>
        </w:rPr>
        <w:t xml:space="preserve">, principles of pupil activation, use of digital technologies for pupil </w:t>
      </w:r>
      <w:r w:rsidR="00CB5D73" w:rsidRPr="00FB0D74">
        <w:rPr>
          <w:sz w:val="24"/>
          <w:szCs w:val="24"/>
        </w:rPr>
        <w:t>inquiry</w:t>
      </w:r>
      <w:r w:rsidRPr="00FB0D74">
        <w:rPr>
          <w:sz w:val="24"/>
          <w:szCs w:val="24"/>
        </w:rPr>
        <w:t>.</w:t>
      </w:r>
    </w:p>
    <w:p w:rsidR="00A27648" w:rsidRPr="00FB0D74" w:rsidRDefault="00A27648" w:rsidP="00FB0D74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B0D74">
        <w:rPr>
          <w:sz w:val="24"/>
          <w:szCs w:val="24"/>
        </w:rPr>
        <w:t>Project as a method emphasizing broader aspects of education supported by information technologies - approaches to assessing the quality, difficulty and adequacy of projects for primary school pupils.</w:t>
      </w:r>
    </w:p>
    <w:p w:rsidR="00A27648" w:rsidRPr="00FB0D74" w:rsidRDefault="00A27648" w:rsidP="00A27648">
      <w:pPr>
        <w:pStyle w:val="Odstavecseseznamem"/>
        <w:numPr>
          <w:ilvl w:val="0"/>
          <w:numId w:val="1"/>
        </w:numPr>
        <w:spacing w:after="0"/>
        <w:jc w:val="both"/>
        <w:rPr>
          <w:color w:val="FF0000"/>
          <w:sz w:val="24"/>
          <w:szCs w:val="24"/>
        </w:rPr>
      </w:pPr>
      <w:r w:rsidRPr="00FB0D74">
        <w:rPr>
          <w:sz w:val="24"/>
          <w:szCs w:val="24"/>
        </w:rPr>
        <w:t xml:space="preserve">Educational software applicable to touch didactic techniques - practical examples of </w:t>
      </w:r>
      <w:r w:rsidR="00017450" w:rsidRPr="00FB0D74">
        <w:rPr>
          <w:sz w:val="24"/>
          <w:szCs w:val="24"/>
        </w:rPr>
        <w:t xml:space="preserve">possible uses </w:t>
      </w:r>
      <w:r w:rsidRPr="00FB0D74">
        <w:rPr>
          <w:sz w:val="24"/>
          <w:szCs w:val="24"/>
        </w:rPr>
        <w:t xml:space="preserve">of </w:t>
      </w:r>
      <w:r w:rsidR="00017450" w:rsidRPr="00FB0D74">
        <w:rPr>
          <w:sz w:val="24"/>
          <w:szCs w:val="24"/>
        </w:rPr>
        <w:t xml:space="preserve">particular </w:t>
      </w:r>
      <w:r w:rsidRPr="00FB0D74">
        <w:rPr>
          <w:sz w:val="24"/>
          <w:szCs w:val="24"/>
        </w:rPr>
        <w:t>educational software in teaching, selection criteria, parameters, requirements.</w:t>
      </w:r>
    </w:p>
    <w:p w:rsidR="00A27648" w:rsidRPr="00FB0D74" w:rsidRDefault="00A27648" w:rsidP="00A27648">
      <w:pPr>
        <w:pStyle w:val="Odstavecseseznamem"/>
        <w:numPr>
          <w:ilvl w:val="0"/>
          <w:numId w:val="1"/>
        </w:numPr>
        <w:spacing w:after="0"/>
        <w:jc w:val="both"/>
        <w:rPr>
          <w:color w:val="FF0000"/>
          <w:sz w:val="24"/>
          <w:szCs w:val="24"/>
        </w:rPr>
      </w:pPr>
      <w:r w:rsidRPr="00FB0D74">
        <w:rPr>
          <w:sz w:val="24"/>
          <w:szCs w:val="24"/>
        </w:rPr>
        <w:t>Touch devices in education as a modern didactic tool (</w:t>
      </w:r>
      <w:r w:rsidR="00017450" w:rsidRPr="00FB0D74">
        <w:rPr>
          <w:sz w:val="24"/>
          <w:szCs w:val="24"/>
        </w:rPr>
        <w:t xml:space="preserve">i.e. </w:t>
      </w:r>
      <w:r w:rsidRPr="00FB0D74">
        <w:rPr>
          <w:sz w:val="24"/>
          <w:szCs w:val="24"/>
        </w:rPr>
        <w:t>control interface in robotics</w:t>
      </w:r>
      <w:r w:rsidR="00292D2F" w:rsidRPr="00FB0D74">
        <w:rPr>
          <w:sz w:val="24"/>
          <w:szCs w:val="24"/>
        </w:rPr>
        <w:t>, tool</w:t>
      </w:r>
      <w:r w:rsidRPr="00FB0D74">
        <w:rPr>
          <w:sz w:val="24"/>
          <w:szCs w:val="24"/>
        </w:rPr>
        <w:t xml:space="preserve"> for the </w:t>
      </w:r>
      <w:r w:rsidR="00017450" w:rsidRPr="00FB0D74">
        <w:rPr>
          <w:sz w:val="24"/>
          <w:szCs w:val="24"/>
        </w:rPr>
        <w:t>implementation</w:t>
      </w:r>
      <w:r w:rsidRPr="00FB0D74">
        <w:rPr>
          <w:sz w:val="24"/>
          <w:szCs w:val="24"/>
        </w:rPr>
        <w:t xml:space="preserve"> of augmented reality, etc.).</w:t>
      </w:r>
    </w:p>
    <w:p w:rsidR="00A27648" w:rsidRPr="00FB0D74" w:rsidRDefault="00A27648" w:rsidP="00A27648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color w:val="FF0000"/>
          <w:sz w:val="24"/>
          <w:szCs w:val="24"/>
        </w:rPr>
      </w:pPr>
      <w:r w:rsidRPr="00FB0D74">
        <w:rPr>
          <w:rFonts w:cstheme="minorHAnsi"/>
          <w:sz w:val="24"/>
          <w:szCs w:val="24"/>
        </w:rPr>
        <w:t xml:space="preserve">Development of distance forms of education </w:t>
      </w:r>
      <w:r w:rsidR="00017450" w:rsidRPr="00FB0D74">
        <w:rPr>
          <w:rFonts w:cstheme="minorHAnsi"/>
          <w:sz w:val="24"/>
          <w:szCs w:val="24"/>
        </w:rPr>
        <w:t>implemented</w:t>
      </w:r>
      <w:r w:rsidRPr="00FB0D74">
        <w:rPr>
          <w:rFonts w:cstheme="minorHAnsi"/>
          <w:sz w:val="24"/>
          <w:szCs w:val="24"/>
        </w:rPr>
        <w:t xml:space="preserve"> in the form of e-learning - development of distance forms of education, basic principles of distance education (programmed learning), curriculum programming (linear and branched programs).</w:t>
      </w:r>
    </w:p>
    <w:p w:rsidR="00A27648" w:rsidRPr="00FB0D74" w:rsidRDefault="00A27648" w:rsidP="00A27648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FB0D74">
        <w:rPr>
          <w:rFonts w:cstheme="minorHAnsi"/>
          <w:sz w:val="24"/>
          <w:szCs w:val="24"/>
        </w:rPr>
        <w:t>E-learning and its application in education - definition of the term e-learning, broader and narrower concept of e-learning, and their differences, components of e-learning, LMS system and its characteristics and functions, electronic study support and its components.</w:t>
      </w:r>
    </w:p>
    <w:p w:rsidR="00A27648" w:rsidRPr="00FB0D74" w:rsidRDefault="00A27648" w:rsidP="00A27648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color w:val="5B9BD5" w:themeColor="accent1"/>
          <w:sz w:val="24"/>
          <w:szCs w:val="24"/>
        </w:rPr>
      </w:pPr>
      <w:r w:rsidRPr="00FB0D74">
        <w:rPr>
          <w:rFonts w:cstheme="minorHAnsi"/>
          <w:sz w:val="24"/>
          <w:szCs w:val="24"/>
        </w:rPr>
        <w:t xml:space="preserve">Activation of students in e-learning - the role of the teacher in e-learning, the educated </w:t>
      </w:r>
      <w:r w:rsidR="00FB0D74" w:rsidRPr="00FB0D74">
        <w:rPr>
          <w:rFonts w:cstheme="minorHAnsi"/>
          <w:sz w:val="24"/>
          <w:szCs w:val="24"/>
        </w:rPr>
        <w:t xml:space="preserve">individual </w:t>
      </w:r>
      <w:r w:rsidRPr="00FB0D74">
        <w:rPr>
          <w:rFonts w:cstheme="minorHAnsi"/>
          <w:sz w:val="24"/>
          <w:szCs w:val="24"/>
        </w:rPr>
        <w:t xml:space="preserve">and the possibilities of </w:t>
      </w:r>
      <w:r w:rsidR="00E85C99" w:rsidRPr="00FB0D74">
        <w:rPr>
          <w:rFonts w:cstheme="minorHAnsi"/>
          <w:sz w:val="24"/>
          <w:szCs w:val="24"/>
        </w:rPr>
        <w:t xml:space="preserve">his / her </w:t>
      </w:r>
      <w:r w:rsidRPr="00FB0D74">
        <w:rPr>
          <w:rFonts w:cstheme="minorHAnsi"/>
          <w:sz w:val="24"/>
          <w:szCs w:val="24"/>
        </w:rPr>
        <w:t>activation, the use of modernization elements in e-learning (m-learning, virtual reality, simulation, etc.), communication channels in e-learning.</w:t>
      </w:r>
    </w:p>
    <w:p w:rsidR="00A27648" w:rsidRPr="00FB0D74" w:rsidRDefault="00A27648" w:rsidP="00FB0D74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FB0D74">
        <w:rPr>
          <w:sz w:val="24"/>
          <w:szCs w:val="24"/>
        </w:rPr>
        <w:t xml:space="preserve">E-twinning - support for school partnerships for the purpose of </w:t>
      </w:r>
      <w:r w:rsidR="00E85C99" w:rsidRPr="00FB0D74">
        <w:rPr>
          <w:sz w:val="24"/>
          <w:szCs w:val="24"/>
        </w:rPr>
        <w:t xml:space="preserve">technology-aided education, </w:t>
      </w:r>
      <w:r w:rsidRPr="00FB0D74">
        <w:rPr>
          <w:sz w:val="24"/>
          <w:szCs w:val="24"/>
        </w:rPr>
        <w:t>technology for the school agenda - pupil attendance, electronic pupil</w:t>
      </w:r>
      <w:r w:rsidR="00E85C99" w:rsidRPr="00FB0D74">
        <w:rPr>
          <w:sz w:val="24"/>
          <w:szCs w:val="24"/>
        </w:rPr>
        <w:t xml:space="preserve"> book</w:t>
      </w:r>
      <w:r w:rsidRPr="00FB0D74">
        <w:rPr>
          <w:sz w:val="24"/>
          <w:szCs w:val="24"/>
        </w:rPr>
        <w:t xml:space="preserve">, class </w:t>
      </w:r>
      <w:r w:rsidR="00E85C99" w:rsidRPr="00FB0D74">
        <w:rPr>
          <w:sz w:val="24"/>
          <w:szCs w:val="24"/>
        </w:rPr>
        <w:t>register</w:t>
      </w:r>
      <w:r w:rsidRPr="00FB0D74">
        <w:rPr>
          <w:sz w:val="24"/>
          <w:szCs w:val="24"/>
        </w:rPr>
        <w:t>, report cards, etc.</w:t>
      </w:r>
    </w:p>
    <w:p w:rsidR="00A27648" w:rsidRPr="00FB0D74" w:rsidRDefault="00A27648" w:rsidP="002C4EE5">
      <w:pPr>
        <w:spacing w:after="0"/>
        <w:ind w:left="426" w:hanging="426"/>
        <w:jc w:val="both"/>
        <w:rPr>
          <w:sz w:val="24"/>
          <w:szCs w:val="24"/>
        </w:rPr>
      </w:pPr>
    </w:p>
    <w:p w:rsidR="00563E06" w:rsidRPr="00FB0D74" w:rsidRDefault="00725345" w:rsidP="002C4EE5">
      <w:pPr>
        <w:spacing w:after="0"/>
        <w:jc w:val="both"/>
        <w:rPr>
          <w:b/>
          <w:bCs/>
          <w:sz w:val="24"/>
          <w:szCs w:val="24"/>
        </w:rPr>
      </w:pPr>
      <w:r w:rsidRPr="00FB0D74">
        <w:rPr>
          <w:b/>
          <w:bCs/>
          <w:sz w:val="24"/>
          <w:szCs w:val="24"/>
        </w:rPr>
        <w:t xml:space="preserve">Recommended study literature on </w:t>
      </w:r>
      <w:r w:rsidR="00B320D7">
        <w:rPr>
          <w:b/>
          <w:bCs/>
          <w:sz w:val="24"/>
          <w:szCs w:val="24"/>
        </w:rPr>
        <w:t>C</w:t>
      </w:r>
      <w:r w:rsidRPr="00FB0D74">
        <w:rPr>
          <w:b/>
          <w:bCs/>
          <w:sz w:val="24"/>
          <w:szCs w:val="24"/>
        </w:rPr>
        <w:t>omputer science</w:t>
      </w:r>
      <w:r w:rsidR="00B320D7">
        <w:rPr>
          <w:b/>
          <w:bCs/>
          <w:sz w:val="24"/>
          <w:szCs w:val="24"/>
        </w:rPr>
        <w:t xml:space="preserve"> didactics</w:t>
      </w:r>
      <w:bookmarkStart w:id="0" w:name="_GoBack"/>
      <w:bookmarkEnd w:id="0"/>
      <w:r w:rsidRPr="00FB0D74">
        <w:rPr>
          <w:b/>
          <w:bCs/>
          <w:sz w:val="24"/>
          <w:szCs w:val="24"/>
        </w:rPr>
        <w:t>: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BERTRAND, Y. </w:t>
      </w:r>
      <w:r w:rsidRPr="002C4EE5">
        <w:rPr>
          <w:i/>
          <w:sz w:val="24"/>
          <w:szCs w:val="24"/>
        </w:rPr>
        <w:t>Soudobé teorie vzdělávání</w:t>
      </w:r>
      <w:r w:rsidRPr="002C4EE5">
        <w:rPr>
          <w:sz w:val="24"/>
          <w:szCs w:val="24"/>
        </w:rPr>
        <w:t>. 1. vyd., Praha: Portál, 1998. 247 s. ISBN 80-7178-216-5.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tabs>
          <w:tab w:val="left" w:pos="9000"/>
        </w:tabs>
        <w:spacing w:after="0"/>
        <w:ind w:left="426" w:right="72" w:hanging="426"/>
        <w:jc w:val="both"/>
        <w:rPr>
          <w:sz w:val="24"/>
          <w:szCs w:val="24"/>
        </w:rPr>
      </w:pPr>
      <w:r w:rsidRPr="002C4EE5">
        <w:rPr>
          <w:caps/>
          <w:sz w:val="24"/>
          <w:szCs w:val="24"/>
        </w:rPr>
        <w:t>Botek</w:t>
      </w:r>
      <w:r w:rsidRPr="002C4EE5">
        <w:rPr>
          <w:sz w:val="24"/>
          <w:szCs w:val="24"/>
        </w:rPr>
        <w:t xml:space="preserve">, Z. </w:t>
      </w:r>
      <w:r w:rsidRPr="002C4EE5">
        <w:rPr>
          <w:i/>
          <w:iCs/>
          <w:sz w:val="24"/>
          <w:szCs w:val="24"/>
        </w:rPr>
        <w:t>Základy informačních technologií</w:t>
      </w:r>
      <w:r w:rsidRPr="002C4EE5">
        <w:rPr>
          <w:sz w:val="24"/>
          <w:szCs w:val="24"/>
        </w:rPr>
        <w:t>. Zlín: Univerzita Tomáše Bati ve Zlíně, 2013. 112 s. ISBN 978-80-7454-313-5.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tabs>
          <w:tab w:val="left" w:pos="9000"/>
        </w:tabs>
        <w:spacing w:after="0"/>
        <w:ind w:left="426" w:right="72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BURIANOVÁ, E. </w:t>
      </w:r>
      <w:r w:rsidRPr="002C4EE5">
        <w:rPr>
          <w:i/>
          <w:sz w:val="24"/>
          <w:szCs w:val="24"/>
        </w:rPr>
        <w:t>Úvod do didaktiky informatiky</w:t>
      </w:r>
      <w:r w:rsidRPr="002C4EE5">
        <w:rPr>
          <w:sz w:val="24"/>
          <w:szCs w:val="24"/>
        </w:rPr>
        <w:t>. Vyd. 1. Ostrava: Ostravská univerzita, 2003. 61 s. Systém celoživotního vzdělávání Moravskoslezska. ISBN 80-7042-873-2.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tabs>
          <w:tab w:val="left" w:pos="9000"/>
        </w:tabs>
        <w:spacing w:after="0"/>
        <w:ind w:left="426" w:right="72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>BURIANOVÁ, E. Vybrané kapitoly z didaktiky informatiky. Vyd. 1. Ostrava: Ostravská univerzita, 2003. 56 s. Systém celoživotního vzdělávání Moravskoslezska. ISBN 80-7042-870-8.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tabs>
          <w:tab w:val="left" w:pos="9000"/>
        </w:tabs>
        <w:spacing w:after="0"/>
        <w:ind w:left="426" w:right="72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ČANDÍK, M. a CHUDÝ, Š. </w:t>
      </w:r>
      <w:r w:rsidRPr="002C4EE5">
        <w:rPr>
          <w:i/>
          <w:sz w:val="24"/>
          <w:szCs w:val="24"/>
        </w:rPr>
        <w:t>Didaktika informatiky</w:t>
      </w:r>
      <w:r w:rsidRPr="002C4EE5">
        <w:rPr>
          <w:sz w:val="24"/>
          <w:szCs w:val="24"/>
        </w:rPr>
        <w:t>. Vyd. 1. Zlín: Univerzita Tomáše Bati ve Zlíně, 2005. 133 s. Učební texty vysokých škol. ISBN 80-7318-285-8.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tabs>
          <w:tab w:val="left" w:pos="709"/>
        </w:tabs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DOSTÁL, J. </w:t>
      </w:r>
      <w:r w:rsidRPr="002C4EE5">
        <w:rPr>
          <w:i/>
          <w:sz w:val="24"/>
          <w:szCs w:val="24"/>
        </w:rPr>
        <w:t>Badatelsky orientovaná výuka: Pojetí, podstata, význam a přínosy</w:t>
      </w:r>
      <w:r w:rsidRPr="002C4EE5">
        <w:rPr>
          <w:sz w:val="24"/>
          <w:szCs w:val="24"/>
        </w:rPr>
        <w:t>. Olomouc: Univerzita Palackého, 2015. 151 s. ISBN 978-80-244-4393-5. DOI: 10.5507/pdf.15.24443935.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tabs>
          <w:tab w:val="left" w:pos="9000"/>
        </w:tabs>
        <w:spacing w:after="0"/>
        <w:ind w:left="426" w:right="72" w:hanging="426"/>
        <w:jc w:val="both"/>
        <w:rPr>
          <w:rFonts w:eastAsia="Calibri"/>
          <w:sz w:val="24"/>
          <w:szCs w:val="24"/>
        </w:rPr>
      </w:pPr>
      <w:r w:rsidRPr="002C4EE5">
        <w:rPr>
          <w:sz w:val="24"/>
          <w:szCs w:val="24"/>
        </w:rPr>
        <w:t xml:space="preserve">HADJERROUIT, S. </w:t>
      </w:r>
      <w:r w:rsidRPr="002C4EE5">
        <w:rPr>
          <w:i/>
          <w:iCs/>
          <w:sz w:val="24"/>
          <w:szCs w:val="24"/>
        </w:rPr>
        <w:t>Didactics</w:t>
      </w:r>
      <w:r w:rsidRPr="002C4EE5">
        <w:rPr>
          <w:sz w:val="24"/>
          <w:szCs w:val="24"/>
        </w:rPr>
        <w:t xml:space="preserve"> of ICT in Secondary Education: Conceptual Issues and Practical Perspectives. University of Agder, Kristiansand, Norwa. Issues in Informing </w:t>
      </w:r>
      <w:r w:rsidRPr="002C4EE5">
        <w:rPr>
          <w:sz w:val="24"/>
          <w:szCs w:val="24"/>
        </w:rPr>
        <w:lastRenderedPageBreak/>
        <w:t xml:space="preserve">Science and Information Technology. Vol.6 2009 Dostupné na </w:t>
      </w:r>
      <w:r w:rsidRPr="002C4EE5">
        <w:rPr>
          <w:rFonts w:eastAsia="Calibri"/>
          <w:sz w:val="24"/>
          <w:szCs w:val="24"/>
          <w:lang w:val="en-US"/>
        </w:rPr>
        <w:sym w:font="Symbol" w:char="F03C"/>
      </w:r>
      <w:r w:rsidRPr="002C4EE5">
        <w:rPr>
          <w:sz w:val="24"/>
          <w:szCs w:val="24"/>
        </w:rPr>
        <w:t>http://iisit.org/Vol6/IISITv6p153-178Hadjerrouit605.pdf</w:t>
      </w:r>
      <w:r w:rsidRPr="002C4EE5">
        <w:rPr>
          <w:rFonts w:eastAsia="Calibri"/>
          <w:sz w:val="24"/>
          <w:szCs w:val="24"/>
        </w:rPr>
        <w:sym w:font="Symbol" w:char="F03E"/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tabs>
          <w:tab w:val="left" w:pos="9000"/>
        </w:tabs>
        <w:spacing w:after="0"/>
        <w:ind w:left="426" w:right="72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>CHRÁSKA, M. a kol. Měnící se role učitele a žáka v nastupující informační společnosti ve vztahu k požadavkům státní koncepce informační politiky. Olomouc: Votobia, 2006. ISBN 80-7220-250-X.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tabs>
          <w:tab w:val="left" w:pos="709"/>
        </w:tabs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rFonts w:eastAsia="Arial Unicode MS"/>
          <w:sz w:val="24"/>
          <w:szCs w:val="24"/>
        </w:rPr>
        <w:t xml:space="preserve">JANÍK, T. a I. STUCHLÍKOVÁ. Oborové didaktiky na vzestupu: přehled aktuálních vývojových tendencí. </w:t>
      </w:r>
      <w:r w:rsidRPr="002C4EE5">
        <w:rPr>
          <w:rFonts w:eastAsia="Arial Unicode MS"/>
          <w:i/>
          <w:sz w:val="24"/>
          <w:szCs w:val="24"/>
        </w:rPr>
        <w:t>Scientia in educatione.</w:t>
      </w:r>
      <w:r w:rsidRPr="002C4EE5">
        <w:rPr>
          <w:rFonts w:eastAsia="Arial Unicode MS"/>
          <w:sz w:val="24"/>
          <w:szCs w:val="24"/>
        </w:rPr>
        <w:t xml:space="preserve"> 2010, roč. 1, č. 1, s. 5 – 32. ISSN 1804-7106.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2C4EE5">
        <w:rPr>
          <w:rFonts w:cstheme="minorHAnsi"/>
          <w:sz w:val="24"/>
          <w:szCs w:val="24"/>
        </w:rPr>
        <w:t>KLEMENT, M., DOSTÁL, J., BÁRTEK, K. Perception and Possibilities of ICT Tools in the Education from the Teachers’ Perspective. 1. vyd., Olomouc, Vydavatelství UP, 2017, 170 s. ISBN 978-80-244-5093-3. Accession Number (Web of Science): WOS:000419931900001</w:t>
      </w:r>
      <w:r>
        <w:rPr>
          <w:rFonts w:cstheme="minorHAnsi"/>
          <w:sz w:val="24"/>
          <w:szCs w:val="24"/>
        </w:rPr>
        <w:t>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2C4EE5">
        <w:rPr>
          <w:rFonts w:cstheme="minorHAnsi"/>
          <w:sz w:val="24"/>
          <w:szCs w:val="24"/>
        </w:rPr>
        <w:t>KLEMENT, M., DOSTÁL, J., KUBRICKÝ, J., BÁRTEK, K. ICT nástroje a učitelé: adorace, či rezistence? 1. vyd., Olomouc, Vydavatelství UP, 2017, 321 s. ISBN 978-80-244-5092-6.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KLEMENT, M. et al. </w:t>
      </w:r>
      <w:r w:rsidRPr="002C4EE5">
        <w:rPr>
          <w:i/>
          <w:sz w:val="24"/>
          <w:szCs w:val="24"/>
        </w:rPr>
        <w:t>E-learning: elektronické studijní opory a jejich hodnocení</w:t>
      </w:r>
      <w:r w:rsidRPr="002C4EE5">
        <w:rPr>
          <w:sz w:val="24"/>
          <w:szCs w:val="24"/>
        </w:rPr>
        <w:t>. 1. vyd. Olomouc: Agentura Gevak, 2012. 341 s. ISBN 978-80-86768-38-0.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tabs>
          <w:tab w:val="left" w:pos="709"/>
        </w:tabs>
        <w:spacing w:after="0"/>
        <w:ind w:left="426" w:hanging="426"/>
        <w:jc w:val="both"/>
        <w:rPr>
          <w:color w:val="000000"/>
          <w:sz w:val="24"/>
          <w:szCs w:val="24"/>
        </w:rPr>
      </w:pPr>
      <w:r w:rsidRPr="002C4EE5">
        <w:rPr>
          <w:sz w:val="24"/>
          <w:szCs w:val="24"/>
        </w:rPr>
        <w:t>KLEMENT, M., CHRÁSKA, M., DOSTÁL, J., MAREŠOVÁ, H.</w:t>
      </w:r>
      <w:r w:rsidRPr="002C4EE5">
        <w:rPr>
          <w:color w:val="000000"/>
          <w:sz w:val="24"/>
          <w:szCs w:val="24"/>
        </w:rPr>
        <w:t xml:space="preserve"> </w:t>
      </w:r>
      <w:r w:rsidRPr="002C4EE5">
        <w:rPr>
          <w:i/>
          <w:sz w:val="24"/>
          <w:szCs w:val="24"/>
        </w:rPr>
        <w:t>E-learning: elektronické studijní opory a jejich hodnocení.</w:t>
      </w:r>
      <w:r w:rsidRPr="002C4EE5">
        <w:rPr>
          <w:sz w:val="24"/>
          <w:szCs w:val="24"/>
        </w:rPr>
        <w:t xml:space="preserve"> Olomouc: Ladislav Velfl, 2012. s. 112 – 165. ISBN 978-80-86768-38-0.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spacing w:after="0" w:line="276" w:lineRule="auto"/>
        <w:ind w:left="426" w:hanging="426"/>
        <w:rPr>
          <w:rFonts w:eastAsia="Arial Unicode MS"/>
          <w:sz w:val="24"/>
          <w:szCs w:val="24"/>
        </w:rPr>
      </w:pPr>
      <w:r w:rsidRPr="002C4EE5">
        <w:rPr>
          <w:rFonts w:eastAsia="Arial Unicode MS"/>
          <w:caps/>
          <w:sz w:val="24"/>
          <w:szCs w:val="24"/>
        </w:rPr>
        <w:t>Prášilová</w:t>
      </w:r>
      <w:r w:rsidRPr="002C4EE5">
        <w:rPr>
          <w:rFonts w:eastAsia="Arial Unicode MS"/>
          <w:sz w:val="24"/>
          <w:szCs w:val="24"/>
        </w:rPr>
        <w:t xml:space="preserve">, M. </w:t>
      </w:r>
      <w:r w:rsidRPr="002C4EE5">
        <w:rPr>
          <w:rFonts w:eastAsia="Arial Unicode MS"/>
          <w:i/>
          <w:iCs/>
          <w:sz w:val="24"/>
          <w:szCs w:val="24"/>
        </w:rPr>
        <w:t>Tvorba vzdělávacího programu</w:t>
      </w:r>
      <w:r w:rsidRPr="002C4EE5">
        <w:rPr>
          <w:rFonts w:eastAsia="Arial Unicode MS"/>
          <w:sz w:val="24"/>
          <w:szCs w:val="24"/>
        </w:rPr>
        <w:t>. 1. vyd. Praha: Triton, 2006. První pomoc pro pedagogy; 3. ISBN 80-7254-712-7.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PRŮCHA, J. A MÍKA, J. </w:t>
      </w:r>
      <w:r w:rsidRPr="002C4EE5">
        <w:rPr>
          <w:i/>
          <w:sz w:val="24"/>
          <w:szCs w:val="24"/>
        </w:rPr>
        <w:t>Distanční studium v otázkách</w:t>
      </w:r>
      <w:r w:rsidRPr="002C4EE5">
        <w:rPr>
          <w:sz w:val="24"/>
          <w:szCs w:val="24"/>
        </w:rPr>
        <w:t>. 1. vyd., Praha: Národní centrum distančního vzdělávání, 2000. 39 s. ISBN 80-86302-16-4.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tabs>
          <w:tab w:val="left" w:pos="9000"/>
        </w:tabs>
        <w:spacing w:after="0"/>
        <w:ind w:left="426" w:right="72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SAK, P. a kol. </w:t>
      </w:r>
      <w:r w:rsidRPr="002C4EE5">
        <w:rPr>
          <w:i/>
          <w:sz w:val="24"/>
          <w:szCs w:val="24"/>
        </w:rPr>
        <w:t xml:space="preserve">Člověk a vzdělávání v informační společnosti. </w:t>
      </w:r>
      <w:r w:rsidRPr="002C4EE5">
        <w:rPr>
          <w:sz w:val="24"/>
          <w:szCs w:val="24"/>
        </w:rPr>
        <w:t>Praha: Portál, 2007. ISBN 978-80-7367-230-0.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tabs>
          <w:tab w:val="left" w:pos="9000"/>
        </w:tabs>
        <w:spacing w:after="0"/>
        <w:ind w:left="426" w:right="72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STOFFOVÁ, V. et. al. </w:t>
      </w:r>
      <w:r w:rsidRPr="002C4EE5">
        <w:rPr>
          <w:i/>
          <w:iCs/>
          <w:sz w:val="24"/>
          <w:szCs w:val="24"/>
        </w:rPr>
        <w:t xml:space="preserve">Informatika, informačné technológie a výpočtová technika </w:t>
      </w:r>
      <w:r w:rsidRPr="002C4EE5">
        <w:rPr>
          <w:sz w:val="24"/>
          <w:szCs w:val="24"/>
        </w:rPr>
        <w:t>: Terminologický a výkladov slovník. 1. vyd. Nitra: Fakulta prírodných vied UKF v Nitre, 2001. 230 s. ISBN 80-8050-450-4.</w:t>
      </w:r>
    </w:p>
    <w:p w:rsidR="002C4EE5" w:rsidRPr="002C4EE5" w:rsidRDefault="002C4EE5" w:rsidP="002C4EE5">
      <w:pPr>
        <w:pStyle w:val="Odstavecseseznamem"/>
        <w:numPr>
          <w:ilvl w:val="0"/>
          <w:numId w:val="10"/>
        </w:numPr>
        <w:tabs>
          <w:tab w:val="left" w:pos="9000"/>
        </w:tabs>
        <w:spacing w:after="0"/>
        <w:ind w:left="426" w:right="72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>ZOUNEK, J. a SUDICKÝ, P. E-learning: učení (se) s online technologiemi. Vyd. 1. Praha: Wolters Kluwer Česká republika, 2012. xix, 226 s. ISBN 978-80-7357-903-6.</w:t>
      </w:r>
    </w:p>
    <w:p w:rsidR="002C4EE5" w:rsidRDefault="002C4EE5" w:rsidP="002C4EE5">
      <w:pPr>
        <w:tabs>
          <w:tab w:val="left" w:pos="9000"/>
        </w:tabs>
        <w:ind w:left="180" w:right="72"/>
        <w:jc w:val="both"/>
      </w:pPr>
    </w:p>
    <w:p w:rsidR="00563E06" w:rsidRPr="00FB0D74" w:rsidRDefault="00725345" w:rsidP="00563E06">
      <w:pPr>
        <w:spacing w:after="0"/>
        <w:ind w:left="426" w:hanging="426"/>
        <w:jc w:val="both"/>
        <w:rPr>
          <w:rFonts w:cstheme="minorHAnsi"/>
          <w:b/>
          <w:bCs/>
          <w:sz w:val="24"/>
          <w:szCs w:val="24"/>
          <w:shd w:val="clear" w:color="auto" w:fill="FFFFFF"/>
        </w:rPr>
      </w:pPr>
      <w:r w:rsidRPr="00FB0D74">
        <w:rPr>
          <w:rFonts w:cstheme="minorHAnsi"/>
          <w:b/>
          <w:bCs/>
          <w:sz w:val="24"/>
          <w:szCs w:val="24"/>
          <w:shd w:val="clear" w:color="auto" w:fill="FFFFFF"/>
        </w:rPr>
        <w:t>Rigorous exam questions</w:t>
      </w:r>
      <w:r w:rsidR="00563E06" w:rsidRPr="00FB0D74">
        <w:rPr>
          <w:rFonts w:cstheme="minorHAnsi"/>
          <w:b/>
          <w:bCs/>
          <w:sz w:val="24"/>
          <w:szCs w:val="24"/>
          <w:shd w:val="clear" w:color="auto" w:fill="FFFFFF"/>
        </w:rPr>
        <w:t xml:space="preserve"> – </w:t>
      </w:r>
      <w:r w:rsidRPr="00FB0D74">
        <w:rPr>
          <w:rFonts w:cstheme="minorHAnsi"/>
          <w:b/>
          <w:bCs/>
          <w:sz w:val="24"/>
          <w:szCs w:val="24"/>
          <w:shd w:val="clear" w:color="auto" w:fill="FFFFFF"/>
        </w:rPr>
        <w:t>Thematic focus of the rigorous thesis</w:t>
      </w:r>
      <w:r w:rsidR="00563E06" w:rsidRPr="00FB0D74">
        <w:rPr>
          <w:rFonts w:cstheme="minorHAnsi"/>
          <w:b/>
          <w:bCs/>
          <w:sz w:val="24"/>
          <w:szCs w:val="24"/>
          <w:shd w:val="clear" w:color="auto" w:fill="FFFFFF"/>
        </w:rPr>
        <w:t>:</w:t>
      </w:r>
    </w:p>
    <w:p w:rsidR="00563E06" w:rsidRPr="00FB0D74" w:rsidRDefault="00563E06" w:rsidP="00563E06">
      <w:pPr>
        <w:spacing w:after="0"/>
        <w:ind w:left="426" w:hanging="426"/>
        <w:jc w:val="both"/>
        <w:rPr>
          <w:sz w:val="24"/>
          <w:szCs w:val="24"/>
        </w:rPr>
      </w:pPr>
    </w:p>
    <w:p w:rsidR="00D97791" w:rsidRPr="00A91E40" w:rsidRDefault="00D97791" w:rsidP="00D97791">
      <w:pPr>
        <w:spacing w:after="0"/>
        <w:jc w:val="both"/>
        <w:rPr>
          <w:sz w:val="24"/>
          <w:szCs w:val="24"/>
        </w:rPr>
      </w:pPr>
      <w:r w:rsidRPr="00A91E40">
        <w:rPr>
          <w:sz w:val="24"/>
          <w:szCs w:val="24"/>
        </w:rPr>
        <w:t>1. Computer science and education - information and digital technologies, information and digital literacy, information society, education in the information society, information education.</w:t>
      </w:r>
    </w:p>
    <w:p w:rsidR="00D97791" w:rsidRPr="00A91E40" w:rsidRDefault="00D97791" w:rsidP="00D97791">
      <w:pPr>
        <w:spacing w:after="0"/>
        <w:jc w:val="both"/>
        <w:rPr>
          <w:sz w:val="24"/>
          <w:szCs w:val="24"/>
        </w:rPr>
      </w:pPr>
      <w:r w:rsidRPr="00A91E40">
        <w:rPr>
          <w:sz w:val="24"/>
          <w:szCs w:val="24"/>
        </w:rPr>
        <w:t xml:space="preserve">2. School information system and approaches to its creation - the possibility of using the Internet in </w:t>
      </w:r>
      <w:r w:rsidR="004E0865" w:rsidRPr="00A91E40">
        <w:rPr>
          <w:sz w:val="24"/>
          <w:szCs w:val="24"/>
        </w:rPr>
        <w:t>E</w:t>
      </w:r>
      <w:r w:rsidRPr="00A91E40">
        <w:rPr>
          <w:sz w:val="24"/>
          <w:szCs w:val="24"/>
        </w:rPr>
        <w:t>ducation</w:t>
      </w:r>
      <w:r w:rsidR="004E0865" w:rsidRPr="00A91E40">
        <w:rPr>
          <w:sz w:val="24"/>
          <w:szCs w:val="24"/>
        </w:rPr>
        <w:t xml:space="preserve"> network</w:t>
      </w:r>
      <w:r w:rsidRPr="00A91E40">
        <w:rPr>
          <w:sz w:val="24"/>
          <w:szCs w:val="24"/>
        </w:rPr>
        <w:t>, ICT in teaching, ICT support for teaching students, preparation for teaching using ICT.</w:t>
      </w:r>
    </w:p>
    <w:p w:rsidR="00D97791" w:rsidRPr="00A91E40" w:rsidRDefault="00D97791" w:rsidP="00D97791">
      <w:pPr>
        <w:spacing w:after="0"/>
        <w:jc w:val="both"/>
        <w:rPr>
          <w:sz w:val="24"/>
          <w:szCs w:val="24"/>
        </w:rPr>
      </w:pPr>
      <w:r w:rsidRPr="00A91E40">
        <w:rPr>
          <w:sz w:val="24"/>
          <w:szCs w:val="24"/>
        </w:rPr>
        <w:t>3. Programming of complex applications in the development environment and versioning - creation of local and web applications, use of selected language resources and possible examples of typical constructions.</w:t>
      </w:r>
    </w:p>
    <w:p w:rsidR="00D97791" w:rsidRPr="00A91E40" w:rsidRDefault="00D97791" w:rsidP="00D97791">
      <w:pPr>
        <w:spacing w:after="0"/>
        <w:jc w:val="both"/>
        <w:rPr>
          <w:sz w:val="24"/>
          <w:szCs w:val="24"/>
        </w:rPr>
      </w:pPr>
      <w:r w:rsidRPr="00A91E40">
        <w:rPr>
          <w:sz w:val="24"/>
          <w:szCs w:val="24"/>
        </w:rPr>
        <w:lastRenderedPageBreak/>
        <w:t xml:space="preserve">4. Selected constructions in the selected programming language - scripting, control of program operation, </w:t>
      </w:r>
      <w:r w:rsidR="004E0865" w:rsidRPr="00A91E40">
        <w:rPr>
          <w:sz w:val="24"/>
          <w:szCs w:val="24"/>
        </w:rPr>
        <w:t>inter</w:t>
      </w:r>
      <w:r w:rsidRPr="00A91E40">
        <w:rPr>
          <w:sz w:val="24"/>
          <w:szCs w:val="24"/>
        </w:rPr>
        <w:t xml:space="preserve">connection with </w:t>
      </w:r>
      <w:r w:rsidR="004E0865" w:rsidRPr="00A91E40">
        <w:rPr>
          <w:sz w:val="24"/>
          <w:szCs w:val="24"/>
        </w:rPr>
        <w:t xml:space="preserve">the </w:t>
      </w:r>
      <w:r w:rsidRPr="00A91E40">
        <w:rPr>
          <w:sz w:val="24"/>
          <w:szCs w:val="24"/>
        </w:rPr>
        <w:t>database, parallel or distributed program operation.</w:t>
      </w:r>
    </w:p>
    <w:p w:rsidR="00B3404A" w:rsidRPr="00A91E40" w:rsidRDefault="00B3404A" w:rsidP="00B3404A">
      <w:pPr>
        <w:spacing w:after="0"/>
        <w:jc w:val="both"/>
        <w:rPr>
          <w:sz w:val="24"/>
          <w:szCs w:val="24"/>
        </w:rPr>
      </w:pPr>
      <w:r w:rsidRPr="00A91E40">
        <w:rPr>
          <w:sz w:val="24"/>
          <w:szCs w:val="24"/>
        </w:rPr>
        <w:t xml:space="preserve">5. Modern didactic tools - interactive whiteboards, their types, possibilities of </w:t>
      </w:r>
      <w:r w:rsidR="004E0865" w:rsidRPr="00A91E40">
        <w:rPr>
          <w:sz w:val="24"/>
          <w:szCs w:val="24"/>
        </w:rPr>
        <w:t xml:space="preserve">their </w:t>
      </w:r>
      <w:r w:rsidRPr="00A91E40">
        <w:rPr>
          <w:sz w:val="24"/>
          <w:szCs w:val="24"/>
        </w:rPr>
        <w:t xml:space="preserve">use in teaching. Presentation technology (data projectors, visualizers, etc.), its </w:t>
      </w:r>
      <w:r w:rsidR="00A91E40" w:rsidRPr="00A91E40">
        <w:rPr>
          <w:sz w:val="24"/>
          <w:szCs w:val="24"/>
        </w:rPr>
        <w:t>classification</w:t>
      </w:r>
      <w:r w:rsidRPr="00A91E40">
        <w:rPr>
          <w:sz w:val="24"/>
          <w:szCs w:val="24"/>
        </w:rPr>
        <w:t xml:space="preserve"> and function.</w:t>
      </w:r>
    </w:p>
    <w:p w:rsidR="00B3404A" w:rsidRPr="00A91E40" w:rsidRDefault="00B3404A" w:rsidP="00B3404A">
      <w:pPr>
        <w:spacing w:after="0"/>
        <w:jc w:val="both"/>
        <w:rPr>
          <w:sz w:val="24"/>
          <w:szCs w:val="24"/>
        </w:rPr>
      </w:pPr>
      <w:r w:rsidRPr="00A91E40">
        <w:rPr>
          <w:sz w:val="24"/>
          <w:szCs w:val="24"/>
        </w:rPr>
        <w:t xml:space="preserve">6. Multimedia in teaching and possibilities of their use - </w:t>
      </w:r>
      <w:r w:rsidR="00A91E40" w:rsidRPr="00A91E40">
        <w:rPr>
          <w:sz w:val="24"/>
          <w:szCs w:val="24"/>
        </w:rPr>
        <w:t>B</w:t>
      </w:r>
      <w:r w:rsidRPr="00A91E40">
        <w:rPr>
          <w:sz w:val="24"/>
          <w:szCs w:val="24"/>
        </w:rPr>
        <w:t>loom's taxonomy in the digital world, non-traditional possibilities (ideas) for creating video in teaching, types of multimedia presentations.</w:t>
      </w:r>
    </w:p>
    <w:p w:rsidR="0007221B" w:rsidRPr="00A91E40" w:rsidRDefault="0007221B" w:rsidP="0007221B">
      <w:pPr>
        <w:spacing w:after="0"/>
        <w:jc w:val="both"/>
        <w:rPr>
          <w:sz w:val="24"/>
          <w:szCs w:val="24"/>
        </w:rPr>
      </w:pPr>
      <w:r w:rsidRPr="00A91E40">
        <w:rPr>
          <w:sz w:val="24"/>
          <w:szCs w:val="24"/>
        </w:rPr>
        <w:t xml:space="preserve">7. Virtualization technologies and their use for the operation of the school information system - virtualization and its implementation, the </w:t>
      </w:r>
      <w:r w:rsidR="004E0865" w:rsidRPr="00A91E40">
        <w:rPr>
          <w:sz w:val="24"/>
          <w:szCs w:val="24"/>
        </w:rPr>
        <w:t>classification</w:t>
      </w:r>
      <w:r w:rsidRPr="00A91E40">
        <w:rPr>
          <w:sz w:val="24"/>
          <w:szCs w:val="24"/>
        </w:rPr>
        <w:t xml:space="preserve"> of virtualization technologies, types of virtualization tools, the use of virtualization tools and the basic principles of creating virtual machines.</w:t>
      </w:r>
    </w:p>
    <w:p w:rsidR="0007221B" w:rsidRPr="00A91E40" w:rsidRDefault="0048712E" w:rsidP="0007221B">
      <w:pPr>
        <w:spacing w:after="0"/>
        <w:jc w:val="both"/>
        <w:rPr>
          <w:sz w:val="24"/>
          <w:szCs w:val="24"/>
        </w:rPr>
      </w:pPr>
      <w:r w:rsidRPr="00A91E40">
        <w:rPr>
          <w:sz w:val="24"/>
          <w:szCs w:val="24"/>
        </w:rPr>
        <w:t>8. VMware vSphere virtualization s</w:t>
      </w:r>
      <w:r w:rsidR="00AB44BE" w:rsidRPr="00A91E40">
        <w:rPr>
          <w:sz w:val="24"/>
          <w:szCs w:val="24"/>
        </w:rPr>
        <w:t>oftware</w:t>
      </w:r>
      <w:r w:rsidRPr="00A91E40">
        <w:rPr>
          <w:sz w:val="24"/>
          <w:szCs w:val="24"/>
        </w:rPr>
        <w:t xml:space="preserve"> - use of VMware vSphere virtualization tool, structure of virtualization data </w:t>
      </w:r>
      <w:r w:rsidR="00292D2F" w:rsidRPr="00A91E40">
        <w:rPr>
          <w:sz w:val="24"/>
          <w:szCs w:val="24"/>
        </w:rPr>
        <w:t>centre</w:t>
      </w:r>
      <w:r w:rsidRPr="00A91E40">
        <w:rPr>
          <w:sz w:val="24"/>
          <w:szCs w:val="24"/>
        </w:rPr>
        <w:t xml:space="preserve"> built on VMware vSphere platform, work with virtual machines in VMware vSphere.</w:t>
      </w:r>
    </w:p>
    <w:p w:rsidR="0048712E" w:rsidRPr="00A91E40" w:rsidRDefault="003B2CE7" w:rsidP="0048712E">
      <w:pPr>
        <w:spacing w:after="0"/>
        <w:jc w:val="both"/>
        <w:rPr>
          <w:sz w:val="24"/>
          <w:szCs w:val="24"/>
        </w:rPr>
      </w:pPr>
      <w:r w:rsidRPr="00A91E40">
        <w:rPr>
          <w:sz w:val="24"/>
          <w:szCs w:val="24"/>
        </w:rPr>
        <w:t>9. Teacher preparation for teaching in the laboratory - robotic kits and school practice, overview of robotic kits, principles of creating didactic material for working with robotic kits.</w:t>
      </w:r>
    </w:p>
    <w:p w:rsidR="003B2CE7" w:rsidRPr="00A91E40" w:rsidRDefault="003B2CE7" w:rsidP="003B2CE7">
      <w:pPr>
        <w:spacing w:after="0"/>
        <w:jc w:val="both"/>
        <w:rPr>
          <w:sz w:val="24"/>
          <w:szCs w:val="24"/>
        </w:rPr>
      </w:pPr>
      <w:r w:rsidRPr="00A91E40">
        <w:rPr>
          <w:sz w:val="24"/>
          <w:szCs w:val="24"/>
        </w:rPr>
        <w:t>10. Application of LEGO Mindstorms Education kits (RCX, NXT, EV3) in education - development environment and programming software ROBOLAB, LEGO Mindstorms Education NXT software, LEGO Mindstorms Education EV3 software. Arduino kit concept, sensors.</w:t>
      </w:r>
    </w:p>
    <w:p w:rsidR="003B2CE7" w:rsidRPr="00D702C1" w:rsidRDefault="003B2CE7" w:rsidP="003B2CE7">
      <w:pPr>
        <w:tabs>
          <w:tab w:val="left" w:pos="426"/>
        </w:tabs>
        <w:spacing w:after="0"/>
        <w:jc w:val="both"/>
        <w:rPr>
          <w:rFonts w:cstheme="minorHAnsi"/>
          <w:color w:val="5B9BD5" w:themeColor="accent1"/>
          <w:sz w:val="24"/>
          <w:szCs w:val="24"/>
        </w:rPr>
      </w:pPr>
      <w:r w:rsidRPr="00A91E40">
        <w:rPr>
          <w:rFonts w:cstheme="minorHAnsi"/>
          <w:sz w:val="24"/>
          <w:szCs w:val="24"/>
        </w:rPr>
        <w:t xml:space="preserve">11. System and application software - operating system architecture, types and </w:t>
      </w:r>
      <w:r w:rsidR="00D702C1" w:rsidRPr="00A91E40">
        <w:rPr>
          <w:rFonts w:cstheme="minorHAnsi"/>
          <w:sz w:val="24"/>
          <w:szCs w:val="24"/>
        </w:rPr>
        <w:t>classification</w:t>
      </w:r>
      <w:r w:rsidRPr="00A91E40">
        <w:rPr>
          <w:rFonts w:cstheme="minorHAnsi"/>
          <w:sz w:val="24"/>
          <w:szCs w:val="24"/>
        </w:rPr>
        <w:t xml:space="preserve"> of operating systems, BIOS, basic </w:t>
      </w:r>
      <w:r w:rsidR="00D702C1" w:rsidRPr="00A91E40">
        <w:rPr>
          <w:rFonts w:cstheme="minorHAnsi"/>
          <w:sz w:val="24"/>
          <w:szCs w:val="24"/>
        </w:rPr>
        <w:t>classification</w:t>
      </w:r>
      <w:r w:rsidRPr="00A91E40">
        <w:rPr>
          <w:rFonts w:cstheme="minorHAnsi"/>
          <w:sz w:val="24"/>
          <w:szCs w:val="24"/>
        </w:rPr>
        <w:t xml:space="preserve"> of application software, characteristics of individual types of programs, types of licenses, license validity, Microsoft licensing model, EULA, Microsoft licensing programs, </w:t>
      </w:r>
      <w:r w:rsidR="00D702C1" w:rsidRPr="00A91E40">
        <w:rPr>
          <w:rFonts w:cstheme="minorHAnsi"/>
          <w:sz w:val="24"/>
          <w:szCs w:val="24"/>
        </w:rPr>
        <w:t xml:space="preserve">Open Source </w:t>
      </w:r>
      <w:r w:rsidRPr="00A91E40">
        <w:rPr>
          <w:rFonts w:cstheme="minorHAnsi"/>
          <w:sz w:val="24"/>
          <w:szCs w:val="24"/>
        </w:rPr>
        <w:t>licensing model.</w:t>
      </w:r>
    </w:p>
    <w:p w:rsidR="003B2CE7" w:rsidRPr="00A91E40" w:rsidRDefault="003B2CE7" w:rsidP="003B2CE7">
      <w:pPr>
        <w:tabs>
          <w:tab w:val="left" w:pos="426"/>
        </w:tabs>
        <w:spacing w:after="0"/>
        <w:jc w:val="both"/>
        <w:rPr>
          <w:rFonts w:cstheme="minorHAnsi"/>
          <w:sz w:val="24"/>
          <w:szCs w:val="24"/>
        </w:rPr>
      </w:pPr>
      <w:r w:rsidRPr="00A91E40">
        <w:rPr>
          <w:rFonts w:cstheme="minorHAnsi"/>
          <w:sz w:val="24"/>
          <w:szCs w:val="24"/>
        </w:rPr>
        <w:t>12. Architecture of computer networks - types and topology of computer networks, types of communication media (cabling), characteristics of network protocols, ISO OSI protocol and its structure, TCP / IP protocol and its structure.</w:t>
      </w:r>
    </w:p>
    <w:p w:rsidR="002C4EE5" w:rsidRPr="00292D2F" w:rsidRDefault="002C4EE5" w:rsidP="002C4EE5">
      <w:pPr>
        <w:spacing w:after="0"/>
        <w:ind w:left="426" w:hanging="426"/>
        <w:jc w:val="both"/>
        <w:rPr>
          <w:b/>
          <w:bCs/>
          <w:color w:val="00B0F0"/>
          <w:sz w:val="24"/>
          <w:szCs w:val="24"/>
        </w:rPr>
      </w:pPr>
    </w:p>
    <w:p w:rsidR="002C4EE5" w:rsidRPr="00A91E40" w:rsidRDefault="00725345" w:rsidP="002C4EE5">
      <w:pPr>
        <w:spacing w:after="0"/>
        <w:ind w:left="426" w:hanging="426"/>
        <w:jc w:val="both"/>
        <w:rPr>
          <w:b/>
          <w:bCs/>
          <w:sz w:val="24"/>
          <w:szCs w:val="24"/>
        </w:rPr>
      </w:pPr>
      <w:r w:rsidRPr="00292D2F">
        <w:rPr>
          <w:b/>
          <w:bCs/>
          <w:sz w:val="24"/>
          <w:szCs w:val="24"/>
        </w:rPr>
        <w:t>Recommended</w:t>
      </w:r>
      <w:r w:rsidRPr="00A91E40">
        <w:rPr>
          <w:b/>
          <w:bCs/>
          <w:sz w:val="24"/>
          <w:szCs w:val="24"/>
        </w:rPr>
        <w:t xml:space="preserve"> study literature for Thematic focus of the rigorous thesis: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tabs>
          <w:tab w:val="left" w:pos="9000"/>
        </w:tabs>
        <w:spacing w:after="0"/>
        <w:ind w:left="426" w:right="72" w:hanging="426"/>
        <w:jc w:val="both"/>
        <w:rPr>
          <w:sz w:val="24"/>
          <w:szCs w:val="24"/>
        </w:rPr>
      </w:pPr>
      <w:r w:rsidRPr="002C4EE5">
        <w:rPr>
          <w:sz w:val="24"/>
          <w:szCs w:val="24"/>
          <w:shd w:val="clear" w:color="auto" w:fill="FFFFFF"/>
        </w:rPr>
        <w:t>BENEŠ, P.</w:t>
      </w:r>
      <w:r w:rsidRPr="002C4EE5">
        <w:rPr>
          <w:rStyle w:val="apple-converted-space"/>
          <w:rFonts w:eastAsia="Arial Unicode MS"/>
          <w:sz w:val="24"/>
          <w:szCs w:val="24"/>
          <w:shd w:val="clear" w:color="auto" w:fill="FFFFFF"/>
        </w:rPr>
        <w:t> </w:t>
      </w:r>
      <w:r w:rsidRPr="002C4EE5">
        <w:rPr>
          <w:sz w:val="24"/>
          <w:szCs w:val="24"/>
          <w:shd w:val="clear" w:color="auto" w:fill="FFFFFF"/>
        </w:rPr>
        <w:t>a kol.</w:t>
      </w:r>
      <w:r w:rsidRPr="002C4EE5">
        <w:rPr>
          <w:rStyle w:val="apple-converted-space"/>
          <w:rFonts w:eastAsia="Arial Unicode MS"/>
          <w:sz w:val="24"/>
          <w:szCs w:val="24"/>
          <w:shd w:val="clear" w:color="auto" w:fill="FFFFFF"/>
        </w:rPr>
        <w:t>  </w:t>
      </w:r>
      <w:r w:rsidRPr="002C4EE5">
        <w:rPr>
          <w:i/>
          <w:iCs/>
          <w:sz w:val="24"/>
          <w:szCs w:val="24"/>
          <w:shd w:val="clear" w:color="auto" w:fill="FFFFFF"/>
        </w:rPr>
        <w:t>Automatizace a automatizační technika: automatické řízení</w:t>
      </w:r>
      <w:r w:rsidRPr="002C4EE5">
        <w:rPr>
          <w:sz w:val="24"/>
          <w:szCs w:val="24"/>
          <w:shd w:val="clear" w:color="auto" w:fill="FFFFFF"/>
        </w:rPr>
        <w:t>. 1. vyd. Brno: Computer Press, 2012. ISBN 978-802-5141-069.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>BIERDSDORFER, J. D</w:t>
      </w:r>
      <w:r w:rsidRPr="002C4EE5">
        <w:rPr>
          <w:i/>
          <w:sz w:val="24"/>
          <w:szCs w:val="24"/>
        </w:rPr>
        <w:t xml:space="preserve">. iPad : The missing manual. </w:t>
      </w:r>
      <w:r w:rsidRPr="002C4EE5">
        <w:rPr>
          <w:sz w:val="24"/>
          <w:szCs w:val="24"/>
        </w:rPr>
        <w:t>5th edition. USA: O’Reilly Media Inc., 2013. ISBN 978-1-449-32556-5.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caps/>
          <w:sz w:val="24"/>
          <w:szCs w:val="24"/>
        </w:rPr>
        <w:t>Brookshear</w:t>
      </w:r>
      <w:r w:rsidRPr="002C4EE5">
        <w:rPr>
          <w:sz w:val="24"/>
          <w:szCs w:val="24"/>
        </w:rPr>
        <w:t xml:space="preserve">, J. Glenn, </w:t>
      </w:r>
      <w:r w:rsidRPr="002C4EE5">
        <w:rPr>
          <w:caps/>
          <w:sz w:val="24"/>
          <w:szCs w:val="24"/>
        </w:rPr>
        <w:t>Smith</w:t>
      </w:r>
      <w:r w:rsidRPr="002C4EE5">
        <w:rPr>
          <w:sz w:val="24"/>
          <w:szCs w:val="24"/>
        </w:rPr>
        <w:t xml:space="preserve">, David T., </w:t>
      </w:r>
      <w:r w:rsidRPr="002C4EE5">
        <w:rPr>
          <w:caps/>
          <w:sz w:val="24"/>
          <w:szCs w:val="24"/>
        </w:rPr>
        <w:t>Brylow</w:t>
      </w:r>
      <w:r w:rsidRPr="002C4EE5">
        <w:rPr>
          <w:sz w:val="24"/>
          <w:szCs w:val="24"/>
        </w:rPr>
        <w:t xml:space="preserve">, Dennis. </w:t>
      </w:r>
      <w:r w:rsidRPr="002C4EE5">
        <w:rPr>
          <w:i/>
          <w:iCs/>
          <w:sz w:val="24"/>
          <w:szCs w:val="24"/>
        </w:rPr>
        <w:t>Informatika</w:t>
      </w:r>
      <w:r w:rsidRPr="002C4EE5">
        <w:rPr>
          <w:sz w:val="24"/>
          <w:szCs w:val="24"/>
        </w:rPr>
        <w:t>. Brno: Computer Press, 2013. 608 s. ISBN 978-80-251-3805-2.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DALY, J. Alan. </w:t>
      </w:r>
      <w:r w:rsidRPr="002C4EE5">
        <w:rPr>
          <w:i/>
          <w:sz w:val="24"/>
          <w:szCs w:val="24"/>
        </w:rPr>
        <w:t>Social network theory and educational change</w:t>
      </w:r>
      <w:r w:rsidRPr="002C4EE5">
        <w:rPr>
          <w:sz w:val="24"/>
          <w:szCs w:val="24"/>
        </w:rPr>
        <w:t>. Cambridge, Mass.: Harvard Education Press, 2010. 330 p. ISBN 9781934742808.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DOSTÁL, J. </w:t>
      </w:r>
      <w:r w:rsidRPr="002C4EE5">
        <w:rPr>
          <w:i/>
          <w:sz w:val="24"/>
          <w:szCs w:val="24"/>
        </w:rPr>
        <w:t>Výukové programy</w:t>
      </w:r>
      <w:r w:rsidRPr="002C4EE5">
        <w:rPr>
          <w:sz w:val="24"/>
          <w:szCs w:val="24"/>
        </w:rPr>
        <w:t>. Olomouc: PdF UP, 2011. ISBN 978-80-244-2804-8.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GALBA, Alexander. </w:t>
      </w:r>
      <w:r w:rsidRPr="002C4EE5">
        <w:rPr>
          <w:i/>
          <w:iCs/>
          <w:sz w:val="24"/>
          <w:szCs w:val="24"/>
        </w:rPr>
        <w:t>Moderní informatika</w:t>
      </w:r>
      <w:r w:rsidRPr="002C4EE5">
        <w:rPr>
          <w:sz w:val="24"/>
          <w:szCs w:val="24"/>
        </w:rPr>
        <w:t>. 1. vyd. Praha: Professional Publishing, 2012. ISBN 978-807-4310-959.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GLIKSMAN, S. </w:t>
      </w:r>
      <w:r w:rsidRPr="002C4EE5">
        <w:rPr>
          <w:i/>
          <w:sz w:val="24"/>
          <w:szCs w:val="24"/>
        </w:rPr>
        <w:t>iPad in Education for Dummies.</w:t>
      </w:r>
      <w:r w:rsidRPr="002C4EE5">
        <w:rPr>
          <w:sz w:val="24"/>
          <w:szCs w:val="24"/>
        </w:rPr>
        <w:t xml:space="preserve"> 1st edition. Hoboken: John Wiley &amp; Sons, Inc., 2013. 419 s. ISBN 978-1-118-37538-9.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lastRenderedPageBreak/>
        <w:t>KABELOVÁ, Alena. </w:t>
      </w:r>
      <w:r w:rsidRPr="002C4EE5">
        <w:rPr>
          <w:i/>
          <w:sz w:val="24"/>
          <w:szCs w:val="24"/>
        </w:rPr>
        <w:t>Velký průvodce protokoly TCP/IP a systémem DNS</w:t>
      </w:r>
      <w:r w:rsidRPr="002C4EE5">
        <w:rPr>
          <w:sz w:val="24"/>
          <w:szCs w:val="24"/>
        </w:rPr>
        <w:t>. 3. aktualiz. vyd., Praha: Computer Press, 2002. 542 s. ISBN 80-7226-675-6.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KALUŽA, Jindřich a Ludmila KALUŽOVÁ. </w:t>
      </w:r>
      <w:r w:rsidRPr="002C4EE5">
        <w:rPr>
          <w:i/>
          <w:iCs/>
          <w:sz w:val="24"/>
          <w:szCs w:val="24"/>
        </w:rPr>
        <w:t>Informatika</w:t>
      </w:r>
      <w:r w:rsidRPr="002C4EE5">
        <w:rPr>
          <w:sz w:val="24"/>
          <w:szCs w:val="24"/>
        </w:rPr>
        <w:t>. 1. vyd. Praha: Ekopress, 2012, 130 s. ISBN 978-80-86929-83-5.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rFonts w:cstheme="minorHAnsi"/>
          <w:sz w:val="24"/>
          <w:szCs w:val="24"/>
        </w:rPr>
      </w:pPr>
      <w:r w:rsidRPr="002C4EE5">
        <w:rPr>
          <w:rFonts w:cstheme="minorHAnsi"/>
          <w:sz w:val="24"/>
          <w:szCs w:val="24"/>
        </w:rPr>
        <w:t>KLEMENT, M., BÁRTEK, K. Od digitální gramotnosti k informatickému myšlení – koncepce, obsah a realizace výuky informatiky z pohledu jejich aktérů. 1. vyd., Olomouc, Vydavatelství UP, 2019, 244 s. ISBN 978-80-244-5549-5. DOI: 10.5507/pdf.19.24455495</w:t>
      </w:r>
      <w:r>
        <w:rPr>
          <w:rFonts w:cstheme="minorHAnsi"/>
          <w:sz w:val="24"/>
          <w:szCs w:val="24"/>
        </w:rPr>
        <w:t>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KLEMENT, M. a J., LAVRINČÍK. </w:t>
      </w:r>
      <w:r w:rsidRPr="002C4EE5">
        <w:rPr>
          <w:i/>
          <w:sz w:val="24"/>
          <w:szCs w:val="24"/>
        </w:rPr>
        <w:t>Elektronická učebnice programování on-line</w:t>
      </w:r>
      <w:r w:rsidRPr="002C4EE5">
        <w:rPr>
          <w:sz w:val="24"/>
          <w:szCs w:val="24"/>
        </w:rPr>
        <w:t xml:space="preserve">. 1. vyd., Olomouc: Jiří Dostál, 2011. 189 s. Dostupné na adrese: </w:t>
      </w:r>
      <w:hyperlink r:id="rId7" w:history="1">
        <w:r w:rsidRPr="002C4EE5">
          <w:rPr>
            <w:rStyle w:val="Hypertextovodkaz"/>
            <w:sz w:val="24"/>
            <w:szCs w:val="24"/>
          </w:rPr>
          <w:t>http://www.pros.upol.cz/files/others/ucebnice-online-v3/index.htm</w:t>
        </w:r>
      </w:hyperlink>
      <w:r w:rsidRPr="002C4EE5">
        <w:rPr>
          <w:sz w:val="24"/>
          <w:szCs w:val="24"/>
        </w:rPr>
        <w:t xml:space="preserve"> 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contextualSpacing w:val="0"/>
        <w:jc w:val="both"/>
        <w:rPr>
          <w:iCs/>
          <w:snapToGrid w:val="0"/>
          <w:color w:val="000000"/>
          <w:sz w:val="24"/>
          <w:szCs w:val="24"/>
        </w:rPr>
      </w:pPr>
      <w:r w:rsidRPr="002C4EE5">
        <w:rPr>
          <w:color w:val="000000"/>
          <w:sz w:val="24"/>
          <w:szCs w:val="24"/>
        </w:rPr>
        <w:t xml:space="preserve">KLEMENT, M. </w:t>
      </w:r>
      <w:r w:rsidRPr="002C4EE5">
        <w:rPr>
          <w:i/>
          <w:color w:val="000000"/>
          <w:sz w:val="24"/>
          <w:szCs w:val="24"/>
        </w:rPr>
        <w:t>Pokročilé kreslení 3D výkresů v AutoCADu 2013</w:t>
      </w:r>
      <w:r w:rsidRPr="002C4EE5">
        <w:rPr>
          <w:color w:val="000000"/>
          <w:sz w:val="24"/>
          <w:szCs w:val="24"/>
        </w:rPr>
        <w:t>. 1. vyd., Olomouc: Jiří Dostál, 2013. 55 s. ISBN 978-80-87658-06-2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contextualSpacing w:val="0"/>
        <w:jc w:val="both"/>
        <w:rPr>
          <w:iCs/>
          <w:snapToGrid w:val="0"/>
          <w:color w:val="000000"/>
          <w:sz w:val="24"/>
          <w:szCs w:val="24"/>
        </w:rPr>
      </w:pPr>
      <w:r w:rsidRPr="002C4EE5">
        <w:rPr>
          <w:color w:val="000000"/>
          <w:sz w:val="24"/>
          <w:szCs w:val="24"/>
        </w:rPr>
        <w:t xml:space="preserve">KLEMENT, M. </w:t>
      </w:r>
      <w:r w:rsidRPr="002C4EE5">
        <w:rPr>
          <w:i/>
          <w:color w:val="000000"/>
          <w:sz w:val="24"/>
          <w:szCs w:val="24"/>
        </w:rPr>
        <w:t>Základy kreslení 3D výkresů v AutoCADu 2013</w:t>
      </w:r>
      <w:r w:rsidRPr="002C4EE5">
        <w:rPr>
          <w:color w:val="000000"/>
          <w:sz w:val="24"/>
          <w:szCs w:val="24"/>
        </w:rPr>
        <w:t>. 1. vyd., Olomouc: Jiří Dostál, 2013. 57 s. ISBN 978-80-87658-05-5</w:t>
      </w:r>
      <w:r w:rsidRPr="002C4EE5">
        <w:rPr>
          <w:b/>
          <w:bCs/>
          <w:color w:val="000000"/>
          <w:sz w:val="24"/>
          <w:szCs w:val="24"/>
        </w:rPr>
        <w:t>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KLEMENT, Milan. </w:t>
      </w:r>
      <w:r w:rsidRPr="002C4EE5">
        <w:rPr>
          <w:i/>
          <w:sz w:val="24"/>
          <w:szCs w:val="24"/>
        </w:rPr>
        <w:t>Principy a možnosti počítačových sítí</w:t>
      </w:r>
      <w:r w:rsidRPr="002C4EE5">
        <w:rPr>
          <w:sz w:val="24"/>
          <w:szCs w:val="24"/>
        </w:rPr>
        <w:t xml:space="preserve">. 1. vyd., Olomouc: agentura GEVAK, 2013. 88 s. ISBN 978-80-86768-41-0. 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b/>
          <w:sz w:val="24"/>
          <w:szCs w:val="24"/>
        </w:rPr>
      </w:pPr>
      <w:r w:rsidRPr="002C4EE5">
        <w:rPr>
          <w:color w:val="000000"/>
          <w:sz w:val="24"/>
          <w:szCs w:val="24"/>
        </w:rPr>
        <w:t xml:space="preserve">KLEMENT, Milan. </w:t>
      </w:r>
      <w:r w:rsidRPr="002C4EE5">
        <w:rPr>
          <w:i/>
          <w:color w:val="000000"/>
          <w:sz w:val="24"/>
          <w:szCs w:val="24"/>
        </w:rPr>
        <w:t>Virtualizace a instalace OS Windows</w:t>
      </w:r>
      <w:r w:rsidRPr="002C4EE5">
        <w:rPr>
          <w:color w:val="000000"/>
          <w:sz w:val="24"/>
          <w:szCs w:val="24"/>
        </w:rPr>
        <w:t xml:space="preserve">. </w:t>
      </w:r>
      <w:r w:rsidRPr="002C4EE5">
        <w:rPr>
          <w:sz w:val="24"/>
          <w:szCs w:val="24"/>
        </w:rPr>
        <w:t xml:space="preserve">1. vyd., </w:t>
      </w:r>
      <w:r w:rsidRPr="002C4EE5">
        <w:rPr>
          <w:color w:val="000000"/>
          <w:sz w:val="24"/>
          <w:szCs w:val="24"/>
        </w:rPr>
        <w:t xml:space="preserve">Olomouc: </w:t>
      </w:r>
      <w:r w:rsidRPr="002C4EE5">
        <w:rPr>
          <w:sz w:val="24"/>
          <w:szCs w:val="24"/>
        </w:rPr>
        <w:t>Vydavatelství UP</w:t>
      </w:r>
      <w:r w:rsidRPr="002C4EE5">
        <w:rPr>
          <w:color w:val="000000"/>
          <w:sz w:val="24"/>
          <w:szCs w:val="24"/>
        </w:rPr>
        <w:t>, 2015. 58 s. ISBN 978-80-244-4568-7.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KLEMENT, Milan. </w:t>
      </w:r>
      <w:r w:rsidRPr="002C4EE5">
        <w:rPr>
          <w:i/>
          <w:sz w:val="24"/>
          <w:szCs w:val="24"/>
        </w:rPr>
        <w:t>Výpočetní technika - hardware a software</w:t>
      </w:r>
      <w:r w:rsidRPr="002C4EE5">
        <w:rPr>
          <w:sz w:val="24"/>
          <w:szCs w:val="24"/>
        </w:rPr>
        <w:t>. 1. vyd., Olomouc: Vydavatelství UP, 2002. 178 s. ISBN 80-244-4012-6.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tabs>
          <w:tab w:val="left" w:pos="38"/>
        </w:tabs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caps/>
          <w:sz w:val="24"/>
          <w:szCs w:val="24"/>
          <w:shd w:val="clear" w:color="auto" w:fill="FFFFFF"/>
        </w:rPr>
        <w:t>PARK</w:t>
      </w:r>
      <w:r w:rsidRPr="002C4EE5">
        <w:rPr>
          <w:sz w:val="24"/>
          <w:szCs w:val="24"/>
          <w:shd w:val="clear" w:color="auto" w:fill="FFFFFF"/>
        </w:rPr>
        <w:t>, E. J.</w:t>
      </w:r>
      <w:r w:rsidRPr="002C4EE5">
        <w:rPr>
          <w:rStyle w:val="apple-converted-space"/>
          <w:sz w:val="24"/>
          <w:szCs w:val="24"/>
          <w:shd w:val="clear" w:color="auto" w:fill="FFFFFF"/>
        </w:rPr>
        <w:t> </w:t>
      </w:r>
      <w:r w:rsidRPr="002C4EE5">
        <w:rPr>
          <w:i/>
          <w:iCs/>
          <w:sz w:val="24"/>
          <w:szCs w:val="24"/>
          <w:shd w:val="clear" w:color="auto" w:fill="FFFFFF"/>
        </w:rPr>
        <w:t>Lego Mindstorms EV3: stavíme a programujeme roboty</w:t>
      </w:r>
      <w:r w:rsidRPr="002C4EE5">
        <w:rPr>
          <w:sz w:val="24"/>
          <w:szCs w:val="24"/>
          <w:shd w:val="clear" w:color="auto" w:fill="FFFFFF"/>
        </w:rPr>
        <w:t>. 1. vyd. Brno: Computer Press, 2015. 373 s.</w:t>
      </w:r>
      <w:r w:rsidRPr="002C4EE5">
        <w:rPr>
          <w:rStyle w:val="apple-converted-space"/>
          <w:sz w:val="24"/>
          <w:szCs w:val="24"/>
          <w:shd w:val="clear" w:color="auto" w:fill="FFFFFF"/>
        </w:rPr>
        <w:t> </w:t>
      </w:r>
      <w:r w:rsidRPr="002C4EE5">
        <w:rPr>
          <w:sz w:val="24"/>
          <w:szCs w:val="24"/>
        </w:rPr>
        <w:t>ISBN 978-80-251-4385-8</w:t>
      </w:r>
      <w:r w:rsidRPr="002C4EE5">
        <w:rPr>
          <w:sz w:val="24"/>
          <w:szCs w:val="24"/>
          <w:shd w:val="clear" w:color="auto" w:fill="FFFFFF"/>
        </w:rPr>
        <w:t>.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PORTER, Sarah. </w:t>
      </w:r>
      <w:r w:rsidRPr="002C4EE5">
        <w:rPr>
          <w:i/>
          <w:sz w:val="24"/>
          <w:szCs w:val="24"/>
        </w:rPr>
        <w:t>To MOOC or not to MOOC : how can online learning help to build the future of higher education?</w:t>
      </w:r>
      <w:r w:rsidRPr="002C4EE5">
        <w:rPr>
          <w:sz w:val="24"/>
          <w:szCs w:val="24"/>
        </w:rPr>
        <w:t xml:space="preserve"> Waltham, MA: Chandos Publishing is an imprint of Elsevier. 2015. 208 p. ISBN 9780081000618. </w:t>
      </w:r>
    </w:p>
    <w:p w:rsidR="002C4EE5" w:rsidRPr="002C4EE5" w:rsidRDefault="002C4EE5" w:rsidP="002C4EE5">
      <w:pPr>
        <w:pStyle w:val="Odstavecseseznamem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</w:rPr>
      </w:pPr>
      <w:r w:rsidRPr="002C4EE5">
        <w:rPr>
          <w:sz w:val="24"/>
          <w:szCs w:val="24"/>
        </w:rPr>
        <w:t xml:space="preserve">UDEN Lorna (eds). </w:t>
      </w:r>
      <w:r w:rsidRPr="002C4EE5">
        <w:rPr>
          <w:i/>
          <w:sz w:val="24"/>
          <w:szCs w:val="24"/>
        </w:rPr>
        <w:t>Learning technology for education in cloud : MOOC and big data : third International Workshop, LTEC 201</w:t>
      </w:r>
      <w:r w:rsidRPr="002C4EE5">
        <w:rPr>
          <w:sz w:val="24"/>
          <w:szCs w:val="24"/>
        </w:rPr>
        <w:t>4, Santiago, Chile, September 2-5, 2014. Proceedings. Cham : Springer, 2014. 203 p. ISBN 9783319106717.</w:t>
      </w:r>
    </w:p>
    <w:p w:rsidR="00563E06" w:rsidRPr="00563E06" w:rsidRDefault="00563E06" w:rsidP="00563E06">
      <w:pPr>
        <w:spacing w:after="0"/>
        <w:ind w:left="426" w:hanging="426"/>
        <w:jc w:val="both"/>
        <w:rPr>
          <w:b/>
          <w:bCs/>
          <w:sz w:val="24"/>
          <w:szCs w:val="24"/>
        </w:rPr>
      </w:pPr>
    </w:p>
    <w:sectPr w:rsidR="00563E06" w:rsidRPr="0056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4E7E"/>
    <w:multiLevelType w:val="hybridMultilevel"/>
    <w:tmpl w:val="E7B2375C"/>
    <w:lvl w:ilvl="0" w:tplc="8B4EB5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4022D"/>
    <w:multiLevelType w:val="hybridMultilevel"/>
    <w:tmpl w:val="0FE62E26"/>
    <w:lvl w:ilvl="0" w:tplc="4B4C220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906AE"/>
    <w:multiLevelType w:val="hybridMultilevel"/>
    <w:tmpl w:val="9A82E192"/>
    <w:lvl w:ilvl="0" w:tplc="355EE9AE">
      <w:start w:val="1"/>
      <w:numFmt w:val="decimal"/>
      <w:lvlText w:val="%1."/>
      <w:lvlJc w:val="left"/>
      <w:pPr>
        <w:ind w:left="453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>
    <w:nsid w:val="1CA47A16"/>
    <w:multiLevelType w:val="hybridMultilevel"/>
    <w:tmpl w:val="F68C1A68"/>
    <w:lvl w:ilvl="0" w:tplc="8D60F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075F9"/>
    <w:multiLevelType w:val="hybridMultilevel"/>
    <w:tmpl w:val="EA5C702E"/>
    <w:lvl w:ilvl="0" w:tplc="552C0E0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30CD8"/>
    <w:multiLevelType w:val="hybridMultilevel"/>
    <w:tmpl w:val="C9A07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D00095"/>
    <w:multiLevelType w:val="hybridMultilevel"/>
    <w:tmpl w:val="73481818"/>
    <w:lvl w:ilvl="0" w:tplc="30126C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D60F0"/>
    <w:multiLevelType w:val="hybridMultilevel"/>
    <w:tmpl w:val="21589732"/>
    <w:lvl w:ilvl="0" w:tplc="8D60F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87E48"/>
    <w:multiLevelType w:val="multilevel"/>
    <w:tmpl w:val="3406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A1362A"/>
    <w:multiLevelType w:val="hybridMultilevel"/>
    <w:tmpl w:val="5EF4207C"/>
    <w:lvl w:ilvl="0" w:tplc="355EE9AE">
      <w:start w:val="1"/>
      <w:numFmt w:val="decimal"/>
      <w:lvlText w:val="%1."/>
      <w:lvlJc w:val="left"/>
      <w:pPr>
        <w:ind w:left="150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7E09C1"/>
    <w:multiLevelType w:val="hybridMultilevel"/>
    <w:tmpl w:val="DCC6288C"/>
    <w:lvl w:ilvl="0" w:tplc="8B4EB5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A42FA"/>
    <w:multiLevelType w:val="hybridMultilevel"/>
    <w:tmpl w:val="AC3019B0"/>
    <w:lvl w:ilvl="0" w:tplc="C45A5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06"/>
    <w:rsid w:val="00017450"/>
    <w:rsid w:val="0007221B"/>
    <w:rsid w:val="000750F0"/>
    <w:rsid w:val="00081016"/>
    <w:rsid w:val="002653C4"/>
    <w:rsid w:val="00292D2F"/>
    <w:rsid w:val="002A021C"/>
    <w:rsid w:val="002C4EE5"/>
    <w:rsid w:val="0037113A"/>
    <w:rsid w:val="00380072"/>
    <w:rsid w:val="003808D0"/>
    <w:rsid w:val="003B2CE7"/>
    <w:rsid w:val="00421C7B"/>
    <w:rsid w:val="0048712E"/>
    <w:rsid w:val="004E0865"/>
    <w:rsid w:val="00563E06"/>
    <w:rsid w:val="00573F89"/>
    <w:rsid w:val="005C3A6D"/>
    <w:rsid w:val="005D2C08"/>
    <w:rsid w:val="00603E1C"/>
    <w:rsid w:val="007174F0"/>
    <w:rsid w:val="00725345"/>
    <w:rsid w:val="007A775F"/>
    <w:rsid w:val="008E2AEE"/>
    <w:rsid w:val="009717F2"/>
    <w:rsid w:val="00A27648"/>
    <w:rsid w:val="00A31354"/>
    <w:rsid w:val="00A91E40"/>
    <w:rsid w:val="00AB44BE"/>
    <w:rsid w:val="00B14245"/>
    <w:rsid w:val="00B320D7"/>
    <w:rsid w:val="00B3404A"/>
    <w:rsid w:val="00BA19C8"/>
    <w:rsid w:val="00C74E32"/>
    <w:rsid w:val="00CB5D73"/>
    <w:rsid w:val="00CD7CEA"/>
    <w:rsid w:val="00D702C1"/>
    <w:rsid w:val="00D97791"/>
    <w:rsid w:val="00E41E7B"/>
    <w:rsid w:val="00E85C99"/>
    <w:rsid w:val="00E9063C"/>
    <w:rsid w:val="00FB0D74"/>
    <w:rsid w:val="00FD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EE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C4EE5"/>
    <w:pPr>
      <w:ind w:left="720"/>
      <w:contextualSpacing/>
    </w:pPr>
  </w:style>
  <w:style w:type="character" w:styleId="Hypertextovodkaz">
    <w:name w:val="Hyperlink"/>
    <w:rsid w:val="002C4EE5"/>
    <w:rPr>
      <w:color w:val="0000FF"/>
      <w:u w:val="single"/>
    </w:rPr>
  </w:style>
  <w:style w:type="character" w:customStyle="1" w:styleId="apple-converted-space">
    <w:name w:val="apple-converted-space"/>
    <w:rsid w:val="002C4E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4EE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C4EE5"/>
    <w:pPr>
      <w:ind w:left="720"/>
      <w:contextualSpacing/>
    </w:pPr>
  </w:style>
  <w:style w:type="character" w:styleId="Hypertextovodkaz">
    <w:name w:val="Hyperlink"/>
    <w:rsid w:val="002C4EE5"/>
    <w:rPr>
      <w:color w:val="0000FF"/>
      <w:u w:val="single"/>
    </w:rPr>
  </w:style>
  <w:style w:type="character" w:customStyle="1" w:styleId="apple-converted-space">
    <w:name w:val="apple-converted-space"/>
    <w:rsid w:val="002C4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57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59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42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13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2082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54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26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64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057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93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605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17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8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3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45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04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5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4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74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57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1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90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5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9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29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89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9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22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5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os.upol.cz/files/others/ucebnice-online-v3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2983-1ED8-45F8-AFB5-4F35931D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6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Klement</dc:creator>
  <cp:keywords/>
  <dc:description/>
  <cp:lastModifiedBy>sylva</cp:lastModifiedBy>
  <cp:revision>22</cp:revision>
  <dcterms:created xsi:type="dcterms:W3CDTF">2020-08-25T06:16:00Z</dcterms:created>
  <dcterms:modified xsi:type="dcterms:W3CDTF">2020-10-13T18:36:00Z</dcterms:modified>
</cp:coreProperties>
</file>