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7E3" w:rsidRPr="00E953FA" w:rsidRDefault="009D212B" w:rsidP="00E953FA">
      <w:pPr>
        <w:pStyle w:val="Nadpis7"/>
        <w:jc w:val="both"/>
        <w:rPr>
          <w:rFonts w:ascii="Times New Roman" w:hAnsi="Times New Roman" w:cs="Times New Roman"/>
          <w:b/>
          <w:i w:val="0"/>
          <w:color w:val="000000" w:themeColor="text1"/>
          <w:sz w:val="28"/>
          <w:szCs w:val="28"/>
          <w:lang w:val="en-GB"/>
        </w:rPr>
      </w:pPr>
      <w:bookmarkStart w:id="0" w:name="_GoBack"/>
      <w:bookmarkEnd w:id="0"/>
      <w:r w:rsidRPr="00E953FA">
        <w:rPr>
          <w:rFonts w:ascii="Times New Roman" w:hAnsi="Times New Roman" w:cs="Times New Roman"/>
          <w:b/>
          <w:i w:val="0"/>
          <w:color w:val="000000" w:themeColor="text1"/>
          <w:sz w:val="28"/>
          <w:szCs w:val="28"/>
          <w:lang w:val="en-GB"/>
        </w:rPr>
        <w:t>Exam in pedagogy - topics</w:t>
      </w:r>
      <w:r w:rsidR="00E257E3" w:rsidRPr="00E953FA">
        <w:rPr>
          <w:rFonts w:ascii="Times New Roman" w:hAnsi="Times New Roman" w:cs="Times New Roman"/>
          <w:b/>
          <w:i w:val="0"/>
          <w:color w:val="000000" w:themeColor="text1"/>
          <w:sz w:val="28"/>
          <w:szCs w:val="28"/>
          <w:lang w:val="en-GB"/>
        </w:rPr>
        <w:t>:</w:t>
      </w:r>
    </w:p>
    <w:p w:rsidR="00E257E3" w:rsidRPr="00E953FA" w:rsidRDefault="00E257E3" w:rsidP="00E953FA">
      <w:pPr>
        <w:jc w:val="both"/>
        <w:rPr>
          <w:lang w:val="en-GB"/>
        </w:rPr>
      </w:pPr>
    </w:p>
    <w:p w:rsidR="00E257E3" w:rsidRPr="00E953FA" w:rsidRDefault="00E257E3" w:rsidP="00E953FA">
      <w:pPr>
        <w:jc w:val="both"/>
        <w:rPr>
          <w:sz w:val="28"/>
          <w:szCs w:val="28"/>
          <w:lang w:val="en-GB"/>
        </w:rPr>
      </w:pPr>
    </w:p>
    <w:p w:rsidR="00E257E3" w:rsidRPr="00E953FA" w:rsidRDefault="009D212B" w:rsidP="00E953FA">
      <w:pPr>
        <w:jc w:val="both"/>
        <w:rPr>
          <w:b/>
          <w:sz w:val="28"/>
          <w:szCs w:val="28"/>
          <w:lang w:val="en-GB"/>
        </w:rPr>
      </w:pPr>
      <w:r w:rsidRPr="00E953FA">
        <w:rPr>
          <w:b/>
          <w:sz w:val="28"/>
          <w:szCs w:val="28"/>
          <w:lang w:val="en-GB"/>
        </w:rPr>
        <w:t>Pedagogy</w:t>
      </w:r>
    </w:p>
    <w:p w:rsidR="00E257E3" w:rsidRPr="00E953FA" w:rsidRDefault="00E257E3" w:rsidP="00E953FA">
      <w:pPr>
        <w:jc w:val="both"/>
        <w:rPr>
          <w:b/>
          <w:sz w:val="28"/>
          <w:szCs w:val="28"/>
          <w:lang w:val="en-GB"/>
        </w:rPr>
      </w:pPr>
      <w:r w:rsidRPr="00E953FA">
        <w:rPr>
          <w:b/>
          <w:sz w:val="28"/>
          <w:szCs w:val="28"/>
          <w:lang w:val="en-GB"/>
        </w:rPr>
        <w:t xml:space="preserve"> </w:t>
      </w:r>
    </w:p>
    <w:p w:rsidR="009D212B" w:rsidRPr="00E953FA" w:rsidRDefault="009D212B"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Scientific field of pedagogy. Historical development of pedagogy as a science. The subject of pedagogy, its functions and stages of development. Approaches to the system of pedagogical disciplines. The relationship of pedagogy to other sciences. The relationship between pedagogical theory and practice. Current problems and issues of pedagogy.</w:t>
      </w:r>
    </w:p>
    <w:p w:rsidR="009D212B" w:rsidRPr="00E953FA" w:rsidRDefault="0025354E"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 xml:space="preserve">Quantitative and qualitative </w:t>
      </w:r>
      <w:r w:rsidR="009D212B" w:rsidRPr="00E953FA">
        <w:rPr>
          <w:sz w:val="24"/>
          <w:szCs w:val="24"/>
          <w:lang w:val="en-GB"/>
        </w:rPr>
        <w:t>research in pedagogy (basic characteristics of both approaches, their comparison, pros, cons).</w:t>
      </w:r>
      <w:r w:rsidRPr="00E953FA">
        <w:rPr>
          <w:sz w:val="24"/>
          <w:szCs w:val="24"/>
          <w:lang w:val="en-GB"/>
        </w:rPr>
        <w:t xml:space="preserve"> </w:t>
      </w:r>
    </w:p>
    <w:p w:rsidR="00586221" w:rsidRPr="00E953FA" w:rsidRDefault="00586221"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Methods of quantitative and qualitative research in pedagogy (basic characteristics of selected methods and their use).</w:t>
      </w:r>
    </w:p>
    <w:p w:rsidR="00586221" w:rsidRPr="00E953FA" w:rsidRDefault="00586221"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Formative factors of individuals - biological factors, env</w:t>
      </w:r>
      <w:r w:rsidR="00E953FA">
        <w:rPr>
          <w:sz w:val="24"/>
          <w:szCs w:val="24"/>
          <w:lang w:val="en-GB"/>
        </w:rPr>
        <w:t>ironment, education. P</w:t>
      </w:r>
      <w:r w:rsidRPr="00E953FA">
        <w:rPr>
          <w:sz w:val="24"/>
          <w:szCs w:val="24"/>
          <w:lang w:val="en-GB"/>
        </w:rPr>
        <w:t>edagogical teleology - goals of education in various pedagogical concepts. Functions of educational goals, their classification and structure.</w:t>
      </w:r>
    </w:p>
    <w:p w:rsidR="00586221" w:rsidRPr="00E953FA" w:rsidRDefault="00586221"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Analysis of the educational process - stages of the educational process, educational princip</w:t>
      </w:r>
      <w:r w:rsidR="00E953FA">
        <w:rPr>
          <w:sz w:val="24"/>
          <w:szCs w:val="24"/>
          <w:lang w:val="en-GB"/>
        </w:rPr>
        <w:t xml:space="preserve">les, </w:t>
      </w:r>
      <w:r w:rsidRPr="00E953FA">
        <w:rPr>
          <w:sz w:val="24"/>
          <w:szCs w:val="24"/>
          <w:lang w:val="en-GB"/>
        </w:rPr>
        <w:t>effectiveness of the educational process.</w:t>
      </w:r>
    </w:p>
    <w:p w:rsidR="00586221" w:rsidRPr="00E953FA" w:rsidRDefault="00586221"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Basics of statistics in pedagogically oriented research (selection of elements for the research sample, measurement in pedagogical research and types of variables).</w:t>
      </w:r>
    </w:p>
    <w:p w:rsidR="00586221" w:rsidRPr="00E953FA" w:rsidRDefault="00586221"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 xml:space="preserve">System of </w:t>
      </w:r>
      <w:r w:rsidR="00104923">
        <w:rPr>
          <w:sz w:val="24"/>
          <w:szCs w:val="24"/>
          <w:lang w:val="en-GB"/>
        </w:rPr>
        <w:t xml:space="preserve">the </w:t>
      </w:r>
      <w:r w:rsidRPr="00E953FA">
        <w:rPr>
          <w:sz w:val="24"/>
          <w:szCs w:val="24"/>
          <w:lang w:val="en-GB"/>
        </w:rPr>
        <w:t>Czech curricular documents. Explanation of terms: key competencies, professional competencies, educational area, cross-curricular themes, graduate profile.</w:t>
      </w:r>
    </w:p>
    <w:p w:rsidR="00586221" w:rsidRPr="00E953FA" w:rsidRDefault="00586221"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The personality of the teacher and educator. Requirements for the personality of teachers and educators, the social role of teachers and educators, current issues of the teaching profession. Discipline and authority in education. Possibilities of reflection and self-reflection and problems of burnout syndrome of pedagogical staff.</w:t>
      </w:r>
    </w:p>
    <w:p w:rsidR="00586221" w:rsidRPr="00E953FA" w:rsidRDefault="00586221"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The personality of the educated individual and his</w:t>
      </w:r>
      <w:r w:rsidR="00710126" w:rsidRPr="00E953FA">
        <w:rPr>
          <w:sz w:val="24"/>
          <w:szCs w:val="24"/>
          <w:lang w:val="en-GB"/>
        </w:rPr>
        <w:t>/her</w:t>
      </w:r>
      <w:r w:rsidRPr="00E953FA">
        <w:rPr>
          <w:sz w:val="24"/>
          <w:szCs w:val="24"/>
          <w:lang w:val="en-GB"/>
        </w:rPr>
        <w:t xml:space="preserve"> individuali</w:t>
      </w:r>
      <w:r w:rsidR="00710126" w:rsidRPr="00E953FA">
        <w:rPr>
          <w:sz w:val="24"/>
          <w:szCs w:val="24"/>
          <w:lang w:val="en-GB"/>
        </w:rPr>
        <w:t xml:space="preserve">ty. Educability </w:t>
      </w:r>
      <w:r w:rsidRPr="00E953FA">
        <w:rPr>
          <w:sz w:val="24"/>
          <w:szCs w:val="24"/>
          <w:lang w:val="en-GB"/>
        </w:rPr>
        <w:t>of man. Interaction of the educator and the educated. Educational work with individuals with specific needs, integration issues.</w:t>
      </w:r>
    </w:p>
    <w:p w:rsidR="00836C28" w:rsidRPr="00E953FA" w:rsidRDefault="00836C28"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Pedagogical communication (verbal, nonverbal). Paralinguistic expressions and communication in teaching. Barriers in pedagogical communication. Assertiveness.</w:t>
      </w:r>
    </w:p>
    <w:p w:rsidR="00836C28" w:rsidRPr="00E953FA" w:rsidRDefault="00836C28"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The most common data processing procedures in pedagogical research (frequencies, graphical representations, position characteristics, standard deviation).</w:t>
      </w:r>
    </w:p>
    <w:p w:rsidR="00836C28" w:rsidRPr="00E953FA" w:rsidRDefault="00836C28"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 xml:space="preserve">Issues of social pathological phenomena from a pedagogical point of view. </w:t>
      </w:r>
      <w:r w:rsidR="00D956D4" w:rsidRPr="00E953FA">
        <w:rPr>
          <w:sz w:val="24"/>
          <w:szCs w:val="24"/>
          <w:lang w:val="en-GB"/>
        </w:rPr>
        <w:t xml:space="preserve">Prevention system. Battered Child Syndrome (Child abuse and neglect) </w:t>
      </w:r>
      <w:r w:rsidRPr="00E953FA">
        <w:rPr>
          <w:sz w:val="24"/>
          <w:szCs w:val="24"/>
          <w:lang w:val="en-GB"/>
        </w:rPr>
        <w:t>from a pedagogical point of view.</w:t>
      </w:r>
    </w:p>
    <w:p w:rsidR="00D956D4" w:rsidRPr="00E953FA" w:rsidRDefault="00D956D4"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Key competencies in Framework Educational Programme. Structure and properties of learning objectives. Learning tasks and their functions in teaching.</w:t>
      </w:r>
    </w:p>
    <w:p w:rsidR="00D956D4" w:rsidRPr="00E953FA" w:rsidRDefault="00D956D4"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Teaching methods and their classification. Material teaching aids and aspects of their selection.</w:t>
      </w:r>
    </w:p>
    <w:p w:rsidR="00D956D4" w:rsidRPr="00E953FA" w:rsidRDefault="00D956D4"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Organizational forms of teaching and their classification. Advantages and disadvantages of individual forms of teaching.</w:t>
      </w:r>
    </w:p>
    <w:p w:rsidR="0059400B" w:rsidRPr="00E953FA" w:rsidRDefault="0059400B"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Diagnostic approaches and methods in pedagogy. Evaluation as a pedagogical problem. Examination, preparation for oral and written examinations. Didactic test and problems of its creation and evaluation.</w:t>
      </w:r>
    </w:p>
    <w:p w:rsidR="0059400B" w:rsidRPr="00E953FA" w:rsidRDefault="0059400B"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The environment of the school and other educational institutions. School climate. Inspiration by alternative pedagogical systems for streamlining the educational process.</w:t>
      </w:r>
    </w:p>
    <w:p w:rsidR="008472FF" w:rsidRPr="00E953FA" w:rsidRDefault="008472FF"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lastRenderedPageBreak/>
        <w:t>Lifelong learning, its characteristics, stages, ways of implementation, barriers. Importance and possibilities of lifelong education of pedagogical staff. The system of further education of pedagogical staff.</w:t>
      </w:r>
    </w:p>
    <w:p w:rsidR="00E953FA" w:rsidRPr="00E953FA" w:rsidRDefault="00E953FA"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Current trends in the educational policy of the Czech Republic (analysis of the key documents).</w:t>
      </w:r>
    </w:p>
    <w:p w:rsidR="00E953FA" w:rsidRPr="00E953FA" w:rsidRDefault="00E953FA"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Importance of ISCED, clarification of basic classification according to levels of education (assign corresponding types of Czech schools to individual levels). School system in the Czech Republic (founders of schools and school institutions).</w:t>
      </w:r>
    </w:p>
    <w:p w:rsidR="00E953FA" w:rsidRPr="00E953FA" w:rsidRDefault="00E953FA" w:rsidP="00E953FA">
      <w:pPr>
        <w:pStyle w:val="Odstavecseseznamem"/>
        <w:numPr>
          <w:ilvl w:val="0"/>
          <w:numId w:val="3"/>
        </w:numPr>
        <w:autoSpaceDE w:val="0"/>
        <w:autoSpaceDN w:val="0"/>
        <w:adjustRightInd w:val="0"/>
        <w:jc w:val="both"/>
        <w:rPr>
          <w:sz w:val="24"/>
          <w:szCs w:val="24"/>
          <w:lang w:val="en-GB"/>
        </w:rPr>
      </w:pPr>
      <w:r w:rsidRPr="00E953FA">
        <w:rPr>
          <w:sz w:val="24"/>
          <w:szCs w:val="24"/>
          <w:lang w:val="en-GB"/>
        </w:rPr>
        <w:t>Characteristics of basic trends of changes in education in the historical context of contemporary paradigms (conception of man and education, goals of education). Reflections of contemporary concepts of education at present.</w:t>
      </w:r>
    </w:p>
    <w:p w:rsidR="00E953FA" w:rsidRPr="00E953FA" w:rsidRDefault="00E953FA" w:rsidP="00E953FA">
      <w:pPr>
        <w:pStyle w:val="Odstavecseseznamem"/>
        <w:autoSpaceDE w:val="0"/>
        <w:autoSpaceDN w:val="0"/>
        <w:adjustRightInd w:val="0"/>
        <w:jc w:val="both"/>
        <w:rPr>
          <w:sz w:val="24"/>
          <w:szCs w:val="24"/>
          <w:lang w:val="en-GB"/>
        </w:rPr>
      </w:pPr>
    </w:p>
    <w:p w:rsidR="00E953FA" w:rsidRPr="00E953FA" w:rsidRDefault="00E953FA" w:rsidP="00E953FA">
      <w:pPr>
        <w:pStyle w:val="Odstavecseseznamem"/>
        <w:autoSpaceDE w:val="0"/>
        <w:autoSpaceDN w:val="0"/>
        <w:adjustRightInd w:val="0"/>
        <w:jc w:val="both"/>
        <w:rPr>
          <w:sz w:val="24"/>
          <w:szCs w:val="24"/>
          <w:lang w:val="en-GB"/>
        </w:rPr>
      </w:pPr>
    </w:p>
    <w:p w:rsidR="00E257E3" w:rsidRPr="00E953FA" w:rsidRDefault="00E257E3" w:rsidP="00E953FA">
      <w:pPr>
        <w:shd w:val="clear" w:color="auto" w:fill="FFFFFF"/>
        <w:spacing w:after="100" w:afterAutospacing="1"/>
        <w:jc w:val="both"/>
        <w:rPr>
          <w:rFonts w:eastAsia="Calibri"/>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p w:rsidR="00BA7A96" w:rsidRPr="00E953FA" w:rsidRDefault="00BA7A96" w:rsidP="00E953FA">
      <w:pPr>
        <w:shd w:val="clear" w:color="auto" w:fill="FFFFFF"/>
        <w:spacing w:after="100" w:afterAutospacing="1"/>
        <w:jc w:val="both"/>
        <w:rPr>
          <w:rFonts w:eastAsia="Calibri"/>
          <w:b/>
          <w:sz w:val="28"/>
          <w:szCs w:val="28"/>
          <w:lang w:val="en-GB" w:eastAsia="en-US"/>
        </w:rPr>
      </w:pPr>
    </w:p>
    <w:sectPr w:rsidR="00BA7A96" w:rsidRPr="00E95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7B10"/>
    <w:multiLevelType w:val="hybridMultilevel"/>
    <w:tmpl w:val="BB1A8946"/>
    <w:lvl w:ilvl="0" w:tplc="1BDE81F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24575484"/>
    <w:multiLevelType w:val="hybridMultilevel"/>
    <w:tmpl w:val="181C626A"/>
    <w:lvl w:ilvl="0" w:tplc="0405000F">
      <w:start w:val="1"/>
      <w:numFmt w:val="decimal"/>
      <w:lvlText w:val="%1."/>
      <w:lvlJc w:val="left"/>
      <w:pPr>
        <w:tabs>
          <w:tab w:val="num" w:pos="720"/>
        </w:tabs>
        <w:ind w:left="720" w:hanging="360"/>
      </w:pPr>
    </w:lvl>
    <w:lvl w:ilvl="1" w:tplc="8B4EB54C">
      <w:numFmt w:val="bullet"/>
      <w:lvlText w:val="-"/>
      <w:lvlJc w:val="left"/>
      <w:pPr>
        <w:tabs>
          <w:tab w:val="num" w:pos="1440"/>
        </w:tabs>
        <w:ind w:left="1440" w:hanging="360"/>
      </w:pPr>
      <w:rPr>
        <w:rFonts w:ascii="Calibri" w:eastAsia="Calibri" w:hAnsi="Calibri"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5B923065"/>
    <w:multiLevelType w:val="hybridMultilevel"/>
    <w:tmpl w:val="F6BC489A"/>
    <w:lvl w:ilvl="0" w:tplc="C32AB968">
      <w:start w:val="2015"/>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C32AB968">
      <w:start w:val="2015"/>
      <w:numFmt w:val="bullet"/>
      <w:lvlText w:val="-"/>
      <w:lvlJc w:val="left"/>
      <w:pPr>
        <w:ind w:left="2880" w:hanging="360"/>
      </w:pPr>
      <w:rPr>
        <w:rFonts w:ascii="Times New Roman" w:eastAsiaTheme="minorHAnsi" w:hAnsi="Times New Roman" w:cs="Times New Roman"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7E3"/>
    <w:rsid w:val="000B4F21"/>
    <w:rsid w:val="00104923"/>
    <w:rsid w:val="0025354E"/>
    <w:rsid w:val="00586221"/>
    <w:rsid w:val="0059400B"/>
    <w:rsid w:val="005E0ECE"/>
    <w:rsid w:val="00710126"/>
    <w:rsid w:val="00735332"/>
    <w:rsid w:val="00836C28"/>
    <w:rsid w:val="008472FF"/>
    <w:rsid w:val="009D212B"/>
    <w:rsid w:val="00BA7A96"/>
    <w:rsid w:val="00D956D4"/>
    <w:rsid w:val="00DE7284"/>
    <w:rsid w:val="00E257E3"/>
    <w:rsid w:val="00E953FA"/>
    <w:rsid w:val="00F167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6890-0C57-4503-BA8B-15CF8CB80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257E3"/>
    <w:pPr>
      <w:spacing w:after="0" w:line="240" w:lineRule="auto"/>
    </w:pPr>
    <w:rPr>
      <w:rFonts w:ascii="Times New Roman" w:eastAsia="Times New Roman" w:hAnsi="Times New Roman" w:cs="Times New Roman"/>
      <w:sz w:val="20"/>
      <w:szCs w:val="20"/>
      <w:lang w:eastAsia="cs-CZ"/>
    </w:rPr>
  </w:style>
  <w:style w:type="paragraph" w:styleId="Nadpis7">
    <w:name w:val="heading 7"/>
    <w:basedOn w:val="Normln"/>
    <w:next w:val="Normln"/>
    <w:link w:val="Nadpis7Char"/>
    <w:unhideWhenUsed/>
    <w:qFormat/>
    <w:rsid w:val="00E257E3"/>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E257E3"/>
    <w:rPr>
      <w:rFonts w:asciiTheme="majorHAnsi" w:eastAsiaTheme="majorEastAsia" w:hAnsiTheme="majorHAnsi" w:cstheme="majorBidi"/>
      <w:i/>
      <w:iCs/>
      <w:color w:val="1F4D78" w:themeColor="accent1" w:themeShade="7F"/>
      <w:sz w:val="20"/>
      <w:szCs w:val="20"/>
      <w:lang w:eastAsia="cs-CZ"/>
    </w:rPr>
  </w:style>
  <w:style w:type="paragraph" w:styleId="Textpoznpodarou">
    <w:name w:val="footnote text"/>
    <w:aliases w:val="Pozn. pod čarou"/>
    <w:basedOn w:val="Normln"/>
    <w:link w:val="TextpoznpodarouChar"/>
    <w:uiPriority w:val="99"/>
    <w:rsid w:val="00E257E3"/>
    <w:pPr>
      <w:widowControl w:val="0"/>
    </w:pPr>
  </w:style>
  <w:style w:type="character" w:customStyle="1" w:styleId="TextpoznpodarouChar">
    <w:name w:val="Text pozn. pod čarou Char"/>
    <w:aliases w:val="Pozn. pod čarou Char"/>
    <w:basedOn w:val="Standardnpsmoodstavce"/>
    <w:link w:val="Textpoznpodarou"/>
    <w:uiPriority w:val="99"/>
    <w:rsid w:val="00E257E3"/>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E257E3"/>
    <w:pPr>
      <w:ind w:left="720"/>
      <w:contextualSpacing/>
    </w:pPr>
  </w:style>
  <w:style w:type="paragraph" w:styleId="Zkladntext">
    <w:name w:val="Body Text"/>
    <w:basedOn w:val="Normln"/>
    <w:link w:val="ZkladntextChar"/>
    <w:uiPriority w:val="99"/>
    <w:semiHidden/>
    <w:unhideWhenUsed/>
    <w:rsid w:val="00E257E3"/>
    <w:pPr>
      <w:spacing w:after="120"/>
    </w:pPr>
  </w:style>
  <w:style w:type="character" w:customStyle="1" w:styleId="ZkladntextChar">
    <w:name w:val="Základní text Char"/>
    <w:basedOn w:val="Standardnpsmoodstavce"/>
    <w:link w:val="Zkladntext"/>
    <w:uiPriority w:val="99"/>
    <w:semiHidden/>
    <w:rsid w:val="00E257E3"/>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565</Words>
  <Characters>3335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Mgr. Štefan Chudý Ph.D.</dc:creator>
  <cp:keywords/>
  <dc:description/>
  <cp:lastModifiedBy>Petříková Emilie</cp:lastModifiedBy>
  <cp:revision>2</cp:revision>
  <dcterms:created xsi:type="dcterms:W3CDTF">2020-08-31T13:04:00Z</dcterms:created>
  <dcterms:modified xsi:type="dcterms:W3CDTF">2020-08-31T13:04:00Z</dcterms:modified>
</cp:coreProperties>
</file>