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CD554" w14:textId="77777777" w:rsidR="005641EC" w:rsidRDefault="005641EC" w:rsidP="005641EC">
      <w:pPr>
        <w:spacing w:before="120" w:after="120" w:line="240" w:lineRule="auto"/>
        <w:jc w:val="center"/>
        <w:rPr>
          <w:rFonts w:cstheme="minorHAnsi"/>
          <w:b/>
          <w:sz w:val="28"/>
        </w:rPr>
      </w:pPr>
      <w:r>
        <w:rPr>
          <w:rFonts w:cstheme="minorHAnsi"/>
          <w:b/>
          <w:sz w:val="28"/>
        </w:rPr>
        <w:t>Průběžná náslechová praxe s reflexí</w:t>
      </w:r>
    </w:p>
    <w:p w14:paraId="1020ADB1" w14:textId="0A5382A1" w:rsidR="005641EC" w:rsidRDefault="005641EC" w:rsidP="005641EC">
      <w:pPr>
        <w:spacing w:before="120" w:after="120" w:line="240" w:lineRule="auto"/>
        <w:jc w:val="center"/>
        <w:rPr>
          <w:rFonts w:cstheme="minorHAnsi"/>
          <w:sz w:val="24"/>
        </w:rPr>
      </w:pPr>
      <w:r>
        <w:rPr>
          <w:rFonts w:cstheme="minorHAnsi"/>
          <w:sz w:val="24"/>
        </w:rPr>
        <w:t>(Studijní program: Učitelství praktického vyučování a odborného výcviku</w:t>
      </w:r>
      <w:r w:rsidR="00FE56F6">
        <w:rPr>
          <w:rFonts w:cstheme="minorHAnsi"/>
          <w:sz w:val="24"/>
        </w:rPr>
        <w:t xml:space="preserve"> – </w:t>
      </w:r>
      <w:r w:rsidR="00FE56F6" w:rsidRPr="00FE56F6">
        <w:rPr>
          <w:rFonts w:cstheme="minorHAnsi"/>
          <w:b/>
          <w:sz w:val="24"/>
        </w:rPr>
        <w:t>nová akreditace</w:t>
      </w:r>
      <w:r>
        <w:rPr>
          <w:rFonts w:cstheme="minorHAnsi"/>
          <w:sz w:val="24"/>
        </w:rPr>
        <w:t>)</w:t>
      </w:r>
    </w:p>
    <w:p w14:paraId="50B41F4A" w14:textId="77777777" w:rsidR="005641EC" w:rsidRDefault="005641EC" w:rsidP="005641EC">
      <w:pPr>
        <w:spacing w:before="120" w:after="120" w:line="240" w:lineRule="auto"/>
        <w:rPr>
          <w:rFonts w:cstheme="minorHAnsi"/>
        </w:rPr>
      </w:pPr>
    </w:p>
    <w:tbl>
      <w:tblPr>
        <w:tblStyle w:val="Mkatabulky"/>
        <w:tblW w:w="9067" w:type="dxa"/>
        <w:tblLook w:val="04A0" w:firstRow="1" w:lastRow="0" w:firstColumn="1" w:lastColumn="0" w:noHBand="0" w:noVBand="1"/>
      </w:tblPr>
      <w:tblGrid>
        <w:gridCol w:w="2209"/>
        <w:gridCol w:w="865"/>
        <w:gridCol w:w="1234"/>
        <w:gridCol w:w="1476"/>
        <w:gridCol w:w="3283"/>
      </w:tblGrid>
      <w:tr w:rsidR="005641EC" w14:paraId="6ADD515D" w14:textId="77777777" w:rsidTr="005641EC">
        <w:tc>
          <w:tcPr>
            <w:tcW w:w="22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21385E" w14:textId="77777777" w:rsidR="005641EC" w:rsidRDefault="005641EC">
            <w:pPr>
              <w:spacing w:before="120" w:after="120" w:line="240" w:lineRule="auto"/>
              <w:jc w:val="center"/>
              <w:rPr>
                <w:rFonts w:cstheme="minorHAnsi"/>
                <w:sz w:val="24"/>
                <w:szCs w:val="24"/>
              </w:rPr>
            </w:pPr>
            <w:r>
              <w:rPr>
                <w:rFonts w:cstheme="minorHAnsi"/>
                <w:sz w:val="24"/>
                <w:szCs w:val="24"/>
              </w:rPr>
              <w:t>Typ praxe</w:t>
            </w: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7C49DC" w14:textId="77777777" w:rsidR="005641EC" w:rsidRDefault="005641EC">
            <w:pPr>
              <w:spacing w:before="120" w:after="120" w:line="240" w:lineRule="auto"/>
              <w:jc w:val="center"/>
              <w:rPr>
                <w:rFonts w:cstheme="minorHAnsi"/>
                <w:sz w:val="24"/>
                <w:szCs w:val="24"/>
              </w:rPr>
            </w:pPr>
            <w:r>
              <w:rPr>
                <w:rFonts w:cstheme="minorHAnsi"/>
                <w:sz w:val="24"/>
                <w:szCs w:val="24"/>
              </w:rPr>
              <w:t>Ročník</w:t>
            </w:r>
          </w:p>
        </w:tc>
        <w:tc>
          <w:tcPr>
            <w:tcW w:w="1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2A635A" w14:textId="77777777" w:rsidR="005641EC" w:rsidRDefault="005641EC">
            <w:pPr>
              <w:spacing w:before="120" w:after="120" w:line="240" w:lineRule="auto"/>
              <w:jc w:val="center"/>
              <w:rPr>
                <w:rFonts w:cstheme="minorHAnsi"/>
                <w:sz w:val="24"/>
                <w:szCs w:val="24"/>
              </w:rPr>
            </w:pPr>
            <w:r>
              <w:rPr>
                <w:rFonts w:cstheme="minorHAnsi"/>
                <w:sz w:val="24"/>
                <w:szCs w:val="24"/>
              </w:rPr>
              <w:t>Semestr</w:t>
            </w:r>
          </w:p>
        </w:tc>
        <w:tc>
          <w:tcPr>
            <w:tcW w:w="14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3232DC" w14:textId="77777777" w:rsidR="005641EC" w:rsidRDefault="005641EC">
            <w:pPr>
              <w:spacing w:before="120" w:after="120" w:line="240" w:lineRule="auto"/>
              <w:jc w:val="center"/>
              <w:rPr>
                <w:rFonts w:cstheme="minorHAnsi"/>
                <w:sz w:val="24"/>
                <w:szCs w:val="24"/>
              </w:rPr>
            </w:pPr>
            <w:r>
              <w:rPr>
                <w:rFonts w:cstheme="minorHAnsi"/>
                <w:sz w:val="24"/>
                <w:szCs w:val="24"/>
              </w:rPr>
              <w:t>Délka</w:t>
            </w:r>
          </w:p>
        </w:tc>
        <w:tc>
          <w:tcPr>
            <w:tcW w:w="330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D6007B" w14:textId="77777777" w:rsidR="005641EC" w:rsidRDefault="005641EC">
            <w:pPr>
              <w:spacing w:before="120" w:after="120" w:line="240" w:lineRule="auto"/>
              <w:jc w:val="center"/>
              <w:rPr>
                <w:rFonts w:cstheme="minorHAnsi"/>
                <w:sz w:val="24"/>
                <w:szCs w:val="24"/>
              </w:rPr>
            </w:pPr>
            <w:r>
              <w:rPr>
                <w:rFonts w:cstheme="minorHAnsi"/>
                <w:sz w:val="24"/>
                <w:szCs w:val="24"/>
              </w:rPr>
              <w:t>Popis</w:t>
            </w:r>
          </w:p>
        </w:tc>
      </w:tr>
      <w:tr w:rsidR="005641EC" w14:paraId="39B22F66" w14:textId="77777777" w:rsidTr="005641EC">
        <w:tc>
          <w:tcPr>
            <w:tcW w:w="2220" w:type="dxa"/>
            <w:tcBorders>
              <w:top w:val="single" w:sz="4" w:space="0" w:color="auto"/>
              <w:left w:val="single" w:sz="4" w:space="0" w:color="auto"/>
              <w:bottom w:val="single" w:sz="4" w:space="0" w:color="auto"/>
              <w:right w:val="single" w:sz="4" w:space="0" w:color="auto"/>
            </w:tcBorders>
            <w:vAlign w:val="center"/>
            <w:hideMark/>
          </w:tcPr>
          <w:p w14:paraId="47873F17" w14:textId="77777777" w:rsidR="005641EC" w:rsidRDefault="005641EC">
            <w:pPr>
              <w:spacing w:before="120" w:after="120" w:line="240" w:lineRule="auto"/>
              <w:rPr>
                <w:rFonts w:cstheme="minorHAnsi"/>
                <w:sz w:val="24"/>
                <w:szCs w:val="24"/>
              </w:rPr>
            </w:pPr>
            <w:r>
              <w:rPr>
                <w:rFonts w:cstheme="minorHAnsi"/>
                <w:sz w:val="24"/>
                <w:szCs w:val="24"/>
              </w:rPr>
              <w:t>Průběžná náslechová praxe s reflexí</w:t>
            </w:r>
          </w:p>
        </w:tc>
        <w:tc>
          <w:tcPr>
            <w:tcW w:w="818" w:type="dxa"/>
            <w:tcBorders>
              <w:top w:val="single" w:sz="4" w:space="0" w:color="auto"/>
              <w:left w:val="single" w:sz="4" w:space="0" w:color="auto"/>
              <w:bottom w:val="single" w:sz="4" w:space="0" w:color="auto"/>
              <w:right w:val="single" w:sz="4" w:space="0" w:color="auto"/>
            </w:tcBorders>
            <w:vAlign w:val="center"/>
            <w:hideMark/>
          </w:tcPr>
          <w:p w14:paraId="2A8C3B2F" w14:textId="77777777" w:rsidR="005641EC" w:rsidRDefault="005641EC">
            <w:pPr>
              <w:spacing w:before="120" w:after="120" w:line="240" w:lineRule="auto"/>
              <w:jc w:val="center"/>
              <w:rPr>
                <w:rFonts w:cstheme="minorHAnsi"/>
                <w:sz w:val="24"/>
                <w:szCs w:val="24"/>
              </w:rPr>
            </w:pPr>
            <w:r>
              <w:rPr>
                <w:rFonts w:cstheme="minorHAnsi"/>
                <w:sz w:val="24"/>
                <w:szCs w:val="24"/>
              </w:rPr>
              <w:t>1</w:t>
            </w:r>
          </w:p>
        </w:tc>
        <w:tc>
          <w:tcPr>
            <w:tcW w:w="1237" w:type="dxa"/>
            <w:tcBorders>
              <w:top w:val="single" w:sz="4" w:space="0" w:color="auto"/>
              <w:left w:val="single" w:sz="4" w:space="0" w:color="auto"/>
              <w:bottom w:val="single" w:sz="4" w:space="0" w:color="auto"/>
              <w:right w:val="single" w:sz="4" w:space="0" w:color="auto"/>
            </w:tcBorders>
            <w:vAlign w:val="center"/>
            <w:hideMark/>
          </w:tcPr>
          <w:p w14:paraId="60C74E24" w14:textId="77777777" w:rsidR="005641EC" w:rsidRDefault="005641EC">
            <w:pPr>
              <w:spacing w:before="120" w:after="120" w:line="240" w:lineRule="auto"/>
              <w:jc w:val="center"/>
              <w:rPr>
                <w:rFonts w:cstheme="minorHAnsi"/>
                <w:sz w:val="24"/>
                <w:szCs w:val="24"/>
              </w:rPr>
            </w:pPr>
            <w:r>
              <w:rPr>
                <w:rFonts w:cstheme="minorHAnsi"/>
                <w:sz w:val="24"/>
                <w:szCs w:val="24"/>
              </w:rPr>
              <w:t>Letní</w:t>
            </w:r>
          </w:p>
        </w:tc>
        <w:tc>
          <w:tcPr>
            <w:tcW w:w="1484" w:type="dxa"/>
            <w:tcBorders>
              <w:top w:val="single" w:sz="4" w:space="0" w:color="auto"/>
              <w:left w:val="single" w:sz="4" w:space="0" w:color="auto"/>
              <w:bottom w:val="single" w:sz="4" w:space="0" w:color="auto"/>
              <w:right w:val="single" w:sz="4" w:space="0" w:color="auto"/>
            </w:tcBorders>
            <w:vAlign w:val="center"/>
            <w:hideMark/>
          </w:tcPr>
          <w:p w14:paraId="590DB3A3" w14:textId="77777777" w:rsidR="005641EC" w:rsidRDefault="005641EC">
            <w:pPr>
              <w:spacing w:before="120" w:after="120" w:line="240" w:lineRule="auto"/>
              <w:jc w:val="center"/>
              <w:rPr>
                <w:rFonts w:cstheme="minorHAnsi"/>
                <w:sz w:val="24"/>
                <w:szCs w:val="24"/>
              </w:rPr>
            </w:pPr>
            <w:r>
              <w:rPr>
                <w:rFonts w:cstheme="minorHAnsi"/>
                <w:sz w:val="24"/>
                <w:szCs w:val="24"/>
              </w:rPr>
              <w:t>14 týdnů</w:t>
            </w:r>
          </w:p>
          <w:p w14:paraId="7DB15804" w14:textId="77777777" w:rsidR="005641EC" w:rsidRDefault="005641EC">
            <w:pPr>
              <w:spacing w:before="120" w:after="120" w:line="240" w:lineRule="auto"/>
              <w:jc w:val="center"/>
              <w:rPr>
                <w:rFonts w:cstheme="minorHAnsi"/>
                <w:sz w:val="24"/>
                <w:szCs w:val="24"/>
              </w:rPr>
            </w:pPr>
            <w:r>
              <w:rPr>
                <w:rFonts w:cstheme="minorHAnsi"/>
                <w:sz w:val="24"/>
                <w:szCs w:val="24"/>
              </w:rPr>
              <w:t>(297 hodin)</w:t>
            </w:r>
          </w:p>
        </w:tc>
        <w:tc>
          <w:tcPr>
            <w:tcW w:w="3308" w:type="dxa"/>
            <w:tcBorders>
              <w:top w:val="single" w:sz="4" w:space="0" w:color="auto"/>
              <w:left w:val="single" w:sz="4" w:space="0" w:color="auto"/>
              <w:bottom w:val="single" w:sz="4" w:space="0" w:color="auto"/>
              <w:right w:val="single" w:sz="4" w:space="0" w:color="auto"/>
            </w:tcBorders>
            <w:vAlign w:val="center"/>
            <w:hideMark/>
          </w:tcPr>
          <w:p w14:paraId="178A8F8F" w14:textId="0E9A0711" w:rsidR="005641EC" w:rsidRDefault="005641EC">
            <w:pPr>
              <w:spacing w:before="120" w:after="120" w:line="240" w:lineRule="auto"/>
              <w:rPr>
                <w:rFonts w:cstheme="minorHAnsi"/>
                <w:sz w:val="24"/>
                <w:szCs w:val="24"/>
              </w:rPr>
            </w:pPr>
            <w:r>
              <w:rPr>
                <w:rFonts w:cstheme="minorHAnsi"/>
                <w:sz w:val="24"/>
                <w:szCs w:val="24"/>
              </w:rPr>
              <w:t xml:space="preserve">Student absolvuje </w:t>
            </w:r>
            <w:r w:rsidR="00105A62">
              <w:rPr>
                <w:rFonts w:cstheme="minorHAnsi"/>
                <w:sz w:val="24"/>
                <w:szCs w:val="24"/>
              </w:rPr>
              <w:t>8</w:t>
            </w:r>
            <w:r>
              <w:rPr>
                <w:rFonts w:cstheme="minorHAnsi"/>
                <w:sz w:val="24"/>
                <w:szCs w:val="24"/>
              </w:rPr>
              <w:t xml:space="preserve"> hodin odborného výcviku týdně po dobu 14 týdnů </w:t>
            </w:r>
            <w:r w:rsidR="00105A62">
              <w:rPr>
                <w:rFonts w:cstheme="minorHAnsi"/>
                <w:sz w:val="24"/>
                <w:szCs w:val="24"/>
              </w:rPr>
              <w:t xml:space="preserve">(celkem 112 hodin) </w:t>
            </w:r>
            <w:r>
              <w:rPr>
                <w:rFonts w:cstheme="minorHAnsi"/>
                <w:sz w:val="24"/>
                <w:szCs w:val="24"/>
              </w:rPr>
              <w:t xml:space="preserve">v LS a </w:t>
            </w:r>
            <w:r w:rsidR="00105A62">
              <w:rPr>
                <w:rFonts w:cstheme="minorHAnsi"/>
                <w:sz w:val="24"/>
                <w:szCs w:val="24"/>
              </w:rPr>
              <w:t>185</w:t>
            </w:r>
            <w:r>
              <w:rPr>
                <w:rFonts w:cstheme="minorHAnsi"/>
                <w:sz w:val="24"/>
                <w:szCs w:val="24"/>
              </w:rPr>
              <w:t xml:space="preserve"> hodin reflexí.</w:t>
            </w:r>
          </w:p>
        </w:tc>
      </w:tr>
    </w:tbl>
    <w:p w14:paraId="03D13CB7" w14:textId="77777777" w:rsidR="005641EC" w:rsidRDefault="005641EC" w:rsidP="005641EC">
      <w:pPr>
        <w:spacing w:before="120" w:after="120" w:line="240" w:lineRule="auto"/>
        <w:rPr>
          <w:rFonts w:cstheme="minorHAnsi"/>
        </w:rPr>
      </w:pPr>
    </w:p>
    <w:p w14:paraId="0D12F819" w14:textId="77777777" w:rsidR="005641EC" w:rsidRDefault="005641EC" w:rsidP="005641EC">
      <w:pPr>
        <w:spacing w:before="120" w:after="120" w:line="240" w:lineRule="auto"/>
        <w:rPr>
          <w:rFonts w:cstheme="minorHAnsi"/>
        </w:rPr>
      </w:pPr>
    </w:p>
    <w:p w14:paraId="2BC492BA" w14:textId="77777777" w:rsidR="005641EC" w:rsidRDefault="005641EC" w:rsidP="005641EC">
      <w:pPr>
        <w:spacing w:before="120" w:after="120" w:line="240" w:lineRule="auto"/>
        <w:jc w:val="both"/>
        <w:rPr>
          <w:rFonts w:cstheme="minorHAnsi"/>
          <w:sz w:val="24"/>
          <w:szCs w:val="24"/>
        </w:rPr>
      </w:pPr>
      <w:r>
        <w:rPr>
          <w:rFonts w:cstheme="minorHAnsi"/>
          <w:sz w:val="24"/>
          <w:szCs w:val="24"/>
        </w:rPr>
        <w:t xml:space="preserve">Předmět je zaměřen na oblast odborné praxe v podmínkách středních odborných škol, vzdělávacích institucí, případně firemních akademiích, kde se studenti seznamují s principy vedení praktické výuky, případně výcviku, ale také si ověřují teoretické poznatky v praktické učitelské praxi pod vedením zkušených odborníků – učitelů praktického vyučování nebo odborného výcviku. </w:t>
      </w:r>
    </w:p>
    <w:p w14:paraId="2F3DB387" w14:textId="77777777" w:rsidR="005641EC" w:rsidRDefault="005641EC" w:rsidP="005641EC">
      <w:pPr>
        <w:spacing w:before="120" w:after="120" w:line="240" w:lineRule="auto"/>
        <w:jc w:val="both"/>
        <w:rPr>
          <w:rFonts w:cstheme="minorHAnsi"/>
          <w:sz w:val="24"/>
          <w:szCs w:val="24"/>
        </w:rPr>
      </w:pPr>
      <w:r>
        <w:rPr>
          <w:rFonts w:cstheme="minorHAnsi"/>
          <w:b/>
          <w:bCs/>
          <w:sz w:val="24"/>
          <w:szCs w:val="24"/>
        </w:rPr>
        <w:t>Upozornění pro studenty denního studia</w:t>
      </w:r>
      <w:r>
        <w:rPr>
          <w:rFonts w:cstheme="minorHAnsi"/>
          <w:sz w:val="24"/>
          <w:szCs w:val="24"/>
        </w:rPr>
        <w:t xml:space="preserve">: tuto praxi si studenti zařizují ve spolupráci s metodikem praxe na KTE a SPOP. Před nástupem na praxi jsou povinni odevzdat na SPOP </w:t>
      </w:r>
      <w:r>
        <w:rPr>
          <w:rFonts w:cstheme="minorHAnsi"/>
          <w:b/>
          <w:sz w:val="24"/>
          <w:szCs w:val="24"/>
        </w:rPr>
        <w:t>potvrzenou přihlášku</w:t>
      </w:r>
      <w:r>
        <w:rPr>
          <w:rFonts w:cstheme="minorHAnsi"/>
          <w:sz w:val="24"/>
          <w:szCs w:val="24"/>
        </w:rPr>
        <w:t xml:space="preserve"> (tiskopis přihlášky je zavěšen na webu SPOP).</w:t>
      </w:r>
    </w:p>
    <w:p w14:paraId="6D1D003B" w14:textId="77777777" w:rsidR="005641EC" w:rsidRDefault="005641EC" w:rsidP="005641EC">
      <w:pPr>
        <w:spacing w:before="120" w:after="120" w:line="240" w:lineRule="auto"/>
        <w:jc w:val="both"/>
        <w:rPr>
          <w:rFonts w:cstheme="minorHAnsi"/>
          <w:sz w:val="24"/>
          <w:szCs w:val="24"/>
        </w:rPr>
      </w:pPr>
      <w:r>
        <w:rPr>
          <w:rFonts w:cstheme="minorHAnsi"/>
          <w:b/>
          <w:bCs/>
          <w:sz w:val="24"/>
          <w:szCs w:val="24"/>
        </w:rPr>
        <w:t xml:space="preserve">Upozornění pro studenty kombinovaného studia: </w:t>
      </w:r>
      <w:r>
        <w:rPr>
          <w:rFonts w:cstheme="minorHAnsi"/>
          <w:sz w:val="24"/>
          <w:szCs w:val="24"/>
        </w:rPr>
        <w:t>tuto praxi si studenti kombinovaného studia zařizují sami většinou individuálně.</w:t>
      </w:r>
    </w:p>
    <w:p w14:paraId="0C9ECE80" w14:textId="77777777" w:rsidR="005641EC" w:rsidRDefault="005641EC" w:rsidP="005641EC">
      <w:pPr>
        <w:spacing w:before="120" w:after="120" w:line="240" w:lineRule="auto"/>
        <w:rPr>
          <w:rFonts w:cstheme="minorHAnsi"/>
          <w:b/>
          <w:bCs/>
          <w:sz w:val="24"/>
          <w:szCs w:val="28"/>
        </w:rPr>
      </w:pPr>
      <w:r>
        <w:rPr>
          <w:rFonts w:cstheme="minorHAnsi"/>
          <w:b/>
          <w:bCs/>
          <w:sz w:val="24"/>
          <w:szCs w:val="28"/>
        </w:rPr>
        <w:t>Anotace:</w:t>
      </w:r>
    </w:p>
    <w:p w14:paraId="4364A9BD" w14:textId="77777777" w:rsidR="005641EC" w:rsidRDefault="005641EC" w:rsidP="005641EC">
      <w:pPr>
        <w:spacing w:before="120" w:after="120" w:line="240" w:lineRule="auto"/>
        <w:jc w:val="both"/>
        <w:rPr>
          <w:rFonts w:cstheme="minorHAnsi"/>
          <w:sz w:val="24"/>
          <w:szCs w:val="24"/>
        </w:rPr>
      </w:pPr>
      <w:r>
        <w:rPr>
          <w:rFonts w:cstheme="minorHAnsi"/>
          <w:sz w:val="24"/>
          <w:szCs w:val="24"/>
        </w:rPr>
        <w:t xml:space="preserve">Cílem předmětu Náslechová praxe na středních odborných školách a učilištích je praktické seznámení studentů s edukačním procesem v reálných podmínkách školních (firemních) dílen, odborných pracovišť atd. Praxe probíhá prostřednictvím náslechů v blocích. </w:t>
      </w:r>
    </w:p>
    <w:p w14:paraId="07D09C11" w14:textId="77777777" w:rsidR="005641EC" w:rsidRDefault="005641EC" w:rsidP="005641EC">
      <w:pPr>
        <w:spacing w:before="120" w:after="120" w:line="240" w:lineRule="auto"/>
        <w:jc w:val="both"/>
        <w:rPr>
          <w:rFonts w:cstheme="minorHAnsi"/>
          <w:sz w:val="24"/>
          <w:szCs w:val="24"/>
        </w:rPr>
      </w:pPr>
      <w:r>
        <w:rPr>
          <w:rFonts w:cstheme="minorHAnsi"/>
          <w:sz w:val="24"/>
          <w:szCs w:val="24"/>
        </w:rPr>
        <w:t xml:space="preserve">Obsahové zaměření praxe navazuje na teoretické znalosti z přednášek a seminářů, umožňuje aplikaci poznatků z oblastí širšího sociálního, pedagogického a psychologického základu </w:t>
      </w:r>
      <w:r>
        <w:rPr>
          <w:rFonts w:cstheme="minorHAnsi"/>
          <w:sz w:val="24"/>
          <w:szCs w:val="24"/>
        </w:rPr>
        <w:br/>
        <w:t>a pomáhá studentovi vytvořit komplexnější vhled do problematiky edukace žáků středních odborných škol.</w:t>
      </w:r>
    </w:p>
    <w:p w14:paraId="68FFFAEF" w14:textId="77777777" w:rsidR="005641EC" w:rsidRDefault="005641EC" w:rsidP="005641EC">
      <w:pPr>
        <w:spacing w:before="120" w:after="120" w:line="240" w:lineRule="auto"/>
        <w:rPr>
          <w:rFonts w:cstheme="minorHAnsi"/>
          <w:b/>
          <w:bCs/>
          <w:sz w:val="24"/>
          <w:szCs w:val="28"/>
        </w:rPr>
      </w:pPr>
      <w:r>
        <w:rPr>
          <w:rFonts w:cstheme="minorHAnsi"/>
          <w:b/>
          <w:bCs/>
          <w:sz w:val="24"/>
          <w:szCs w:val="28"/>
        </w:rPr>
        <w:t>Požadavky k zápočtu:</w:t>
      </w:r>
    </w:p>
    <w:p w14:paraId="3F4A9CF5" w14:textId="77777777" w:rsidR="005641EC" w:rsidRDefault="005641EC" w:rsidP="005641EC">
      <w:pPr>
        <w:spacing w:before="120" w:after="120" w:line="240" w:lineRule="auto"/>
        <w:jc w:val="both"/>
        <w:rPr>
          <w:rFonts w:cstheme="minorHAnsi"/>
          <w:bCs/>
          <w:sz w:val="24"/>
        </w:rPr>
      </w:pPr>
      <w:r>
        <w:rPr>
          <w:rFonts w:cstheme="minorHAnsi"/>
          <w:b/>
          <w:i/>
          <w:iCs/>
          <w:sz w:val="24"/>
        </w:rPr>
        <w:t>U prezenční formy:</w:t>
      </w:r>
      <w:r>
        <w:rPr>
          <w:rFonts w:cstheme="minorHAnsi"/>
          <w:bCs/>
          <w:sz w:val="24"/>
        </w:rPr>
        <w:t xml:space="preserve"> aktivní účast na praxi, podepsaná prezenční listina a zápisky (postřehy) </w:t>
      </w:r>
      <w:r>
        <w:rPr>
          <w:rFonts w:cstheme="minorHAnsi"/>
          <w:bCs/>
          <w:sz w:val="24"/>
        </w:rPr>
        <w:br/>
        <w:t xml:space="preserve">z těchto praxí - to vše student dokládá a diskutuje na společném setkání s metodikem praxí </w:t>
      </w:r>
      <w:r>
        <w:rPr>
          <w:rFonts w:cstheme="minorHAnsi"/>
          <w:bCs/>
          <w:sz w:val="24"/>
        </w:rPr>
        <w:br/>
        <w:t xml:space="preserve">v domluveném termínu. Po splnění stanovených úkolů mu bude na tomto společném setkání udělen zápočet. </w:t>
      </w:r>
    </w:p>
    <w:p w14:paraId="2C743FB1" w14:textId="77777777" w:rsidR="005641EC" w:rsidRDefault="005641EC" w:rsidP="005641EC">
      <w:pPr>
        <w:spacing w:before="120" w:after="120" w:line="240" w:lineRule="auto"/>
        <w:jc w:val="both"/>
        <w:rPr>
          <w:rFonts w:cstheme="minorHAnsi"/>
          <w:bCs/>
          <w:sz w:val="24"/>
        </w:rPr>
      </w:pPr>
      <w:r>
        <w:rPr>
          <w:rFonts w:cstheme="minorHAnsi"/>
          <w:b/>
          <w:i/>
          <w:iCs/>
          <w:sz w:val="24"/>
        </w:rPr>
        <w:t>U kombinované formy:</w:t>
      </w:r>
      <w:r>
        <w:rPr>
          <w:rFonts w:cstheme="minorHAnsi"/>
          <w:bCs/>
          <w:sz w:val="24"/>
        </w:rPr>
        <w:t xml:space="preserve"> aktivní účast na praxi, potvrzení o absolvování této praxe ze strany vedení školy, na které student praxi absolvoval a zápisky (postřehy) z těchto praxí - to vše student dokládá a diskutuje na společném setkání s metodikem praxí v domluveném termínu. Po splnění stanovených úkolů mu bude na tomto společném setkání udělen zápočet. </w:t>
      </w:r>
    </w:p>
    <w:p w14:paraId="02BC373B" w14:textId="77777777" w:rsidR="005641EC" w:rsidRDefault="005641EC" w:rsidP="005641EC">
      <w:pPr>
        <w:spacing w:before="120" w:after="120" w:line="240" w:lineRule="auto"/>
        <w:rPr>
          <w:rFonts w:cstheme="minorHAnsi"/>
          <w:bCs/>
          <w:sz w:val="24"/>
        </w:rPr>
      </w:pPr>
    </w:p>
    <w:p w14:paraId="099F8251" w14:textId="77777777" w:rsidR="005641EC" w:rsidRDefault="005641EC" w:rsidP="005641EC">
      <w:pPr>
        <w:spacing w:before="120" w:after="120" w:line="240" w:lineRule="auto"/>
        <w:rPr>
          <w:rFonts w:cstheme="minorHAnsi"/>
          <w:b/>
          <w:bCs/>
          <w:sz w:val="24"/>
          <w:szCs w:val="28"/>
        </w:rPr>
      </w:pPr>
      <w:r>
        <w:rPr>
          <w:rFonts w:cstheme="minorHAnsi"/>
          <w:b/>
          <w:bCs/>
          <w:sz w:val="24"/>
          <w:szCs w:val="28"/>
        </w:rPr>
        <w:t>Po absolvování předmětu by studenti měli být schopni a bude ověřeno metodikem praxí:</w:t>
      </w:r>
    </w:p>
    <w:p w14:paraId="47571387" w14:textId="77777777" w:rsidR="005641EC" w:rsidRDefault="005641EC" w:rsidP="005641EC">
      <w:pPr>
        <w:pStyle w:val="Odstavecseseznamem"/>
        <w:numPr>
          <w:ilvl w:val="0"/>
          <w:numId w:val="30"/>
        </w:numPr>
        <w:spacing w:before="120" w:after="120"/>
        <w:ind w:left="754"/>
        <w:jc w:val="both"/>
        <w:rPr>
          <w:rFonts w:asciiTheme="minorHAnsi" w:hAnsiTheme="minorHAnsi" w:cstheme="minorHAnsi"/>
        </w:rPr>
      </w:pPr>
      <w:r>
        <w:rPr>
          <w:rFonts w:asciiTheme="minorHAnsi" w:hAnsiTheme="minorHAnsi" w:cstheme="minorHAnsi"/>
        </w:rPr>
        <w:lastRenderedPageBreak/>
        <w:t>vyjmenovat základní principy výchovné a vzdělávací práce školy, včetně mimoškolní činnosti,</w:t>
      </w:r>
    </w:p>
    <w:p w14:paraId="7294F20E" w14:textId="77777777" w:rsidR="005641EC" w:rsidRDefault="005641EC" w:rsidP="005641EC">
      <w:pPr>
        <w:pStyle w:val="Odstavecseseznamem"/>
        <w:numPr>
          <w:ilvl w:val="0"/>
          <w:numId w:val="30"/>
        </w:numPr>
        <w:spacing w:before="120" w:after="120"/>
        <w:ind w:left="754"/>
        <w:jc w:val="both"/>
        <w:rPr>
          <w:rFonts w:asciiTheme="minorHAnsi" w:hAnsiTheme="minorHAnsi" w:cstheme="minorHAnsi"/>
        </w:rPr>
      </w:pPr>
      <w:r>
        <w:rPr>
          <w:rFonts w:asciiTheme="minorHAnsi" w:hAnsiTheme="minorHAnsi" w:cstheme="minorHAnsi"/>
        </w:rPr>
        <w:t>vysvětlit, jak je konkrétní škola začleněná do aktuálních společenských souvislostí, do dění v komunitě/regionu,</w:t>
      </w:r>
    </w:p>
    <w:p w14:paraId="5716F3B4" w14:textId="77777777" w:rsidR="005641EC" w:rsidRDefault="005641EC" w:rsidP="005641EC">
      <w:pPr>
        <w:pStyle w:val="Odstavecseseznamem"/>
        <w:numPr>
          <w:ilvl w:val="0"/>
          <w:numId w:val="30"/>
        </w:numPr>
        <w:spacing w:before="120" w:after="120"/>
        <w:ind w:left="754"/>
        <w:jc w:val="both"/>
        <w:rPr>
          <w:rFonts w:asciiTheme="minorHAnsi" w:hAnsiTheme="minorHAnsi" w:cstheme="minorHAnsi"/>
        </w:rPr>
      </w:pPr>
      <w:r>
        <w:rPr>
          <w:rFonts w:asciiTheme="minorHAnsi" w:hAnsiTheme="minorHAnsi" w:cstheme="minorHAnsi"/>
        </w:rPr>
        <w:t>s využitím platné legislativy doložit příslušné legislativní okolnosti práce škol v oblasti výuky,</w:t>
      </w:r>
    </w:p>
    <w:p w14:paraId="26901A88" w14:textId="77777777" w:rsidR="005641EC" w:rsidRDefault="005641EC" w:rsidP="005641EC">
      <w:pPr>
        <w:pStyle w:val="Odstavecseseznamem"/>
        <w:numPr>
          <w:ilvl w:val="0"/>
          <w:numId w:val="30"/>
        </w:numPr>
        <w:spacing w:before="120" w:after="120"/>
        <w:ind w:left="754"/>
        <w:jc w:val="both"/>
        <w:rPr>
          <w:rFonts w:asciiTheme="minorHAnsi" w:hAnsiTheme="minorHAnsi" w:cstheme="minorHAnsi"/>
        </w:rPr>
      </w:pPr>
      <w:r>
        <w:rPr>
          <w:rFonts w:asciiTheme="minorHAnsi" w:hAnsiTheme="minorHAnsi" w:cstheme="minorHAnsi"/>
        </w:rPr>
        <w:t>na základě zkušeností z praxe komplexně popsat náplň práce libovolně zvoleného učitele,</w:t>
      </w:r>
    </w:p>
    <w:p w14:paraId="01569A98" w14:textId="77777777" w:rsidR="005641EC" w:rsidRDefault="005641EC" w:rsidP="005641EC">
      <w:pPr>
        <w:pStyle w:val="Odstavecseseznamem"/>
        <w:numPr>
          <w:ilvl w:val="0"/>
          <w:numId w:val="30"/>
        </w:numPr>
        <w:spacing w:before="120" w:after="120"/>
        <w:ind w:left="754"/>
        <w:jc w:val="both"/>
        <w:rPr>
          <w:rFonts w:asciiTheme="minorHAnsi" w:hAnsiTheme="minorHAnsi" w:cstheme="minorHAnsi"/>
        </w:rPr>
      </w:pPr>
      <w:r>
        <w:rPr>
          <w:rFonts w:asciiTheme="minorHAnsi" w:hAnsiTheme="minorHAnsi" w:cstheme="minorHAnsi"/>
        </w:rPr>
        <w:t>objasnit zaměření ŠVP,</w:t>
      </w:r>
    </w:p>
    <w:p w14:paraId="72755BC2" w14:textId="77777777" w:rsidR="005641EC" w:rsidRDefault="005641EC" w:rsidP="005641EC">
      <w:pPr>
        <w:pStyle w:val="Odstavecseseznamem"/>
        <w:numPr>
          <w:ilvl w:val="0"/>
          <w:numId w:val="30"/>
        </w:numPr>
        <w:spacing w:before="120" w:after="120"/>
        <w:ind w:left="754"/>
        <w:jc w:val="both"/>
        <w:rPr>
          <w:rFonts w:asciiTheme="minorHAnsi" w:hAnsiTheme="minorHAnsi" w:cstheme="minorHAnsi"/>
        </w:rPr>
      </w:pPr>
      <w:r>
        <w:rPr>
          <w:rFonts w:asciiTheme="minorHAnsi" w:hAnsiTheme="minorHAnsi" w:cstheme="minorHAnsi"/>
        </w:rPr>
        <w:t>popsat podobu regulativů, aktivitu a chování žáků, složení tříd konkrétní školy,</w:t>
      </w:r>
    </w:p>
    <w:p w14:paraId="1B4E1791" w14:textId="77777777" w:rsidR="005641EC" w:rsidRDefault="005641EC" w:rsidP="005641EC">
      <w:pPr>
        <w:pStyle w:val="Odstavecseseznamem"/>
        <w:numPr>
          <w:ilvl w:val="0"/>
          <w:numId w:val="30"/>
        </w:numPr>
        <w:spacing w:before="120" w:after="120"/>
        <w:ind w:left="754"/>
        <w:jc w:val="both"/>
        <w:rPr>
          <w:rFonts w:asciiTheme="minorHAnsi" w:hAnsiTheme="minorHAnsi" w:cstheme="minorHAnsi"/>
        </w:rPr>
      </w:pPr>
      <w:r>
        <w:rPr>
          <w:rFonts w:asciiTheme="minorHAnsi" w:hAnsiTheme="minorHAnsi" w:cstheme="minorHAnsi"/>
        </w:rPr>
        <w:t>prezentovat svůj názor na klima konkrétní školy,</w:t>
      </w:r>
    </w:p>
    <w:p w14:paraId="1DEADEE2" w14:textId="77777777" w:rsidR="005641EC" w:rsidRDefault="005641EC" w:rsidP="005641EC">
      <w:pPr>
        <w:pStyle w:val="Odstavecseseznamem"/>
        <w:numPr>
          <w:ilvl w:val="0"/>
          <w:numId w:val="30"/>
        </w:numPr>
        <w:spacing w:before="120" w:after="120"/>
        <w:ind w:left="754"/>
        <w:jc w:val="both"/>
        <w:rPr>
          <w:rFonts w:asciiTheme="minorHAnsi" w:hAnsiTheme="minorHAnsi" w:cstheme="minorHAnsi"/>
        </w:rPr>
      </w:pPr>
      <w:r>
        <w:rPr>
          <w:rFonts w:asciiTheme="minorHAnsi" w:hAnsiTheme="minorHAnsi" w:cstheme="minorHAnsi"/>
        </w:rPr>
        <w:t>formulovat závěry, v nichž porovná svou představu o profesi učitele s realitou denní školní praxe a zkušenostmi a názory pedagogů,</w:t>
      </w:r>
    </w:p>
    <w:p w14:paraId="56754956" w14:textId="77777777" w:rsidR="005641EC" w:rsidRDefault="005641EC" w:rsidP="005641EC">
      <w:pPr>
        <w:pStyle w:val="Odstavecseseznamem"/>
        <w:numPr>
          <w:ilvl w:val="0"/>
          <w:numId w:val="30"/>
        </w:numPr>
        <w:spacing w:before="120" w:after="120"/>
        <w:ind w:left="754"/>
        <w:jc w:val="both"/>
        <w:rPr>
          <w:rFonts w:asciiTheme="minorHAnsi" w:hAnsiTheme="minorHAnsi" w:cstheme="minorHAnsi"/>
        </w:rPr>
      </w:pPr>
      <w:r>
        <w:rPr>
          <w:rFonts w:asciiTheme="minorHAnsi" w:hAnsiTheme="minorHAnsi" w:cstheme="minorHAnsi"/>
        </w:rPr>
        <w:t>prezentovat svůj názor na vhodnost použití různých postupů učitelem při řešení situací vzniklých ve vyučování.</w:t>
      </w:r>
    </w:p>
    <w:p w14:paraId="6C8B3BC9" w14:textId="77777777" w:rsidR="005641EC" w:rsidRDefault="005641EC" w:rsidP="005641EC">
      <w:pPr>
        <w:spacing w:before="120" w:after="120" w:line="240" w:lineRule="auto"/>
        <w:jc w:val="both"/>
        <w:rPr>
          <w:rFonts w:cstheme="minorHAnsi"/>
          <w:b/>
          <w:sz w:val="24"/>
          <w:szCs w:val="24"/>
        </w:rPr>
      </w:pPr>
      <w:r>
        <w:rPr>
          <w:rFonts w:cstheme="minorHAnsi"/>
          <w:b/>
          <w:sz w:val="24"/>
          <w:szCs w:val="24"/>
        </w:rPr>
        <w:t>Témata:</w:t>
      </w:r>
    </w:p>
    <w:p w14:paraId="34817C2A" w14:textId="77777777" w:rsidR="005641EC" w:rsidRDefault="005641EC" w:rsidP="005641EC">
      <w:pPr>
        <w:pStyle w:val="Odstavecseseznamem"/>
        <w:numPr>
          <w:ilvl w:val="0"/>
          <w:numId w:val="31"/>
        </w:numPr>
        <w:spacing w:before="120" w:after="120"/>
        <w:ind w:left="754"/>
        <w:jc w:val="both"/>
        <w:rPr>
          <w:rFonts w:asciiTheme="minorHAnsi" w:hAnsiTheme="minorHAnsi" w:cstheme="minorHAnsi"/>
        </w:rPr>
      </w:pPr>
      <w:r>
        <w:rPr>
          <w:rFonts w:asciiTheme="minorHAnsi" w:hAnsiTheme="minorHAnsi" w:cstheme="minorHAnsi"/>
        </w:rPr>
        <w:t xml:space="preserve">Základní principy výchovné a vzdělávací práce školy, instituce. </w:t>
      </w:r>
    </w:p>
    <w:p w14:paraId="668531B2" w14:textId="77777777" w:rsidR="005641EC" w:rsidRDefault="005641EC" w:rsidP="005641EC">
      <w:pPr>
        <w:pStyle w:val="Odstavecseseznamem"/>
        <w:numPr>
          <w:ilvl w:val="0"/>
          <w:numId w:val="31"/>
        </w:numPr>
        <w:spacing w:before="120" w:after="120"/>
        <w:ind w:left="754"/>
        <w:jc w:val="both"/>
        <w:rPr>
          <w:rFonts w:asciiTheme="minorHAnsi" w:hAnsiTheme="minorHAnsi" w:cstheme="minorHAnsi"/>
        </w:rPr>
      </w:pPr>
      <w:r>
        <w:rPr>
          <w:rFonts w:asciiTheme="minorHAnsi" w:hAnsiTheme="minorHAnsi" w:cstheme="minorHAnsi"/>
        </w:rPr>
        <w:t xml:space="preserve">Škola jako součást komunity, regionu. </w:t>
      </w:r>
    </w:p>
    <w:p w14:paraId="1ED05CB9" w14:textId="77777777" w:rsidR="005641EC" w:rsidRDefault="005641EC" w:rsidP="005641EC">
      <w:pPr>
        <w:pStyle w:val="Odstavecseseznamem"/>
        <w:numPr>
          <w:ilvl w:val="0"/>
          <w:numId w:val="31"/>
        </w:numPr>
        <w:spacing w:before="120" w:after="120"/>
        <w:ind w:left="754"/>
        <w:jc w:val="both"/>
        <w:rPr>
          <w:rFonts w:asciiTheme="minorHAnsi" w:hAnsiTheme="minorHAnsi" w:cstheme="minorHAnsi"/>
        </w:rPr>
      </w:pPr>
      <w:r>
        <w:rPr>
          <w:rFonts w:asciiTheme="minorHAnsi" w:hAnsiTheme="minorHAnsi" w:cstheme="minorHAnsi"/>
        </w:rPr>
        <w:t xml:space="preserve">Legislativní okolnosti práce škol (instituce) v oblasti výuky. Náplň práce učitele odborného výcviku/praktického vyučování. </w:t>
      </w:r>
    </w:p>
    <w:p w14:paraId="3A81DDA1" w14:textId="77777777" w:rsidR="005641EC" w:rsidRDefault="005641EC" w:rsidP="005641EC">
      <w:pPr>
        <w:pStyle w:val="Odstavecseseznamem"/>
        <w:numPr>
          <w:ilvl w:val="0"/>
          <w:numId w:val="31"/>
        </w:numPr>
        <w:spacing w:before="120" w:after="120"/>
        <w:ind w:left="754"/>
        <w:jc w:val="both"/>
        <w:rPr>
          <w:rFonts w:asciiTheme="minorHAnsi" w:hAnsiTheme="minorHAnsi" w:cstheme="minorHAnsi"/>
        </w:rPr>
      </w:pPr>
      <w:proofErr w:type="spellStart"/>
      <w:r>
        <w:rPr>
          <w:rFonts w:asciiTheme="minorHAnsi" w:hAnsiTheme="minorHAnsi" w:cstheme="minorHAnsi"/>
        </w:rPr>
        <w:t>Kurikul</w:t>
      </w:r>
      <w:bookmarkStart w:id="0" w:name="_GoBack"/>
      <w:bookmarkEnd w:id="0"/>
      <w:r>
        <w:rPr>
          <w:rFonts w:asciiTheme="minorHAnsi" w:hAnsiTheme="minorHAnsi" w:cstheme="minorHAnsi"/>
        </w:rPr>
        <w:t>ární</w:t>
      </w:r>
      <w:proofErr w:type="spellEnd"/>
      <w:r>
        <w:rPr>
          <w:rFonts w:asciiTheme="minorHAnsi" w:hAnsiTheme="minorHAnsi" w:cstheme="minorHAnsi"/>
        </w:rPr>
        <w:t xml:space="preserve"> dokumenty a regulativy školy. </w:t>
      </w:r>
    </w:p>
    <w:p w14:paraId="23203AB6" w14:textId="77777777" w:rsidR="005641EC" w:rsidRDefault="005641EC" w:rsidP="005641EC">
      <w:pPr>
        <w:pStyle w:val="Odstavecseseznamem"/>
        <w:numPr>
          <w:ilvl w:val="0"/>
          <w:numId w:val="31"/>
        </w:numPr>
        <w:spacing w:before="120" w:after="120"/>
        <w:ind w:left="754"/>
        <w:jc w:val="both"/>
        <w:rPr>
          <w:rFonts w:asciiTheme="minorHAnsi" w:hAnsiTheme="minorHAnsi" w:cstheme="minorHAnsi"/>
        </w:rPr>
      </w:pPr>
      <w:r>
        <w:rPr>
          <w:rFonts w:asciiTheme="minorHAnsi" w:hAnsiTheme="minorHAnsi" w:cstheme="minorHAnsi"/>
        </w:rPr>
        <w:t xml:space="preserve">Žák jako součást kolektivu třídy. </w:t>
      </w:r>
    </w:p>
    <w:p w14:paraId="26792E10" w14:textId="77777777" w:rsidR="005641EC" w:rsidRDefault="005641EC" w:rsidP="005641EC">
      <w:pPr>
        <w:pStyle w:val="Odstavecseseznamem"/>
        <w:numPr>
          <w:ilvl w:val="0"/>
          <w:numId w:val="31"/>
        </w:numPr>
        <w:spacing w:before="120" w:after="120"/>
        <w:ind w:left="754"/>
        <w:jc w:val="both"/>
        <w:rPr>
          <w:rFonts w:asciiTheme="minorHAnsi" w:hAnsiTheme="minorHAnsi" w:cstheme="minorHAnsi"/>
        </w:rPr>
      </w:pPr>
      <w:r>
        <w:rPr>
          <w:rFonts w:asciiTheme="minorHAnsi" w:hAnsiTheme="minorHAnsi" w:cstheme="minorHAnsi"/>
        </w:rPr>
        <w:t xml:space="preserve">Klima třídy (pracoviště), klima školy (instituce). Situace vznikající ve vyučování a jejich řešení. </w:t>
      </w:r>
    </w:p>
    <w:p w14:paraId="11E8DC67" w14:textId="77777777" w:rsidR="005641EC" w:rsidRDefault="005641EC" w:rsidP="005641EC">
      <w:pPr>
        <w:pStyle w:val="Odstavecseseznamem"/>
        <w:numPr>
          <w:ilvl w:val="0"/>
          <w:numId w:val="31"/>
        </w:numPr>
        <w:spacing w:before="120" w:after="120"/>
        <w:ind w:left="754"/>
        <w:jc w:val="both"/>
        <w:rPr>
          <w:rFonts w:asciiTheme="minorHAnsi" w:hAnsiTheme="minorHAnsi" w:cstheme="minorHAnsi"/>
        </w:rPr>
      </w:pPr>
      <w:r>
        <w:rPr>
          <w:rFonts w:asciiTheme="minorHAnsi" w:hAnsiTheme="minorHAnsi" w:cstheme="minorHAnsi"/>
        </w:rPr>
        <w:t>Profese učitele jako pomáhající profese.</w:t>
      </w:r>
    </w:p>
    <w:p w14:paraId="2D5C24ED" w14:textId="77777777" w:rsidR="005641EC" w:rsidRDefault="005641EC" w:rsidP="005641EC">
      <w:pPr>
        <w:spacing w:before="120" w:after="120" w:line="240" w:lineRule="auto"/>
        <w:jc w:val="both"/>
        <w:rPr>
          <w:rFonts w:cstheme="minorHAnsi"/>
          <w:sz w:val="24"/>
          <w:szCs w:val="24"/>
        </w:rPr>
      </w:pPr>
    </w:p>
    <w:p w14:paraId="430152D7" w14:textId="77777777" w:rsidR="005641EC" w:rsidRDefault="005641EC" w:rsidP="005641EC">
      <w:pPr>
        <w:spacing w:before="120" w:after="120" w:line="240" w:lineRule="auto"/>
        <w:rPr>
          <w:rFonts w:cstheme="minorHAnsi"/>
        </w:rPr>
      </w:pPr>
      <w:r>
        <w:rPr>
          <w:rFonts w:cstheme="minorHAnsi"/>
        </w:rPr>
        <w:br w:type="page"/>
      </w:r>
    </w:p>
    <w:p w14:paraId="24D3EB88" w14:textId="77777777" w:rsidR="005641EC" w:rsidRDefault="005641EC" w:rsidP="005641EC">
      <w:pPr>
        <w:spacing w:before="120" w:after="120" w:line="240" w:lineRule="auto"/>
        <w:jc w:val="center"/>
        <w:rPr>
          <w:rFonts w:cstheme="minorHAnsi"/>
          <w:b/>
          <w:sz w:val="28"/>
          <w:szCs w:val="24"/>
        </w:rPr>
      </w:pPr>
      <w:r>
        <w:rPr>
          <w:rFonts w:cstheme="minorHAnsi"/>
          <w:b/>
          <w:sz w:val="28"/>
          <w:szCs w:val="24"/>
        </w:rPr>
        <w:lastRenderedPageBreak/>
        <w:t>Souvislá pedagogická praxe 1 a 2</w:t>
      </w:r>
    </w:p>
    <w:p w14:paraId="70FF89AF" w14:textId="613068FF" w:rsidR="005641EC" w:rsidRDefault="005641EC" w:rsidP="005641EC">
      <w:pPr>
        <w:spacing w:before="120" w:after="120" w:line="240" w:lineRule="auto"/>
        <w:jc w:val="center"/>
        <w:rPr>
          <w:rFonts w:cstheme="minorHAnsi"/>
          <w:sz w:val="24"/>
        </w:rPr>
      </w:pPr>
      <w:r>
        <w:rPr>
          <w:rFonts w:cstheme="minorHAnsi"/>
          <w:sz w:val="24"/>
        </w:rPr>
        <w:t>(Studijní program: Učitelství praktického vyučování a odborného výcviku</w:t>
      </w:r>
      <w:r w:rsidR="00FE56F6">
        <w:rPr>
          <w:rFonts w:cstheme="minorHAnsi"/>
          <w:sz w:val="24"/>
        </w:rPr>
        <w:t xml:space="preserve"> – </w:t>
      </w:r>
      <w:r w:rsidR="00FE56F6" w:rsidRPr="00FE56F6">
        <w:rPr>
          <w:rFonts w:cstheme="minorHAnsi"/>
          <w:b/>
          <w:sz w:val="24"/>
        </w:rPr>
        <w:t>nová akreditace</w:t>
      </w:r>
      <w:r>
        <w:rPr>
          <w:rFonts w:cstheme="minorHAnsi"/>
          <w:sz w:val="24"/>
        </w:rPr>
        <w:t>)</w:t>
      </w:r>
    </w:p>
    <w:p w14:paraId="1651F124" w14:textId="77777777" w:rsidR="005641EC" w:rsidRDefault="005641EC" w:rsidP="005641EC">
      <w:pPr>
        <w:spacing w:before="120" w:after="120" w:line="240" w:lineRule="auto"/>
        <w:jc w:val="center"/>
        <w:rPr>
          <w:rFonts w:cstheme="minorHAnsi"/>
          <w:b/>
          <w:sz w:val="28"/>
          <w:szCs w:val="24"/>
        </w:rPr>
      </w:pPr>
    </w:p>
    <w:tbl>
      <w:tblPr>
        <w:tblStyle w:val="Mkatabulky"/>
        <w:tblW w:w="9067" w:type="dxa"/>
        <w:tblLook w:val="04A0" w:firstRow="1" w:lastRow="0" w:firstColumn="1" w:lastColumn="0" w:noHBand="0" w:noVBand="1"/>
      </w:tblPr>
      <w:tblGrid>
        <w:gridCol w:w="2210"/>
        <w:gridCol w:w="865"/>
        <w:gridCol w:w="1234"/>
        <w:gridCol w:w="1476"/>
        <w:gridCol w:w="3282"/>
      </w:tblGrid>
      <w:tr w:rsidR="005641EC" w14:paraId="2025AA5E" w14:textId="77777777" w:rsidTr="005641EC">
        <w:tc>
          <w:tcPr>
            <w:tcW w:w="22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9CC193" w14:textId="77777777" w:rsidR="005641EC" w:rsidRDefault="005641EC">
            <w:pPr>
              <w:spacing w:before="120" w:after="120" w:line="240" w:lineRule="auto"/>
              <w:jc w:val="center"/>
              <w:rPr>
                <w:rFonts w:cstheme="minorHAnsi"/>
                <w:sz w:val="24"/>
                <w:szCs w:val="24"/>
              </w:rPr>
            </w:pPr>
            <w:r>
              <w:rPr>
                <w:rFonts w:cstheme="minorHAnsi"/>
                <w:sz w:val="24"/>
                <w:szCs w:val="24"/>
              </w:rPr>
              <w:t>Typ praxe</w:t>
            </w: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8BB19E3" w14:textId="77777777" w:rsidR="005641EC" w:rsidRDefault="005641EC">
            <w:pPr>
              <w:spacing w:before="120" w:after="120" w:line="240" w:lineRule="auto"/>
              <w:jc w:val="center"/>
              <w:rPr>
                <w:rFonts w:cstheme="minorHAnsi"/>
                <w:sz w:val="24"/>
                <w:szCs w:val="24"/>
              </w:rPr>
            </w:pPr>
            <w:r>
              <w:rPr>
                <w:rFonts w:cstheme="minorHAnsi"/>
                <w:sz w:val="24"/>
                <w:szCs w:val="24"/>
              </w:rPr>
              <w:t>Ročník</w:t>
            </w:r>
          </w:p>
        </w:tc>
        <w:tc>
          <w:tcPr>
            <w:tcW w:w="1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CDD1279" w14:textId="77777777" w:rsidR="005641EC" w:rsidRDefault="005641EC">
            <w:pPr>
              <w:spacing w:before="120" w:after="120" w:line="240" w:lineRule="auto"/>
              <w:jc w:val="center"/>
              <w:rPr>
                <w:rFonts w:cstheme="minorHAnsi"/>
                <w:sz w:val="24"/>
                <w:szCs w:val="24"/>
              </w:rPr>
            </w:pPr>
            <w:r>
              <w:rPr>
                <w:rFonts w:cstheme="minorHAnsi"/>
                <w:sz w:val="24"/>
                <w:szCs w:val="24"/>
              </w:rPr>
              <w:t>Semestr</w:t>
            </w:r>
          </w:p>
        </w:tc>
        <w:tc>
          <w:tcPr>
            <w:tcW w:w="14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1A9349" w14:textId="77777777" w:rsidR="005641EC" w:rsidRDefault="005641EC">
            <w:pPr>
              <w:spacing w:before="120" w:after="120" w:line="240" w:lineRule="auto"/>
              <w:jc w:val="center"/>
              <w:rPr>
                <w:rFonts w:cstheme="minorHAnsi"/>
                <w:sz w:val="24"/>
                <w:szCs w:val="24"/>
              </w:rPr>
            </w:pPr>
            <w:r>
              <w:rPr>
                <w:rFonts w:cstheme="minorHAnsi"/>
                <w:sz w:val="24"/>
                <w:szCs w:val="24"/>
              </w:rPr>
              <w:t>Délka</w:t>
            </w:r>
          </w:p>
        </w:tc>
        <w:tc>
          <w:tcPr>
            <w:tcW w:w="330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911D80" w14:textId="77777777" w:rsidR="005641EC" w:rsidRDefault="005641EC">
            <w:pPr>
              <w:spacing w:before="120" w:after="120" w:line="240" w:lineRule="auto"/>
              <w:jc w:val="center"/>
              <w:rPr>
                <w:rFonts w:cstheme="minorHAnsi"/>
                <w:sz w:val="24"/>
                <w:szCs w:val="24"/>
              </w:rPr>
            </w:pPr>
            <w:r>
              <w:rPr>
                <w:rFonts w:cstheme="minorHAnsi"/>
                <w:sz w:val="24"/>
                <w:szCs w:val="24"/>
              </w:rPr>
              <w:t>Popis</w:t>
            </w:r>
          </w:p>
        </w:tc>
      </w:tr>
      <w:tr w:rsidR="005641EC" w14:paraId="757422CB" w14:textId="77777777" w:rsidTr="005641EC">
        <w:tc>
          <w:tcPr>
            <w:tcW w:w="2220" w:type="dxa"/>
            <w:tcBorders>
              <w:top w:val="single" w:sz="4" w:space="0" w:color="auto"/>
              <w:left w:val="single" w:sz="4" w:space="0" w:color="auto"/>
              <w:bottom w:val="single" w:sz="4" w:space="0" w:color="auto"/>
              <w:right w:val="single" w:sz="4" w:space="0" w:color="auto"/>
            </w:tcBorders>
            <w:vAlign w:val="center"/>
            <w:hideMark/>
          </w:tcPr>
          <w:p w14:paraId="60059D28" w14:textId="77777777" w:rsidR="005641EC" w:rsidRDefault="005641EC">
            <w:pPr>
              <w:spacing w:before="120" w:after="120" w:line="240" w:lineRule="auto"/>
              <w:rPr>
                <w:rFonts w:cstheme="minorHAnsi"/>
                <w:sz w:val="24"/>
                <w:szCs w:val="24"/>
              </w:rPr>
            </w:pPr>
            <w:r>
              <w:rPr>
                <w:rFonts w:cstheme="minorHAnsi"/>
                <w:sz w:val="24"/>
                <w:szCs w:val="24"/>
              </w:rPr>
              <w:t>Souvislá pedagogická praxe 1</w:t>
            </w:r>
          </w:p>
        </w:tc>
        <w:tc>
          <w:tcPr>
            <w:tcW w:w="818" w:type="dxa"/>
            <w:tcBorders>
              <w:top w:val="single" w:sz="4" w:space="0" w:color="auto"/>
              <w:left w:val="single" w:sz="4" w:space="0" w:color="auto"/>
              <w:bottom w:val="single" w:sz="4" w:space="0" w:color="auto"/>
              <w:right w:val="single" w:sz="4" w:space="0" w:color="auto"/>
            </w:tcBorders>
            <w:vAlign w:val="center"/>
            <w:hideMark/>
          </w:tcPr>
          <w:p w14:paraId="526AEC89" w14:textId="77777777" w:rsidR="005641EC" w:rsidRDefault="005641EC">
            <w:pPr>
              <w:spacing w:before="120" w:after="120" w:line="240" w:lineRule="auto"/>
              <w:jc w:val="center"/>
              <w:rPr>
                <w:rFonts w:cstheme="minorHAnsi"/>
                <w:sz w:val="24"/>
                <w:szCs w:val="24"/>
              </w:rPr>
            </w:pPr>
            <w:r>
              <w:rPr>
                <w:rFonts w:cstheme="minorHAnsi"/>
                <w:sz w:val="24"/>
                <w:szCs w:val="24"/>
              </w:rPr>
              <w:t>2.</w:t>
            </w:r>
          </w:p>
        </w:tc>
        <w:tc>
          <w:tcPr>
            <w:tcW w:w="1237" w:type="dxa"/>
            <w:tcBorders>
              <w:top w:val="single" w:sz="4" w:space="0" w:color="auto"/>
              <w:left w:val="single" w:sz="4" w:space="0" w:color="auto"/>
              <w:bottom w:val="single" w:sz="4" w:space="0" w:color="auto"/>
              <w:right w:val="single" w:sz="4" w:space="0" w:color="auto"/>
            </w:tcBorders>
            <w:vAlign w:val="center"/>
            <w:hideMark/>
          </w:tcPr>
          <w:p w14:paraId="6B0117E9" w14:textId="77777777" w:rsidR="005641EC" w:rsidRDefault="005641EC">
            <w:pPr>
              <w:spacing w:before="120" w:after="120" w:line="240" w:lineRule="auto"/>
              <w:jc w:val="center"/>
              <w:rPr>
                <w:rFonts w:cstheme="minorHAnsi"/>
                <w:sz w:val="24"/>
                <w:szCs w:val="24"/>
              </w:rPr>
            </w:pPr>
            <w:r>
              <w:rPr>
                <w:rFonts w:cstheme="minorHAnsi"/>
                <w:sz w:val="24"/>
                <w:szCs w:val="24"/>
              </w:rPr>
              <w:t>Letní</w:t>
            </w:r>
          </w:p>
        </w:tc>
        <w:tc>
          <w:tcPr>
            <w:tcW w:w="1484" w:type="dxa"/>
            <w:tcBorders>
              <w:top w:val="single" w:sz="4" w:space="0" w:color="auto"/>
              <w:left w:val="single" w:sz="4" w:space="0" w:color="auto"/>
              <w:bottom w:val="single" w:sz="4" w:space="0" w:color="auto"/>
              <w:right w:val="single" w:sz="4" w:space="0" w:color="auto"/>
            </w:tcBorders>
            <w:vAlign w:val="center"/>
            <w:hideMark/>
          </w:tcPr>
          <w:p w14:paraId="23FF452D" w14:textId="77777777" w:rsidR="005641EC" w:rsidRDefault="005641EC">
            <w:pPr>
              <w:spacing w:before="120" w:after="120" w:line="240" w:lineRule="auto"/>
              <w:jc w:val="center"/>
              <w:rPr>
                <w:rFonts w:cstheme="minorHAnsi"/>
                <w:sz w:val="24"/>
                <w:szCs w:val="24"/>
              </w:rPr>
            </w:pPr>
            <w:r>
              <w:rPr>
                <w:rFonts w:cstheme="minorHAnsi"/>
                <w:sz w:val="24"/>
                <w:szCs w:val="24"/>
              </w:rPr>
              <w:t>3 týdny</w:t>
            </w:r>
          </w:p>
          <w:p w14:paraId="130D88D2" w14:textId="77777777" w:rsidR="005641EC" w:rsidRDefault="005641EC">
            <w:pPr>
              <w:spacing w:before="120" w:after="120" w:line="240" w:lineRule="auto"/>
              <w:jc w:val="center"/>
              <w:rPr>
                <w:rFonts w:cstheme="minorHAnsi"/>
                <w:sz w:val="24"/>
                <w:szCs w:val="24"/>
              </w:rPr>
            </w:pPr>
            <w:r>
              <w:rPr>
                <w:rFonts w:cstheme="minorHAnsi"/>
                <w:sz w:val="24"/>
                <w:szCs w:val="24"/>
              </w:rPr>
              <w:t>(135 hodin)</w:t>
            </w:r>
          </w:p>
        </w:tc>
        <w:tc>
          <w:tcPr>
            <w:tcW w:w="3308" w:type="dxa"/>
            <w:tcBorders>
              <w:top w:val="single" w:sz="4" w:space="0" w:color="auto"/>
              <w:left w:val="single" w:sz="4" w:space="0" w:color="auto"/>
              <w:bottom w:val="single" w:sz="4" w:space="0" w:color="auto"/>
              <w:right w:val="single" w:sz="4" w:space="0" w:color="auto"/>
            </w:tcBorders>
            <w:vAlign w:val="center"/>
            <w:hideMark/>
          </w:tcPr>
          <w:p w14:paraId="09469FFB" w14:textId="77777777" w:rsidR="005641EC" w:rsidRDefault="005641EC">
            <w:pPr>
              <w:spacing w:before="120" w:after="120" w:line="240" w:lineRule="auto"/>
              <w:rPr>
                <w:rFonts w:cstheme="minorHAnsi"/>
                <w:sz w:val="24"/>
                <w:szCs w:val="24"/>
              </w:rPr>
            </w:pPr>
            <w:r>
              <w:rPr>
                <w:rFonts w:cstheme="minorHAnsi"/>
                <w:sz w:val="24"/>
                <w:szCs w:val="24"/>
              </w:rPr>
              <w:t xml:space="preserve">Student absolvuje 120 hodin souvislé praxe a 15 hodin své reflektivní a odborné přípravy po dobu 3 týdnů. </w:t>
            </w:r>
          </w:p>
        </w:tc>
      </w:tr>
      <w:tr w:rsidR="005641EC" w14:paraId="6E6563BC" w14:textId="77777777" w:rsidTr="005641EC">
        <w:tc>
          <w:tcPr>
            <w:tcW w:w="2220" w:type="dxa"/>
            <w:tcBorders>
              <w:top w:val="single" w:sz="4" w:space="0" w:color="auto"/>
              <w:left w:val="single" w:sz="4" w:space="0" w:color="auto"/>
              <w:bottom w:val="single" w:sz="4" w:space="0" w:color="auto"/>
              <w:right w:val="single" w:sz="4" w:space="0" w:color="auto"/>
            </w:tcBorders>
            <w:vAlign w:val="center"/>
            <w:hideMark/>
          </w:tcPr>
          <w:p w14:paraId="0367B1F2" w14:textId="77777777" w:rsidR="005641EC" w:rsidRDefault="005641EC">
            <w:pPr>
              <w:spacing w:before="120" w:after="120" w:line="240" w:lineRule="auto"/>
              <w:rPr>
                <w:rFonts w:cstheme="minorHAnsi"/>
                <w:sz w:val="24"/>
                <w:szCs w:val="24"/>
              </w:rPr>
            </w:pPr>
            <w:r>
              <w:rPr>
                <w:rFonts w:cstheme="minorHAnsi"/>
                <w:sz w:val="24"/>
                <w:szCs w:val="24"/>
              </w:rPr>
              <w:t>Souvislá pedagogická praxe 2</w:t>
            </w:r>
          </w:p>
        </w:tc>
        <w:tc>
          <w:tcPr>
            <w:tcW w:w="818" w:type="dxa"/>
            <w:tcBorders>
              <w:top w:val="single" w:sz="4" w:space="0" w:color="auto"/>
              <w:left w:val="single" w:sz="4" w:space="0" w:color="auto"/>
              <w:bottom w:val="single" w:sz="4" w:space="0" w:color="auto"/>
              <w:right w:val="single" w:sz="4" w:space="0" w:color="auto"/>
            </w:tcBorders>
            <w:vAlign w:val="center"/>
            <w:hideMark/>
          </w:tcPr>
          <w:p w14:paraId="3C224F7B" w14:textId="77777777" w:rsidR="005641EC" w:rsidRDefault="005641EC">
            <w:pPr>
              <w:spacing w:before="120" w:after="120" w:line="240" w:lineRule="auto"/>
              <w:jc w:val="center"/>
              <w:rPr>
                <w:rFonts w:cstheme="minorHAnsi"/>
                <w:sz w:val="24"/>
                <w:szCs w:val="24"/>
              </w:rPr>
            </w:pPr>
            <w:r>
              <w:rPr>
                <w:rFonts w:cstheme="minorHAnsi"/>
                <w:sz w:val="24"/>
                <w:szCs w:val="24"/>
              </w:rPr>
              <w:t>3.</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B4FEEDD" w14:textId="77777777" w:rsidR="005641EC" w:rsidRDefault="005641EC">
            <w:pPr>
              <w:spacing w:before="120" w:after="120" w:line="240" w:lineRule="auto"/>
              <w:jc w:val="center"/>
              <w:rPr>
                <w:rFonts w:cstheme="minorHAnsi"/>
                <w:sz w:val="24"/>
                <w:szCs w:val="24"/>
              </w:rPr>
            </w:pPr>
            <w:r>
              <w:rPr>
                <w:rFonts w:cstheme="minorHAnsi"/>
                <w:sz w:val="24"/>
                <w:szCs w:val="24"/>
              </w:rPr>
              <w:t>Zimní</w:t>
            </w:r>
          </w:p>
        </w:tc>
        <w:tc>
          <w:tcPr>
            <w:tcW w:w="1484" w:type="dxa"/>
            <w:tcBorders>
              <w:top w:val="single" w:sz="4" w:space="0" w:color="auto"/>
              <w:left w:val="single" w:sz="4" w:space="0" w:color="auto"/>
              <w:bottom w:val="single" w:sz="4" w:space="0" w:color="auto"/>
              <w:right w:val="single" w:sz="4" w:space="0" w:color="auto"/>
            </w:tcBorders>
            <w:vAlign w:val="center"/>
            <w:hideMark/>
          </w:tcPr>
          <w:p w14:paraId="148B4B36" w14:textId="77777777" w:rsidR="005641EC" w:rsidRDefault="005641EC">
            <w:pPr>
              <w:spacing w:before="120" w:after="120" w:line="240" w:lineRule="auto"/>
              <w:jc w:val="center"/>
              <w:rPr>
                <w:rFonts w:cstheme="minorHAnsi"/>
                <w:sz w:val="24"/>
                <w:szCs w:val="24"/>
              </w:rPr>
            </w:pPr>
            <w:r>
              <w:rPr>
                <w:rFonts w:cstheme="minorHAnsi"/>
                <w:sz w:val="24"/>
                <w:szCs w:val="24"/>
              </w:rPr>
              <w:t>4 týdny</w:t>
            </w:r>
          </w:p>
          <w:p w14:paraId="3ED10F90" w14:textId="77777777" w:rsidR="005641EC" w:rsidRDefault="005641EC">
            <w:pPr>
              <w:spacing w:before="120" w:after="120" w:line="240" w:lineRule="auto"/>
              <w:jc w:val="center"/>
              <w:rPr>
                <w:rFonts w:cstheme="minorHAnsi"/>
                <w:sz w:val="24"/>
                <w:szCs w:val="24"/>
              </w:rPr>
            </w:pPr>
            <w:r>
              <w:rPr>
                <w:rFonts w:cstheme="minorHAnsi"/>
                <w:sz w:val="24"/>
                <w:szCs w:val="24"/>
              </w:rPr>
              <w:t>(189 hodin</w:t>
            </w:r>
          </w:p>
        </w:tc>
        <w:tc>
          <w:tcPr>
            <w:tcW w:w="3308" w:type="dxa"/>
            <w:tcBorders>
              <w:top w:val="single" w:sz="4" w:space="0" w:color="auto"/>
              <w:left w:val="single" w:sz="4" w:space="0" w:color="auto"/>
              <w:bottom w:val="single" w:sz="4" w:space="0" w:color="auto"/>
              <w:right w:val="single" w:sz="4" w:space="0" w:color="auto"/>
            </w:tcBorders>
            <w:vAlign w:val="center"/>
            <w:hideMark/>
          </w:tcPr>
          <w:p w14:paraId="754EE2F2" w14:textId="77777777" w:rsidR="005641EC" w:rsidRDefault="005641EC">
            <w:pPr>
              <w:spacing w:before="120" w:after="120" w:line="240" w:lineRule="auto"/>
              <w:rPr>
                <w:rFonts w:cstheme="minorHAnsi"/>
                <w:sz w:val="24"/>
                <w:szCs w:val="24"/>
              </w:rPr>
            </w:pPr>
            <w:r>
              <w:rPr>
                <w:rFonts w:cstheme="minorHAnsi"/>
                <w:sz w:val="24"/>
                <w:szCs w:val="24"/>
              </w:rPr>
              <w:t xml:space="preserve">Student absolvuje 160 hodin souvislé praxe a 29 hodin své reflektivní a odborné přípravy po dobu 4 týdnů. </w:t>
            </w:r>
          </w:p>
        </w:tc>
      </w:tr>
    </w:tbl>
    <w:p w14:paraId="42B00D05" w14:textId="77777777" w:rsidR="005641EC" w:rsidRDefault="005641EC" w:rsidP="005641EC">
      <w:pPr>
        <w:spacing w:before="120" w:after="120" w:line="240" w:lineRule="auto"/>
        <w:ind w:firstLine="708"/>
        <w:jc w:val="both"/>
        <w:rPr>
          <w:rFonts w:cstheme="minorHAnsi"/>
          <w:sz w:val="24"/>
          <w:szCs w:val="24"/>
        </w:rPr>
      </w:pPr>
    </w:p>
    <w:p w14:paraId="76F05E0B" w14:textId="77777777" w:rsidR="005641EC" w:rsidRDefault="005641EC" w:rsidP="005641EC">
      <w:pPr>
        <w:spacing w:before="120" w:after="120" w:line="240" w:lineRule="auto"/>
        <w:ind w:firstLine="708"/>
        <w:jc w:val="both"/>
        <w:rPr>
          <w:rFonts w:cstheme="minorHAnsi"/>
          <w:sz w:val="24"/>
          <w:szCs w:val="24"/>
        </w:rPr>
      </w:pPr>
      <w:r>
        <w:rPr>
          <w:rFonts w:cstheme="minorHAnsi"/>
          <w:sz w:val="24"/>
          <w:szCs w:val="24"/>
        </w:rPr>
        <w:t>Souvislá praxe je realizována na středních odborných školách dle zaměření a výběru studentů, a to u cvičných učitelů. Síť škol a výběr učitelů zajišťuje po vzájemné dohodě mezi studentem a danou stření odbornou školou Středisko pedagogických a odborných praxí (dále SPOP) ve spolupráci se metodikem praxí KTE.</w:t>
      </w:r>
    </w:p>
    <w:p w14:paraId="7E54B50B" w14:textId="77777777" w:rsidR="005641EC" w:rsidRDefault="005641EC" w:rsidP="005641EC">
      <w:pPr>
        <w:spacing w:before="120" w:after="120" w:line="240" w:lineRule="auto"/>
        <w:jc w:val="both"/>
        <w:rPr>
          <w:rFonts w:cstheme="minorHAnsi"/>
          <w:sz w:val="24"/>
          <w:szCs w:val="24"/>
        </w:rPr>
      </w:pPr>
      <w:r>
        <w:rPr>
          <w:rFonts w:cstheme="minorHAnsi"/>
          <w:b/>
          <w:bCs/>
          <w:i/>
          <w:sz w:val="24"/>
          <w:szCs w:val="24"/>
        </w:rPr>
        <w:t>Upozornění pro studenty denního i kombinovaného studia</w:t>
      </w:r>
      <w:r>
        <w:rPr>
          <w:rFonts w:cstheme="minorHAnsi"/>
          <w:i/>
          <w:sz w:val="24"/>
          <w:szCs w:val="24"/>
        </w:rPr>
        <w:t>:</w:t>
      </w:r>
      <w:r>
        <w:rPr>
          <w:rFonts w:cstheme="minorHAnsi"/>
          <w:sz w:val="24"/>
          <w:szCs w:val="24"/>
        </w:rPr>
        <w:t xml:space="preserve"> tuto praxi si zajišťují studenti denního i kombinovaného studia sami, případně formou poradenství se SPOP ve spolupráci s metodikem praxí KTE. O zajištění praxe studenti informují metodika praxí KTE, který dává souhlas s absolvováním praxe v dané instituci.  </w:t>
      </w:r>
    </w:p>
    <w:p w14:paraId="12B25A50" w14:textId="77777777" w:rsidR="005641EC" w:rsidRDefault="005641EC" w:rsidP="005641EC">
      <w:pPr>
        <w:spacing w:before="120" w:after="120" w:line="240" w:lineRule="auto"/>
        <w:jc w:val="both"/>
        <w:rPr>
          <w:rFonts w:cstheme="minorHAnsi"/>
          <w:b/>
          <w:bCs/>
          <w:sz w:val="24"/>
          <w:szCs w:val="24"/>
        </w:rPr>
      </w:pPr>
      <w:r>
        <w:rPr>
          <w:rFonts w:cstheme="minorHAnsi"/>
          <w:b/>
          <w:bCs/>
          <w:sz w:val="24"/>
          <w:szCs w:val="24"/>
        </w:rPr>
        <w:t>Cílem souvislých praxí je umožnit studentům:</w:t>
      </w:r>
    </w:p>
    <w:p w14:paraId="5F3F7784" w14:textId="77777777" w:rsidR="005641EC" w:rsidRDefault="005641EC" w:rsidP="005641EC">
      <w:pPr>
        <w:pStyle w:val="Odstavecseseznamem"/>
        <w:numPr>
          <w:ilvl w:val="0"/>
          <w:numId w:val="32"/>
        </w:numPr>
        <w:ind w:left="709"/>
        <w:jc w:val="both"/>
        <w:rPr>
          <w:rFonts w:asciiTheme="minorHAnsi" w:hAnsiTheme="minorHAnsi" w:cstheme="minorHAnsi"/>
        </w:rPr>
      </w:pPr>
      <w:r>
        <w:rPr>
          <w:rFonts w:asciiTheme="minorHAnsi" w:hAnsiTheme="minorHAnsi" w:cstheme="minorHAnsi"/>
        </w:rPr>
        <w:t>poznat chod školy a její charakter;</w:t>
      </w:r>
    </w:p>
    <w:p w14:paraId="20D8F598" w14:textId="77777777" w:rsidR="005641EC" w:rsidRDefault="005641EC" w:rsidP="005641EC">
      <w:pPr>
        <w:pStyle w:val="Odstavecseseznamem"/>
        <w:numPr>
          <w:ilvl w:val="0"/>
          <w:numId w:val="32"/>
        </w:numPr>
        <w:ind w:left="709"/>
        <w:jc w:val="both"/>
        <w:rPr>
          <w:rFonts w:asciiTheme="minorHAnsi" w:hAnsiTheme="minorHAnsi" w:cstheme="minorHAnsi"/>
        </w:rPr>
      </w:pPr>
      <w:r>
        <w:rPr>
          <w:rFonts w:asciiTheme="minorHAnsi" w:hAnsiTheme="minorHAnsi" w:cstheme="minorHAnsi"/>
        </w:rPr>
        <w:t>pochopit specifické zaměření praktické výuky a odborného výcviku;</w:t>
      </w:r>
    </w:p>
    <w:p w14:paraId="3E529E9D" w14:textId="77777777" w:rsidR="005641EC" w:rsidRDefault="005641EC" w:rsidP="005641EC">
      <w:pPr>
        <w:pStyle w:val="Odstavecseseznamem"/>
        <w:numPr>
          <w:ilvl w:val="0"/>
          <w:numId w:val="32"/>
        </w:numPr>
        <w:ind w:left="709"/>
        <w:jc w:val="both"/>
        <w:rPr>
          <w:rFonts w:asciiTheme="minorHAnsi" w:hAnsiTheme="minorHAnsi" w:cstheme="minorHAnsi"/>
        </w:rPr>
      </w:pPr>
      <w:r>
        <w:rPr>
          <w:rFonts w:asciiTheme="minorHAnsi" w:hAnsiTheme="minorHAnsi" w:cstheme="minorHAnsi"/>
        </w:rPr>
        <w:t>seznámit se s dokumentací školy;</w:t>
      </w:r>
    </w:p>
    <w:p w14:paraId="029BB113" w14:textId="77777777" w:rsidR="005641EC" w:rsidRDefault="005641EC" w:rsidP="005641EC">
      <w:pPr>
        <w:pStyle w:val="Odstavecseseznamem"/>
        <w:numPr>
          <w:ilvl w:val="0"/>
          <w:numId w:val="32"/>
        </w:numPr>
        <w:ind w:left="709"/>
        <w:jc w:val="both"/>
        <w:rPr>
          <w:rFonts w:asciiTheme="minorHAnsi" w:hAnsiTheme="minorHAnsi" w:cstheme="minorHAnsi"/>
        </w:rPr>
      </w:pPr>
      <w:r>
        <w:rPr>
          <w:rFonts w:asciiTheme="minorHAnsi" w:hAnsiTheme="minorHAnsi" w:cstheme="minorHAnsi"/>
        </w:rPr>
        <w:t>ověřit si v praxi základní dovednosti učitele;</w:t>
      </w:r>
    </w:p>
    <w:p w14:paraId="29E4D6AF" w14:textId="77777777" w:rsidR="005641EC" w:rsidRDefault="005641EC" w:rsidP="005641EC">
      <w:pPr>
        <w:pStyle w:val="Odstavecseseznamem"/>
        <w:numPr>
          <w:ilvl w:val="0"/>
          <w:numId w:val="32"/>
        </w:numPr>
        <w:ind w:left="709"/>
        <w:jc w:val="both"/>
        <w:rPr>
          <w:rFonts w:asciiTheme="minorHAnsi" w:hAnsiTheme="minorHAnsi" w:cstheme="minorHAnsi"/>
        </w:rPr>
      </w:pPr>
      <w:r>
        <w:rPr>
          <w:rFonts w:asciiTheme="minorHAnsi" w:hAnsiTheme="minorHAnsi" w:cstheme="minorHAnsi"/>
        </w:rPr>
        <w:t>pochopit základy pedagogické komunikace a interakce;</w:t>
      </w:r>
    </w:p>
    <w:p w14:paraId="4B0CB491" w14:textId="77777777" w:rsidR="005641EC" w:rsidRDefault="005641EC" w:rsidP="005641EC">
      <w:pPr>
        <w:pStyle w:val="Odstavecseseznamem"/>
        <w:numPr>
          <w:ilvl w:val="0"/>
          <w:numId w:val="32"/>
        </w:numPr>
        <w:ind w:left="709"/>
        <w:jc w:val="both"/>
        <w:rPr>
          <w:rFonts w:asciiTheme="minorHAnsi" w:hAnsiTheme="minorHAnsi" w:cstheme="minorHAnsi"/>
        </w:rPr>
      </w:pPr>
      <w:r>
        <w:rPr>
          <w:rFonts w:asciiTheme="minorHAnsi" w:hAnsiTheme="minorHAnsi" w:cstheme="minorHAnsi"/>
        </w:rPr>
        <w:t>získat základní orientaci v organizaci práce školy/firmy;</w:t>
      </w:r>
    </w:p>
    <w:p w14:paraId="417809F9" w14:textId="77777777" w:rsidR="005641EC" w:rsidRDefault="005641EC" w:rsidP="005641EC">
      <w:pPr>
        <w:pStyle w:val="Odstavecseseznamem"/>
        <w:numPr>
          <w:ilvl w:val="0"/>
          <w:numId w:val="32"/>
        </w:numPr>
        <w:ind w:left="709"/>
        <w:jc w:val="both"/>
        <w:rPr>
          <w:rFonts w:asciiTheme="minorHAnsi" w:hAnsiTheme="minorHAnsi" w:cstheme="minorHAnsi"/>
        </w:rPr>
      </w:pPr>
      <w:r>
        <w:rPr>
          <w:rFonts w:asciiTheme="minorHAnsi" w:hAnsiTheme="minorHAnsi" w:cstheme="minorHAnsi"/>
        </w:rPr>
        <w:t>seznámit se s provozem školy/firmy;</w:t>
      </w:r>
    </w:p>
    <w:p w14:paraId="3523737E" w14:textId="77777777" w:rsidR="005641EC" w:rsidRDefault="005641EC" w:rsidP="005641EC">
      <w:pPr>
        <w:pStyle w:val="Odstavecseseznamem"/>
        <w:numPr>
          <w:ilvl w:val="0"/>
          <w:numId w:val="32"/>
        </w:numPr>
        <w:ind w:left="709"/>
        <w:jc w:val="both"/>
        <w:rPr>
          <w:rFonts w:asciiTheme="minorHAnsi" w:hAnsiTheme="minorHAnsi" w:cstheme="minorHAnsi"/>
        </w:rPr>
      </w:pPr>
      <w:r>
        <w:rPr>
          <w:rFonts w:asciiTheme="minorHAnsi" w:hAnsiTheme="minorHAnsi" w:cstheme="minorHAnsi"/>
        </w:rPr>
        <w:t>vytvořit si ucelenou představu o svém budoucím povolání učitele.</w:t>
      </w:r>
    </w:p>
    <w:p w14:paraId="2C12810A" w14:textId="77777777" w:rsidR="005641EC" w:rsidRDefault="005641EC" w:rsidP="005641EC">
      <w:pPr>
        <w:spacing w:before="120" w:after="120" w:line="240" w:lineRule="auto"/>
        <w:jc w:val="both"/>
        <w:rPr>
          <w:rFonts w:cstheme="minorHAnsi"/>
          <w:sz w:val="24"/>
          <w:szCs w:val="24"/>
        </w:rPr>
      </w:pPr>
      <w:r>
        <w:rPr>
          <w:rFonts w:cstheme="minorHAnsi"/>
          <w:sz w:val="24"/>
          <w:szCs w:val="24"/>
        </w:rPr>
        <w:t>Realizací náslechů a výstupů rozvíjet odborné znalosti a didaktické dovednosti potřebné pro budoucí profesi učitele odborného výcviku/praktického vyučování:</w:t>
      </w:r>
    </w:p>
    <w:p w14:paraId="5CED356C" w14:textId="77777777" w:rsidR="005641EC" w:rsidRDefault="005641EC" w:rsidP="005641EC">
      <w:pPr>
        <w:pStyle w:val="Odstavecseseznamem"/>
        <w:numPr>
          <w:ilvl w:val="0"/>
          <w:numId w:val="33"/>
        </w:numPr>
        <w:jc w:val="both"/>
        <w:rPr>
          <w:rFonts w:asciiTheme="minorHAnsi" w:hAnsiTheme="minorHAnsi" w:cstheme="minorHAnsi"/>
        </w:rPr>
      </w:pPr>
      <w:r>
        <w:rPr>
          <w:rFonts w:asciiTheme="minorHAnsi" w:hAnsiTheme="minorHAnsi" w:cstheme="minorHAnsi"/>
        </w:rPr>
        <w:t>výuku konstruovat podle jasně a srozumitelně formulovaných cílů;</w:t>
      </w:r>
    </w:p>
    <w:p w14:paraId="13275371" w14:textId="77777777" w:rsidR="005641EC" w:rsidRDefault="005641EC" w:rsidP="005641EC">
      <w:pPr>
        <w:pStyle w:val="Odstavecseseznamem"/>
        <w:numPr>
          <w:ilvl w:val="0"/>
          <w:numId w:val="33"/>
        </w:numPr>
        <w:jc w:val="both"/>
        <w:rPr>
          <w:rFonts w:asciiTheme="minorHAnsi" w:hAnsiTheme="minorHAnsi" w:cstheme="minorHAnsi"/>
        </w:rPr>
      </w:pPr>
      <w:r>
        <w:rPr>
          <w:rFonts w:asciiTheme="minorHAnsi" w:hAnsiTheme="minorHAnsi" w:cstheme="minorHAnsi"/>
        </w:rPr>
        <w:t>osvojit si techniky mluveného projevu, zejména formulace kladených otázek;</w:t>
      </w:r>
    </w:p>
    <w:p w14:paraId="66B8DC68" w14:textId="77777777" w:rsidR="005641EC" w:rsidRDefault="005641EC" w:rsidP="005641EC">
      <w:pPr>
        <w:pStyle w:val="Odstavecseseznamem"/>
        <w:numPr>
          <w:ilvl w:val="0"/>
          <w:numId w:val="33"/>
        </w:numPr>
        <w:jc w:val="both"/>
        <w:rPr>
          <w:rFonts w:asciiTheme="minorHAnsi" w:hAnsiTheme="minorHAnsi" w:cstheme="minorHAnsi"/>
        </w:rPr>
      </w:pPr>
      <w:r>
        <w:rPr>
          <w:rFonts w:asciiTheme="minorHAnsi" w:hAnsiTheme="minorHAnsi" w:cstheme="minorHAnsi"/>
        </w:rPr>
        <w:t>učit se zvládat kázeň a dokázat udržet pozornost žáků;</w:t>
      </w:r>
    </w:p>
    <w:p w14:paraId="5CEC7120" w14:textId="77777777" w:rsidR="005641EC" w:rsidRDefault="005641EC" w:rsidP="005641EC">
      <w:pPr>
        <w:pStyle w:val="Odstavecseseznamem"/>
        <w:numPr>
          <w:ilvl w:val="0"/>
          <w:numId w:val="33"/>
        </w:numPr>
        <w:jc w:val="both"/>
        <w:rPr>
          <w:rFonts w:asciiTheme="minorHAnsi" w:hAnsiTheme="minorHAnsi" w:cstheme="minorHAnsi"/>
        </w:rPr>
      </w:pPr>
      <w:r>
        <w:rPr>
          <w:rFonts w:asciiTheme="minorHAnsi" w:hAnsiTheme="minorHAnsi" w:cstheme="minorHAnsi"/>
        </w:rPr>
        <w:t>naučit se kriticky zhodnotit svou práci;</w:t>
      </w:r>
    </w:p>
    <w:p w14:paraId="75BCAF50" w14:textId="77777777" w:rsidR="005641EC" w:rsidRDefault="005641EC" w:rsidP="005641EC">
      <w:pPr>
        <w:pStyle w:val="Odstavecseseznamem"/>
        <w:numPr>
          <w:ilvl w:val="0"/>
          <w:numId w:val="33"/>
        </w:numPr>
        <w:jc w:val="both"/>
        <w:rPr>
          <w:rFonts w:asciiTheme="minorHAnsi" w:hAnsiTheme="minorHAnsi" w:cstheme="minorHAnsi"/>
        </w:rPr>
      </w:pPr>
      <w:r>
        <w:rPr>
          <w:rFonts w:asciiTheme="minorHAnsi" w:hAnsiTheme="minorHAnsi" w:cstheme="minorHAnsi"/>
        </w:rPr>
        <w:t xml:space="preserve">získat zkušenosti s organizací výuky, přípravou a realizací vyučovací hodiny; </w:t>
      </w:r>
    </w:p>
    <w:p w14:paraId="629E9655" w14:textId="77777777" w:rsidR="005641EC" w:rsidRDefault="005641EC" w:rsidP="005641EC">
      <w:pPr>
        <w:numPr>
          <w:ilvl w:val="0"/>
          <w:numId w:val="33"/>
        </w:numPr>
        <w:spacing w:after="0" w:line="240" w:lineRule="auto"/>
        <w:jc w:val="both"/>
        <w:rPr>
          <w:rFonts w:cstheme="minorHAnsi"/>
          <w:sz w:val="24"/>
          <w:szCs w:val="24"/>
        </w:rPr>
      </w:pPr>
      <w:r>
        <w:rPr>
          <w:rFonts w:cstheme="minorHAnsi"/>
          <w:sz w:val="24"/>
          <w:szCs w:val="24"/>
        </w:rPr>
        <w:t>hodnotit objektivně práce žáků.</w:t>
      </w:r>
    </w:p>
    <w:p w14:paraId="78FA27E5" w14:textId="77777777" w:rsidR="005641EC" w:rsidRDefault="005641EC" w:rsidP="005641EC">
      <w:pPr>
        <w:spacing w:after="0" w:line="240" w:lineRule="auto"/>
        <w:ind w:left="720"/>
        <w:jc w:val="both"/>
        <w:rPr>
          <w:rFonts w:cstheme="minorHAnsi"/>
          <w:sz w:val="24"/>
          <w:szCs w:val="24"/>
        </w:rPr>
      </w:pPr>
      <w:r>
        <w:rPr>
          <w:rFonts w:cstheme="minorHAnsi"/>
          <w:sz w:val="24"/>
          <w:szCs w:val="24"/>
        </w:rPr>
        <w:t xml:space="preserve">Souvislá praxe má vést studenty k tvořivému a kritickému přístupu při vlastním pedagogickém působení na dané škole. </w:t>
      </w:r>
    </w:p>
    <w:p w14:paraId="2FD98769" w14:textId="77777777" w:rsidR="005641EC" w:rsidRDefault="005641EC" w:rsidP="005641EC">
      <w:pPr>
        <w:spacing w:before="120" w:after="120" w:line="240" w:lineRule="auto"/>
        <w:jc w:val="both"/>
        <w:rPr>
          <w:rFonts w:cstheme="minorHAnsi"/>
          <w:sz w:val="24"/>
          <w:szCs w:val="24"/>
        </w:rPr>
      </w:pPr>
      <w:r>
        <w:rPr>
          <w:rFonts w:cstheme="minorHAnsi"/>
          <w:b/>
          <w:bCs/>
          <w:sz w:val="24"/>
          <w:szCs w:val="24"/>
        </w:rPr>
        <w:lastRenderedPageBreak/>
        <w:t>Úkoly:</w:t>
      </w:r>
    </w:p>
    <w:p w14:paraId="472C8D81" w14:textId="77777777" w:rsidR="005641EC" w:rsidRDefault="005641EC" w:rsidP="005641EC">
      <w:pPr>
        <w:pStyle w:val="Odstavecseseznamem"/>
        <w:numPr>
          <w:ilvl w:val="0"/>
          <w:numId w:val="34"/>
        </w:numPr>
        <w:spacing w:before="120" w:after="120"/>
        <w:jc w:val="both"/>
        <w:rPr>
          <w:rFonts w:asciiTheme="minorHAnsi" w:hAnsiTheme="minorHAnsi" w:cstheme="minorHAnsi"/>
        </w:rPr>
      </w:pPr>
      <w:r>
        <w:rPr>
          <w:rFonts w:asciiTheme="minorHAnsi" w:hAnsiTheme="minorHAnsi" w:cstheme="minorHAnsi"/>
        </w:rPr>
        <w:t xml:space="preserve">Studenti jsou povinni realizovat přímou výukovou povinnost v rozsahu 120 hodin </w:t>
      </w:r>
      <w:r>
        <w:rPr>
          <w:rFonts w:asciiTheme="minorHAnsi" w:hAnsiTheme="minorHAnsi" w:cstheme="minorHAnsi"/>
        </w:rPr>
        <w:br/>
        <w:t xml:space="preserve">a v dalších 15 hodinách absolvovat reflektivní náslechy u uvádějícího učitele (z nich si pořídit písemné záznamy, které předkládají k zápočtu) – týká se Souvislé pedagogické praxe 1.  </w:t>
      </w:r>
    </w:p>
    <w:p w14:paraId="133D56D9" w14:textId="77777777" w:rsidR="005641EC" w:rsidRDefault="005641EC" w:rsidP="005641EC">
      <w:pPr>
        <w:pStyle w:val="Odstavecseseznamem"/>
        <w:numPr>
          <w:ilvl w:val="0"/>
          <w:numId w:val="34"/>
        </w:numPr>
        <w:spacing w:before="120" w:after="120"/>
        <w:jc w:val="both"/>
        <w:rPr>
          <w:rFonts w:asciiTheme="minorHAnsi" w:hAnsiTheme="minorHAnsi" w:cstheme="minorHAnsi"/>
        </w:rPr>
      </w:pPr>
      <w:r>
        <w:rPr>
          <w:rFonts w:asciiTheme="minorHAnsi" w:hAnsiTheme="minorHAnsi" w:cstheme="minorHAnsi"/>
        </w:rPr>
        <w:t xml:space="preserve">Studenti jsou povinni realizovat přímou výukovou povinnost v rozsahu 160 hodin </w:t>
      </w:r>
      <w:r>
        <w:rPr>
          <w:rFonts w:asciiTheme="minorHAnsi" w:hAnsiTheme="minorHAnsi" w:cstheme="minorHAnsi"/>
        </w:rPr>
        <w:br/>
        <w:t xml:space="preserve">a v dalších 29 hodinách absolvovat reflektivní náslechy u uvádějícího učitele (z nich si pořídit písemné záznamy, které předkládají k zápočtu) – týká se Souvislé pedagogické praxe 2.  </w:t>
      </w:r>
    </w:p>
    <w:p w14:paraId="33397329" w14:textId="77777777" w:rsidR="005641EC" w:rsidRDefault="005641EC" w:rsidP="005641EC">
      <w:pPr>
        <w:pStyle w:val="Odstavecseseznamem"/>
        <w:numPr>
          <w:ilvl w:val="0"/>
          <w:numId w:val="34"/>
        </w:numPr>
        <w:spacing w:before="120" w:after="120"/>
        <w:jc w:val="both"/>
        <w:rPr>
          <w:rFonts w:asciiTheme="minorHAnsi" w:hAnsiTheme="minorHAnsi" w:cstheme="minorHAnsi"/>
        </w:rPr>
      </w:pPr>
      <w:r>
        <w:rPr>
          <w:rFonts w:asciiTheme="minorHAnsi" w:hAnsiTheme="minorHAnsi" w:cstheme="minorHAnsi"/>
        </w:rPr>
        <w:t>Studenti jsou povinni plnit zadané úkoly ze strany metodika praxí a uvádějícího učitele v rámci souvislé praxe a zařazovat výstupy z praxe do studentského portfolia / pedagogického deníku.</w:t>
      </w:r>
    </w:p>
    <w:p w14:paraId="3E03CBCE" w14:textId="77777777" w:rsidR="005641EC" w:rsidRDefault="005641EC" w:rsidP="005641EC">
      <w:pPr>
        <w:pStyle w:val="Odstavecseseznamem"/>
        <w:numPr>
          <w:ilvl w:val="0"/>
          <w:numId w:val="34"/>
        </w:numPr>
        <w:spacing w:before="120" w:after="120"/>
        <w:jc w:val="both"/>
        <w:rPr>
          <w:rFonts w:asciiTheme="minorHAnsi" w:hAnsiTheme="minorHAnsi" w:cstheme="minorHAnsi"/>
        </w:rPr>
      </w:pPr>
      <w:r>
        <w:rPr>
          <w:rFonts w:asciiTheme="minorHAnsi" w:hAnsiTheme="minorHAnsi" w:cstheme="minorHAnsi"/>
        </w:rPr>
        <w:t>Aktivně působit při organizování akcí i v době mimo vyučování.</w:t>
      </w:r>
    </w:p>
    <w:p w14:paraId="32AE647F" w14:textId="77777777" w:rsidR="005641EC" w:rsidRDefault="005641EC" w:rsidP="005641EC">
      <w:pPr>
        <w:pStyle w:val="Odstavecseseznamem"/>
        <w:numPr>
          <w:ilvl w:val="0"/>
          <w:numId w:val="34"/>
        </w:numPr>
        <w:spacing w:before="120" w:after="120"/>
        <w:jc w:val="both"/>
        <w:rPr>
          <w:rFonts w:asciiTheme="minorHAnsi" w:hAnsiTheme="minorHAnsi" w:cstheme="minorHAnsi"/>
        </w:rPr>
      </w:pPr>
      <w:r>
        <w:rPr>
          <w:rFonts w:asciiTheme="minorHAnsi" w:hAnsiTheme="minorHAnsi" w:cstheme="minorHAnsi"/>
        </w:rPr>
        <w:t>Seznámit se s vedením základní pedagogické dokumentace.</w:t>
      </w:r>
    </w:p>
    <w:p w14:paraId="67521AA0" w14:textId="77777777" w:rsidR="005641EC" w:rsidRDefault="005641EC" w:rsidP="005641EC">
      <w:pPr>
        <w:pStyle w:val="Odstavecseseznamem"/>
        <w:numPr>
          <w:ilvl w:val="0"/>
          <w:numId w:val="34"/>
        </w:numPr>
        <w:spacing w:before="120" w:after="120"/>
        <w:jc w:val="both"/>
        <w:rPr>
          <w:rFonts w:asciiTheme="minorHAnsi" w:hAnsiTheme="minorHAnsi" w:cstheme="minorHAnsi"/>
        </w:rPr>
      </w:pPr>
      <w:r>
        <w:rPr>
          <w:rFonts w:asciiTheme="minorHAnsi" w:hAnsiTheme="minorHAnsi" w:cstheme="minorHAnsi"/>
        </w:rPr>
        <w:t>Poznat způsoby spolupráce učitele a školy s rodiči žáků, seznámit se s formami spolupráce školy s institucemi.</w:t>
      </w:r>
    </w:p>
    <w:p w14:paraId="53D458B2" w14:textId="77777777" w:rsidR="005641EC" w:rsidRDefault="005641EC" w:rsidP="005641EC">
      <w:pPr>
        <w:spacing w:before="120" w:after="120" w:line="240" w:lineRule="auto"/>
        <w:jc w:val="both"/>
        <w:rPr>
          <w:rFonts w:cstheme="minorHAnsi"/>
          <w:sz w:val="24"/>
          <w:szCs w:val="24"/>
        </w:rPr>
      </w:pPr>
      <w:r>
        <w:rPr>
          <w:rFonts w:cstheme="minorHAnsi"/>
          <w:sz w:val="24"/>
          <w:szCs w:val="24"/>
        </w:rPr>
        <w:t>V době souvislé praxe studenti respektují řád Pedagogické fakulty UP v Olomouci, současně jsou však povinni řídit se směrnicemi organizačního řádu dané školy. Plní běžné provozní povinnosti vyplývající ze specifik školní přípravy. Pobyt na dané škole se řídí rozvrhem hodin. Po skončení vyučování probíhá analýza hodin náslechů i přímých výstupů s uvádějícím učitelem.</w:t>
      </w:r>
    </w:p>
    <w:p w14:paraId="145B8613" w14:textId="77777777" w:rsidR="005641EC" w:rsidRDefault="005641EC" w:rsidP="005641EC">
      <w:pPr>
        <w:spacing w:before="120" w:after="120" w:line="240" w:lineRule="auto"/>
        <w:jc w:val="both"/>
        <w:rPr>
          <w:rFonts w:cstheme="minorHAnsi"/>
          <w:sz w:val="24"/>
          <w:szCs w:val="24"/>
        </w:rPr>
      </w:pPr>
      <w:r>
        <w:rPr>
          <w:rFonts w:cstheme="minorHAnsi"/>
          <w:sz w:val="24"/>
          <w:szCs w:val="24"/>
        </w:rPr>
        <w:t>Souvislá praxe je ukončena hodnocením studenta uvádějícím učitelem, který podává analýzu studentovy pedagogické činnosti se zdůrazněním jeho vlastních pedagogických výstupů, schopnosti řídit pedagogický proces na příslušném typu školy a komunikovat se žáky. Uvádějící učitel zhodnotí také úroveň přípravy na vyučování a aktivitu studenta, hledání nových metodických postupů a zapojení do akcí mimo vyučování.</w:t>
      </w:r>
    </w:p>
    <w:p w14:paraId="16333F7A" w14:textId="77777777" w:rsidR="005641EC" w:rsidRDefault="005641EC" w:rsidP="005641EC">
      <w:pPr>
        <w:spacing w:before="120" w:after="120" w:line="240" w:lineRule="auto"/>
        <w:jc w:val="both"/>
        <w:rPr>
          <w:rFonts w:cstheme="minorHAnsi"/>
          <w:b/>
          <w:bCs/>
          <w:sz w:val="24"/>
          <w:szCs w:val="24"/>
        </w:rPr>
      </w:pPr>
      <w:r>
        <w:rPr>
          <w:rFonts w:cstheme="minorHAnsi"/>
          <w:b/>
          <w:bCs/>
          <w:sz w:val="24"/>
          <w:szCs w:val="24"/>
        </w:rPr>
        <w:t>Během praxe si každý student vede:</w:t>
      </w:r>
    </w:p>
    <w:p w14:paraId="4716E41E" w14:textId="77777777" w:rsidR="005641EC" w:rsidRDefault="005641EC" w:rsidP="005641EC">
      <w:pPr>
        <w:numPr>
          <w:ilvl w:val="0"/>
          <w:numId w:val="35"/>
        </w:numPr>
        <w:spacing w:after="0" w:line="240" w:lineRule="auto"/>
        <w:ind w:left="714" w:hanging="357"/>
        <w:jc w:val="both"/>
        <w:rPr>
          <w:rFonts w:cstheme="minorHAnsi"/>
          <w:sz w:val="24"/>
          <w:szCs w:val="24"/>
        </w:rPr>
      </w:pPr>
      <w:r>
        <w:rPr>
          <w:rFonts w:cstheme="minorHAnsi"/>
          <w:sz w:val="24"/>
          <w:szCs w:val="24"/>
        </w:rPr>
        <w:t>deník příprav (zpracování písemných příprav na vyučování)</w:t>
      </w:r>
    </w:p>
    <w:p w14:paraId="543A2099" w14:textId="77777777" w:rsidR="005641EC" w:rsidRDefault="005641EC" w:rsidP="005641EC">
      <w:pPr>
        <w:numPr>
          <w:ilvl w:val="0"/>
          <w:numId w:val="35"/>
        </w:numPr>
        <w:spacing w:after="0" w:line="240" w:lineRule="auto"/>
        <w:ind w:left="714" w:hanging="357"/>
        <w:jc w:val="both"/>
        <w:rPr>
          <w:rFonts w:cstheme="minorHAnsi"/>
          <w:sz w:val="24"/>
          <w:szCs w:val="24"/>
        </w:rPr>
      </w:pPr>
      <w:r>
        <w:rPr>
          <w:rFonts w:cstheme="minorHAnsi"/>
          <w:sz w:val="24"/>
          <w:szCs w:val="24"/>
        </w:rPr>
        <w:t>zápisník pedagogické praxe (záznamy z náslechů, ze studia dokumentace a z další činnosti)</w:t>
      </w:r>
    </w:p>
    <w:p w14:paraId="55017548" w14:textId="77777777" w:rsidR="005641EC" w:rsidRDefault="005641EC" w:rsidP="005641EC">
      <w:pPr>
        <w:spacing w:before="120" w:after="120" w:line="240" w:lineRule="auto"/>
        <w:jc w:val="both"/>
        <w:rPr>
          <w:rFonts w:cstheme="minorHAnsi"/>
          <w:sz w:val="24"/>
          <w:szCs w:val="24"/>
        </w:rPr>
      </w:pPr>
    </w:p>
    <w:p w14:paraId="33FD33FB" w14:textId="77777777" w:rsidR="005641EC" w:rsidRDefault="005641EC" w:rsidP="005641EC">
      <w:pPr>
        <w:spacing w:before="120" w:after="120" w:line="240" w:lineRule="auto"/>
        <w:jc w:val="both"/>
        <w:rPr>
          <w:rFonts w:cstheme="minorHAnsi"/>
          <w:b/>
          <w:bCs/>
          <w:sz w:val="24"/>
          <w:szCs w:val="24"/>
        </w:rPr>
      </w:pPr>
      <w:r>
        <w:rPr>
          <w:rFonts w:cstheme="minorHAnsi"/>
          <w:b/>
          <w:bCs/>
          <w:sz w:val="24"/>
          <w:szCs w:val="24"/>
        </w:rPr>
        <w:t>K zápočtu z praxe student předloží portfolio, které by mělo obsahovat:</w:t>
      </w:r>
    </w:p>
    <w:p w14:paraId="13C00272" w14:textId="77777777" w:rsidR="005641EC" w:rsidRDefault="005641EC" w:rsidP="005641EC">
      <w:pPr>
        <w:pStyle w:val="Odstavecseseznamem"/>
        <w:numPr>
          <w:ilvl w:val="0"/>
          <w:numId w:val="36"/>
        </w:numPr>
        <w:jc w:val="both"/>
        <w:rPr>
          <w:rFonts w:asciiTheme="minorHAnsi" w:hAnsiTheme="minorHAnsi" w:cstheme="minorHAnsi"/>
        </w:rPr>
      </w:pPr>
      <w:r>
        <w:rPr>
          <w:rFonts w:asciiTheme="minorHAnsi" w:hAnsiTheme="minorHAnsi" w:cstheme="minorHAnsi"/>
        </w:rPr>
        <w:t>deník příprav</w:t>
      </w:r>
    </w:p>
    <w:p w14:paraId="482A9639" w14:textId="77777777" w:rsidR="005641EC" w:rsidRDefault="005641EC" w:rsidP="005641EC">
      <w:pPr>
        <w:pStyle w:val="Odstavecseseznamem"/>
        <w:numPr>
          <w:ilvl w:val="0"/>
          <w:numId w:val="36"/>
        </w:numPr>
        <w:jc w:val="both"/>
        <w:rPr>
          <w:rFonts w:asciiTheme="minorHAnsi" w:hAnsiTheme="minorHAnsi" w:cstheme="minorHAnsi"/>
        </w:rPr>
      </w:pPr>
      <w:r>
        <w:rPr>
          <w:rFonts w:asciiTheme="minorHAnsi" w:hAnsiTheme="minorHAnsi" w:cstheme="minorHAnsi"/>
        </w:rPr>
        <w:t>záznamy z náslechů a vlastních výstupů, autoreferát praxe</w:t>
      </w:r>
    </w:p>
    <w:p w14:paraId="24D1D523" w14:textId="77777777" w:rsidR="005641EC" w:rsidRDefault="005641EC" w:rsidP="005641EC">
      <w:pPr>
        <w:pStyle w:val="Odstavecseseznamem"/>
        <w:numPr>
          <w:ilvl w:val="0"/>
          <w:numId w:val="36"/>
        </w:numPr>
        <w:jc w:val="both"/>
        <w:rPr>
          <w:rFonts w:asciiTheme="minorHAnsi" w:hAnsiTheme="minorHAnsi" w:cstheme="minorHAnsi"/>
        </w:rPr>
      </w:pPr>
      <w:r>
        <w:rPr>
          <w:rFonts w:asciiTheme="minorHAnsi" w:hAnsiTheme="minorHAnsi" w:cstheme="minorHAnsi"/>
        </w:rPr>
        <w:t>hodnocení praxe</w:t>
      </w:r>
      <w:r>
        <w:rPr>
          <w:rFonts w:asciiTheme="minorHAnsi" w:hAnsiTheme="minorHAnsi" w:cstheme="minorHAnsi"/>
        </w:rPr>
        <w:tab/>
      </w:r>
    </w:p>
    <w:p w14:paraId="20EA5DAF" w14:textId="77777777" w:rsidR="005641EC" w:rsidRDefault="005641EC" w:rsidP="005641EC">
      <w:pPr>
        <w:pStyle w:val="Odstavecseseznamem"/>
        <w:numPr>
          <w:ilvl w:val="0"/>
          <w:numId w:val="36"/>
        </w:numPr>
        <w:jc w:val="both"/>
        <w:rPr>
          <w:rFonts w:asciiTheme="minorHAnsi" w:hAnsiTheme="minorHAnsi" w:cstheme="minorHAnsi"/>
        </w:rPr>
      </w:pPr>
      <w:r>
        <w:rPr>
          <w:rFonts w:asciiTheme="minorHAnsi" w:hAnsiTheme="minorHAnsi" w:cstheme="minorHAnsi"/>
        </w:rPr>
        <w:t>další specifické požadavky podle metodika praxe</w:t>
      </w:r>
    </w:p>
    <w:p w14:paraId="5A18BE5E" w14:textId="77777777" w:rsidR="005641EC" w:rsidRDefault="005641EC" w:rsidP="005641EC">
      <w:pPr>
        <w:pStyle w:val="Odstavecseseznamem"/>
        <w:spacing w:before="120" w:after="120"/>
        <w:jc w:val="both"/>
        <w:rPr>
          <w:rFonts w:asciiTheme="minorHAnsi" w:hAnsiTheme="minorHAnsi" w:cstheme="minorHAnsi"/>
        </w:rPr>
      </w:pPr>
    </w:p>
    <w:p w14:paraId="024BF40B" w14:textId="77777777" w:rsidR="005641EC" w:rsidRDefault="005641EC" w:rsidP="005641EC">
      <w:pPr>
        <w:spacing w:before="120" w:after="120" w:line="240" w:lineRule="auto"/>
        <w:jc w:val="both"/>
        <w:rPr>
          <w:rFonts w:cstheme="minorHAnsi"/>
          <w:b/>
          <w:bCs/>
          <w:sz w:val="24"/>
          <w:szCs w:val="24"/>
        </w:rPr>
      </w:pPr>
      <w:r>
        <w:rPr>
          <w:rFonts w:cstheme="minorHAnsi"/>
          <w:b/>
          <w:bCs/>
          <w:sz w:val="24"/>
          <w:szCs w:val="24"/>
        </w:rPr>
        <w:t>Schéma hodnocení souvislé pedagogické praxe studenta:</w:t>
      </w:r>
    </w:p>
    <w:p w14:paraId="36DDFFF2" w14:textId="77777777" w:rsidR="005641EC" w:rsidRDefault="005641EC" w:rsidP="005641EC">
      <w:pPr>
        <w:pStyle w:val="Odstavecseseznamem"/>
        <w:numPr>
          <w:ilvl w:val="0"/>
          <w:numId w:val="29"/>
        </w:numPr>
        <w:spacing w:before="120" w:after="120"/>
        <w:ind w:left="709" w:hanging="425"/>
        <w:jc w:val="both"/>
        <w:rPr>
          <w:rFonts w:asciiTheme="minorHAnsi" w:hAnsiTheme="minorHAnsi" w:cstheme="minorHAnsi"/>
          <w:b/>
          <w:bCs/>
        </w:rPr>
      </w:pPr>
      <w:r>
        <w:rPr>
          <w:rFonts w:asciiTheme="minorHAnsi" w:hAnsiTheme="minorHAnsi" w:cstheme="minorHAnsi"/>
        </w:rPr>
        <w:t>Aktivita studenta v průběhu náslechů.</w:t>
      </w:r>
    </w:p>
    <w:p w14:paraId="7DB0B85C" w14:textId="77777777" w:rsidR="005641EC" w:rsidRDefault="005641EC" w:rsidP="005641EC">
      <w:pPr>
        <w:pStyle w:val="Odstavecseseznamem"/>
        <w:numPr>
          <w:ilvl w:val="0"/>
          <w:numId w:val="29"/>
        </w:numPr>
        <w:spacing w:before="120" w:after="120"/>
        <w:ind w:left="709" w:hanging="425"/>
        <w:jc w:val="both"/>
        <w:rPr>
          <w:rFonts w:asciiTheme="minorHAnsi" w:hAnsiTheme="minorHAnsi" w:cstheme="minorHAnsi"/>
          <w:b/>
          <w:bCs/>
        </w:rPr>
      </w:pPr>
      <w:r>
        <w:rPr>
          <w:rFonts w:asciiTheme="minorHAnsi" w:hAnsiTheme="minorHAnsi" w:cstheme="minorHAnsi"/>
        </w:rPr>
        <w:t>Úroveň přípravy na vyučování (zpracování obsahu učiva, stavba vyučovací hodiny).</w:t>
      </w:r>
    </w:p>
    <w:p w14:paraId="7F9DA345" w14:textId="77777777" w:rsidR="005641EC" w:rsidRDefault="005641EC" w:rsidP="005641EC">
      <w:pPr>
        <w:pStyle w:val="Odstavecseseznamem"/>
        <w:numPr>
          <w:ilvl w:val="0"/>
          <w:numId w:val="29"/>
        </w:numPr>
        <w:spacing w:before="120" w:after="120"/>
        <w:ind w:left="709" w:hanging="425"/>
        <w:jc w:val="both"/>
        <w:rPr>
          <w:rFonts w:asciiTheme="minorHAnsi" w:hAnsiTheme="minorHAnsi" w:cstheme="minorHAnsi"/>
        </w:rPr>
      </w:pPr>
      <w:r>
        <w:rPr>
          <w:rFonts w:asciiTheme="minorHAnsi" w:hAnsiTheme="minorHAnsi" w:cstheme="minorHAnsi"/>
        </w:rPr>
        <w:t>Průběh vyučovací hodiny (zahájení a ukončení, organizace práce žáků, zapojení žáků, způsob řešení nepředvídaných situací, uplatnění individuálního přístupu z hlediska specifičnosti osobnosti žáků).</w:t>
      </w:r>
    </w:p>
    <w:p w14:paraId="5D8D8606" w14:textId="77777777" w:rsidR="005641EC" w:rsidRDefault="005641EC" w:rsidP="005641EC">
      <w:pPr>
        <w:pStyle w:val="Odstavecseseznamem"/>
        <w:numPr>
          <w:ilvl w:val="0"/>
          <w:numId w:val="29"/>
        </w:numPr>
        <w:spacing w:before="120" w:after="120"/>
        <w:ind w:left="709" w:hanging="425"/>
        <w:jc w:val="both"/>
        <w:rPr>
          <w:rFonts w:asciiTheme="minorHAnsi" w:hAnsiTheme="minorHAnsi" w:cstheme="minorHAnsi"/>
        </w:rPr>
      </w:pPr>
      <w:r>
        <w:rPr>
          <w:rFonts w:asciiTheme="minorHAnsi" w:hAnsiTheme="minorHAnsi" w:cstheme="minorHAnsi"/>
        </w:rPr>
        <w:lastRenderedPageBreak/>
        <w:t>Metodická vyspělost studenta (uplatňování motivace, metodický postup - aktivizace žáků, střídání metod s ohledem na hygienu výchovně vzdělávacího procesu a mentální schopnosti žáků, metodické schopnosti studenta ve vyučovaných předmětech).</w:t>
      </w:r>
    </w:p>
    <w:p w14:paraId="195B8D0B" w14:textId="77777777" w:rsidR="005641EC" w:rsidRDefault="005641EC" w:rsidP="005641EC">
      <w:pPr>
        <w:pStyle w:val="Odstavecseseznamem"/>
        <w:numPr>
          <w:ilvl w:val="0"/>
          <w:numId w:val="29"/>
        </w:numPr>
        <w:spacing w:before="120" w:after="120"/>
        <w:ind w:left="709" w:hanging="425"/>
        <w:jc w:val="both"/>
        <w:rPr>
          <w:rFonts w:asciiTheme="minorHAnsi" w:hAnsiTheme="minorHAnsi" w:cstheme="minorHAnsi"/>
        </w:rPr>
      </w:pPr>
      <w:r>
        <w:rPr>
          <w:rFonts w:asciiTheme="minorHAnsi" w:hAnsiTheme="minorHAnsi" w:cstheme="minorHAnsi"/>
        </w:rPr>
        <w:t>Využívání didaktických prostředků (práce s pomůckami a nástroji, zhotovování vlastních pomůcek, využívání tabule - úprava, dodržování typizovaných tvarů písma, kresba na tabuli, metodika využití učebnic atd.).</w:t>
      </w:r>
    </w:p>
    <w:p w14:paraId="683E91F2" w14:textId="77777777" w:rsidR="005641EC" w:rsidRDefault="005641EC" w:rsidP="005641EC">
      <w:pPr>
        <w:pStyle w:val="Odstavecseseznamem"/>
        <w:numPr>
          <w:ilvl w:val="0"/>
          <w:numId w:val="29"/>
        </w:numPr>
        <w:spacing w:before="120" w:after="120"/>
        <w:ind w:left="709" w:hanging="425"/>
        <w:jc w:val="both"/>
        <w:rPr>
          <w:rFonts w:asciiTheme="minorHAnsi" w:hAnsiTheme="minorHAnsi" w:cstheme="minorHAnsi"/>
        </w:rPr>
      </w:pPr>
      <w:r>
        <w:rPr>
          <w:rFonts w:asciiTheme="minorHAnsi" w:hAnsiTheme="minorHAnsi" w:cstheme="minorHAnsi"/>
        </w:rPr>
        <w:t>Schopnost hodnocení průběhu vyučování.</w:t>
      </w:r>
    </w:p>
    <w:p w14:paraId="4371DE89" w14:textId="77777777" w:rsidR="005641EC" w:rsidRDefault="005641EC" w:rsidP="005641EC">
      <w:pPr>
        <w:pStyle w:val="Odstavecseseznamem"/>
        <w:numPr>
          <w:ilvl w:val="0"/>
          <w:numId w:val="29"/>
        </w:numPr>
        <w:spacing w:before="120" w:after="120"/>
        <w:ind w:left="709" w:hanging="425"/>
        <w:jc w:val="both"/>
        <w:rPr>
          <w:rFonts w:asciiTheme="minorHAnsi" w:hAnsiTheme="minorHAnsi" w:cstheme="minorHAnsi"/>
        </w:rPr>
      </w:pPr>
      <w:r>
        <w:rPr>
          <w:rFonts w:asciiTheme="minorHAnsi" w:hAnsiTheme="minorHAnsi" w:cstheme="minorHAnsi"/>
        </w:rPr>
        <w:t>Vztah studenta k žákům (navazování kontaktu, schopnost komunikovat se žáky, výchovné působení ve vyučovací hodině i v době mimo vyučování, dodržování zásad bezpečnosti práce, respektování potřeb žáků apod.).</w:t>
      </w:r>
    </w:p>
    <w:p w14:paraId="0272FDA6" w14:textId="77777777" w:rsidR="005641EC" w:rsidRDefault="005641EC" w:rsidP="005641EC">
      <w:pPr>
        <w:pStyle w:val="Odstavecseseznamem"/>
        <w:numPr>
          <w:ilvl w:val="0"/>
          <w:numId w:val="29"/>
        </w:numPr>
        <w:spacing w:before="120" w:after="120"/>
        <w:ind w:left="709" w:hanging="425"/>
        <w:jc w:val="both"/>
        <w:rPr>
          <w:rFonts w:asciiTheme="minorHAnsi" w:hAnsiTheme="minorHAnsi" w:cstheme="minorHAnsi"/>
        </w:rPr>
      </w:pPr>
      <w:r>
        <w:rPr>
          <w:rFonts w:asciiTheme="minorHAnsi" w:hAnsiTheme="minorHAnsi" w:cstheme="minorHAnsi"/>
        </w:rPr>
        <w:t>Celková charakteristika studenta (přístup k plnění povinností, vystupování, iniciativa, úroveň základních předpokladů pro pedagogickou práci na středních odborných školách).</w:t>
      </w:r>
    </w:p>
    <w:p w14:paraId="10796E8C" w14:textId="77777777" w:rsidR="005641EC" w:rsidRDefault="005641EC" w:rsidP="005641EC">
      <w:pPr>
        <w:ind w:left="709" w:hanging="425"/>
        <w:jc w:val="both"/>
        <w:rPr>
          <w:rFonts w:cstheme="minorHAnsi"/>
          <w:sz w:val="24"/>
          <w:szCs w:val="24"/>
        </w:rPr>
      </w:pPr>
    </w:p>
    <w:p w14:paraId="1D92AEE8" w14:textId="77777777" w:rsidR="005641EC" w:rsidRDefault="005641EC" w:rsidP="005641EC"/>
    <w:p w14:paraId="1EFF6850" w14:textId="77777777" w:rsidR="00267ECE" w:rsidRPr="005641EC" w:rsidRDefault="00267ECE" w:rsidP="005641EC"/>
    <w:sectPr w:rsidR="00267ECE" w:rsidRPr="005641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7EB"/>
    <w:multiLevelType w:val="hybridMultilevel"/>
    <w:tmpl w:val="1C4E1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F4361C"/>
    <w:multiLevelType w:val="hybridMultilevel"/>
    <w:tmpl w:val="13AC0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1F2497"/>
    <w:multiLevelType w:val="hybridMultilevel"/>
    <w:tmpl w:val="C8F2A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A40361"/>
    <w:multiLevelType w:val="hybridMultilevel"/>
    <w:tmpl w:val="83F6E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2D6803"/>
    <w:multiLevelType w:val="singleLevel"/>
    <w:tmpl w:val="FFFFFFFF"/>
    <w:lvl w:ilvl="0">
      <w:numFmt w:val="decimal"/>
      <w:lvlText w:val="*"/>
      <w:lvlJc w:val="left"/>
      <w:rPr>
        <w:rFonts w:cs="Times New Roman"/>
      </w:rPr>
    </w:lvl>
  </w:abstractNum>
  <w:abstractNum w:abstractNumId="5" w15:restartNumberingAfterBreak="0">
    <w:nsid w:val="134B54F3"/>
    <w:multiLevelType w:val="hybridMultilevel"/>
    <w:tmpl w:val="7302A9F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15:restartNumberingAfterBreak="0">
    <w:nsid w:val="1CB50F0D"/>
    <w:multiLevelType w:val="multilevel"/>
    <w:tmpl w:val="3BCEBC2C"/>
    <w:lvl w:ilvl="0">
      <w:start w:val="1"/>
      <w:numFmt w:val="decimal"/>
      <w:lvlText w:val="%1."/>
      <w:lvlJc w:val="left"/>
      <w:pPr>
        <w:ind w:left="283" w:hanging="283"/>
      </w:pPr>
      <w:rPr>
        <w:rFonts w:ascii="Calibri" w:hAnsi="Calibri" w:hint="default"/>
        <w:b w:val="0"/>
        <w:bCs w:val="0"/>
        <w:i w:val="0"/>
        <w:iCs w:val="0"/>
        <w:strike w:val="0"/>
        <w:dstrike w:val="0"/>
        <w:sz w:val="24"/>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8BD04CB"/>
    <w:multiLevelType w:val="hybridMultilevel"/>
    <w:tmpl w:val="252673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9584310"/>
    <w:multiLevelType w:val="multilevel"/>
    <w:tmpl w:val="63C6205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29FA2074"/>
    <w:multiLevelType w:val="hybridMultilevel"/>
    <w:tmpl w:val="BF78098A"/>
    <w:lvl w:ilvl="0" w:tplc="FEB277F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670711"/>
    <w:multiLevelType w:val="multilevel"/>
    <w:tmpl w:val="63C6205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39EB39E3"/>
    <w:multiLevelType w:val="hybridMultilevel"/>
    <w:tmpl w:val="E4925F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264825"/>
    <w:multiLevelType w:val="hybridMultilevel"/>
    <w:tmpl w:val="EBDC0E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07920D9"/>
    <w:multiLevelType w:val="hybridMultilevel"/>
    <w:tmpl w:val="CDF6E17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15284"/>
    <w:multiLevelType w:val="hybridMultilevel"/>
    <w:tmpl w:val="9F864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63674E"/>
    <w:multiLevelType w:val="hybridMultilevel"/>
    <w:tmpl w:val="B54CCA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74713B"/>
    <w:multiLevelType w:val="multilevel"/>
    <w:tmpl w:val="63C6205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5C9C1A0A"/>
    <w:multiLevelType w:val="hybridMultilevel"/>
    <w:tmpl w:val="2D2EC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DD7010"/>
    <w:multiLevelType w:val="hybridMultilevel"/>
    <w:tmpl w:val="DC78903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C5FF3"/>
    <w:multiLevelType w:val="multilevel"/>
    <w:tmpl w:val="63C6205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7E3E68C8"/>
    <w:multiLevelType w:val="multilevel"/>
    <w:tmpl w:val="63C6205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8"/>
  </w:num>
  <w:num w:numId="2">
    <w:abstractNumId w:val="13"/>
  </w:num>
  <w:num w:numId="3">
    <w:abstractNumId w:val="11"/>
  </w:num>
  <w:num w:numId="4">
    <w:abstractNumId w:val="12"/>
  </w:num>
  <w:num w:numId="5">
    <w:abstractNumId w:val="7"/>
  </w:num>
  <w:num w:numId="6">
    <w:abstractNumId w:val="4"/>
  </w:num>
  <w:num w:numId="7">
    <w:abstractNumId w:val="14"/>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15"/>
  </w:num>
  <w:num w:numId="13">
    <w:abstractNumId w:val="19"/>
  </w:num>
  <w:num w:numId="14">
    <w:abstractNumId w:val="10"/>
  </w:num>
  <w:num w:numId="15">
    <w:abstractNumId w:val="8"/>
  </w:num>
  <w:num w:numId="16">
    <w:abstractNumId w:val="3"/>
  </w:num>
  <w:num w:numId="17">
    <w:abstractNumId w:val="20"/>
  </w:num>
  <w:num w:numId="18">
    <w:abstractNumId w:val="6"/>
  </w:num>
  <w:num w:numId="19">
    <w:abstractNumId w:val="2"/>
  </w:num>
  <w:num w:numId="20">
    <w:abstractNumId w:val="17"/>
  </w:num>
  <w:num w:numId="21">
    <w:abstractNumId w:val="5"/>
  </w:num>
  <w:num w:numId="22">
    <w:abstractNumId w:val="12"/>
  </w:num>
  <w:num w:numId="23">
    <w:abstractNumId w:val="7"/>
  </w:num>
  <w:num w:numId="24">
    <w:abstractNumId w:val="5"/>
  </w:num>
  <w:num w:numId="25">
    <w:abstractNumId w:val="17"/>
  </w:num>
  <w:num w:numId="26">
    <w:abstractNumId w:val="14"/>
  </w:num>
  <w:num w:numId="27">
    <w:abstractNumId w:val="0"/>
  </w:num>
  <w:num w:numId="28">
    <w:abstractNumId w:val="2"/>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7"/>
  </w:num>
  <w:num w:numId="32">
    <w:abstractNumId w:val="5"/>
  </w:num>
  <w:num w:numId="33">
    <w:abstractNumId w:val="17"/>
  </w:num>
  <w:num w:numId="34">
    <w:abstractNumId w:val="14"/>
  </w:num>
  <w:num w:numId="35">
    <w:abstractNumId w:val="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zsDQ0tzA0sjAzMDVS0lEKTi0uzszPAykwqQUAajwboSwAAAA="/>
  </w:docVars>
  <w:rsids>
    <w:rsidRoot w:val="00267ECE"/>
    <w:rsid w:val="00094D33"/>
    <w:rsid w:val="00105A62"/>
    <w:rsid w:val="002034AB"/>
    <w:rsid w:val="00267ECE"/>
    <w:rsid w:val="00270E86"/>
    <w:rsid w:val="002D3281"/>
    <w:rsid w:val="003964C2"/>
    <w:rsid w:val="00454364"/>
    <w:rsid w:val="005641EC"/>
    <w:rsid w:val="005B3530"/>
    <w:rsid w:val="006E06B5"/>
    <w:rsid w:val="007967C0"/>
    <w:rsid w:val="00950CD7"/>
    <w:rsid w:val="00AA3D8A"/>
    <w:rsid w:val="00AB64F2"/>
    <w:rsid w:val="00B8617F"/>
    <w:rsid w:val="00C500C6"/>
    <w:rsid w:val="00CF396E"/>
    <w:rsid w:val="00E0096A"/>
    <w:rsid w:val="00FE13C3"/>
    <w:rsid w:val="00FE5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DAB5"/>
  <w15:docId w15:val="{282362AB-CEE5-4501-8B78-24098837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64F2"/>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67ECE"/>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267ECE"/>
    <w:rPr>
      <w:rFonts w:ascii="Times New Roman" w:eastAsia="Times New Roman" w:hAnsi="Times New Roman" w:cs="Times New Roman"/>
      <w:sz w:val="24"/>
      <w:szCs w:val="24"/>
      <w:lang w:eastAsia="cs-CZ"/>
    </w:rPr>
  </w:style>
  <w:style w:type="table" w:styleId="Mkatabulky">
    <w:name w:val="Table Grid"/>
    <w:basedOn w:val="Normlntabulka"/>
    <w:uiPriority w:val="39"/>
    <w:rsid w:val="006E0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0096A"/>
    <w:rPr>
      <w:sz w:val="16"/>
      <w:szCs w:val="16"/>
    </w:rPr>
  </w:style>
  <w:style w:type="paragraph" w:styleId="Textkomente">
    <w:name w:val="annotation text"/>
    <w:basedOn w:val="Normln"/>
    <w:link w:val="TextkomenteChar"/>
    <w:uiPriority w:val="99"/>
    <w:semiHidden/>
    <w:unhideWhenUsed/>
    <w:rsid w:val="00E0096A"/>
    <w:pPr>
      <w:spacing w:line="240" w:lineRule="auto"/>
    </w:pPr>
    <w:rPr>
      <w:sz w:val="20"/>
      <w:szCs w:val="20"/>
    </w:rPr>
  </w:style>
  <w:style w:type="character" w:customStyle="1" w:styleId="TextkomenteChar">
    <w:name w:val="Text komentáře Char"/>
    <w:basedOn w:val="Standardnpsmoodstavce"/>
    <w:link w:val="Textkomente"/>
    <w:uiPriority w:val="99"/>
    <w:semiHidden/>
    <w:rsid w:val="00E0096A"/>
    <w:rPr>
      <w:sz w:val="20"/>
      <w:szCs w:val="20"/>
    </w:rPr>
  </w:style>
  <w:style w:type="paragraph" w:styleId="Pedmtkomente">
    <w:name w:val="annotation subject"/>
    <w:basedOn w:val="Textkomente"/>
    <w:next w:val="Textkomente"/>
    <w:link w:val="PedmtkomenteChar"/>
    <w:uiPriority w:val="99"/>
    <w:semiHidden/>
    <w:unhideWhenUsed/>
    <w:rsid w:val="00E0096A"/>
    <w:rPr>
      <w:b/>
      <w:bCs/>
    </w:rPr>
  </w:style>
  <w:style w:type="character" w:customStyle="1" w:styleId="PedmtkomenteChar">
    <w:name w:val="Předmět komentáře Char"/>
    <w:basedOn w:val="TextkomenteChar"/>
    <w:link w:val="Pedmtkomente"/>
    <w:uiPriority w:val="99"/>
    <w:semiHidden/>
    <w:rsid w:val="00E0096A"/>
    <w:rPr>
      <w:b/>
      <w:bCs/>
      <w:sz w:val="20"/>
      <w:szCs w:val="20"/>
    </w:rPr>
  </w:style>
  <w:style w:type="paragraph" w:styleId="Textbubliny">
    <w:name w:val="Balloon Text"/>
    <w:basedOn w:val="Normln"/>
    <w:link w:val="TextbublinyChar"/>
    <w:uiPriority w:val="99"/>
    <w:semiHidden/>
    <w:unhideWhenUsed/>
    <w:rsid w:val="00E009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096A"/>
    <w:rPr>
      <w:rFonts w:ascii="Segoe UI" w:hAnsi="Segoe UI" w:cs="Segoe UI"/>
      <w:sz w:val="18"/>
      <w:szCs w:val="18"/>
    </w:rPr>
  </w:style>
  <w:style w:type="character" w:styleId="Siln">
    <w:name w:val="Strong"/>
    <w:basedOn w:val="Standardnpsmoodstavce"/>
    <w:uiPriority w:val="22"/>
    <w:qFormat/>
    <w:rsid w:val="00AA3D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49615">
      <w:bodyDiv w:val="1"/>
      <w:marLeft w:val="0"/>
      <w:marRight w:val="0"/>
      <w:marTop w:val="0"/>
      <w:marBottom w:val="0"/>
      <w:divBdr>
        <w:top w:val="none" w:sz="0" w:space="0" w:color="auto"/>
        <w:left w:val="none" w:sz="0" w:space="0" w:color="auto"/>
        <w:bottom w:val="none" w:sz="0" w:space="0" w:color="auto"/>
        <w:right w:val="none" w:sz="0" w:space="0" w:color="auto"/>
      </w:divBdr>
    </w:div>
    <w:div w:id="122436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733A-EC67-4EE9-82E6-71761FF7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1330</Words>
  <Characters>7848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Serafín Čestmír</dc:creator>
  <cp:keywords/>
  <dc:description/>
  <cp:lastModifiedBy>Mgr. Tomáš Dragon</cp:lastModifiedBy>
  <cp:revision>12</cp:revision>
  <dcterms:created xsi:type="dcterms:W3CDTF">2019-11-25T20:39:00Z</dcterms:created>
  <dcterms:modified xsi:type="dcterms:W3CDTF">2021-10-07T10:30:00Z</dcterms:modified>
</cp:coreProperties>
</file>