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78" w:rsidRPr="004B04CF" w:rsidRDefault="00DA5978" w:rsidP="00C63610">
      <w:pPr>
        <w:pStyle w:val="Nadpis5"/>
        <w:numPr>
          <w:ilvl w:val="0"/>
          <w:numId w:val="0"/>
        </w:numPr>
        <w:rPr>
          <w:b/>
          <w:shd w:val="clear" w:color="auto" w:fill="FFFFFF"/>
        </w:rPr>
      </w:pPr>
      <w:r w:rsidRPr="004B04CF">
        <w:rPr>
          <w:b/>
          <w:shd w:val="clear" w:color="auto" w:fill="FFFFFF"/>
        </w:rPr>
        <w:t>TÉMATA DIZERTAČNÍ</w:t>
      </w:r>
      <w:r w:rsidR="00C63610">
        <w:rPr>
          <w:b/>
          <w:shd w:val="clear" w:color="auto" w:fill="FFFFFF"/>
        </w:rPr>
        <w:t>CH PRACÍ PRO AKADEMICKÝ ROK 2019/2020</w:t>
      </w:r>
      <w:r w:rsidR="00C63610">
        <w:rPr>
          <w:shd w:val="clear" w:color="auto" w:fill="FFFFFF"/>
        </w:rPr>
        <w:t xml:space="preserve"> pro </w:t>
      </w:r>
      <w:r w:rsidRPr="004B04CF">
        <w:rPr>
          <w:shd w:val="clear" w:color="auto" w:fill="FFFFFF"/>
        </w:rPr>
        <w:t xml:space="preserve">doktorský studijní program </w:t>
      </w:r>
      <w:r w:rsidRPr="004B04CF">
        <w:rPr>
          <w:b/>
          <w:shd w:val="clear" w:color="auto" w:fill="FFFFFF"/>
        </w:rPr>
        <w:t>Pedagogika</w:t>
      </w:r>
      <w:r w:rsidRPr="004B04CF">
        <w:rPr>
          <w:shd w:val="clear" w:color="auto" w:fill="FFFFFF"/>
        </w:rPr>
        <w:t xml:space="preserve"> a doktorský studijní program </w:t>
      </w:r>
      <w:proofErr w:type="spellStart"/>
      <w:r w:rsidRPr="004B04CF">
        <w:rPr>
          <w:b/>
          <w:shd w:val="clear" w:color="auto" w:fill="FFFFFF"/>
        </w:rPr>
        <w:t>Education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8525"/>
      </w:tblGrid>
      <w:tr w:rsidR="00DA5978" w:rsidRPr="004B04CF" w:rsidTr="00FA6B25">
        <w:trPr>
          <w:trHeight w:val="419"/>
        </w:trPr>
        <w:tc>
          <w:tcPr>
            <w:tcW w:w="236" w:type="dxa"/>
            <w:vAlign w:val="center"/>
          </w:tcPr>
          <w:p w:rsidR="00DA5978" w:rsidRPr="004B04CF" w:rsidRDefault="00DA5978" w:rsidP="00FA6B25">
            <w:pPr>
              <w:spacing w:after="0" w:line="276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I. Bednaříková</w:t>
            </w:r>
          </w:p>
        </w:tc>
      </w:tr>
      <w:tr w:rsidR="00DA5978" w:rsidRPr="004B04CF" w:rsidTr="00FA6B25">
        <w:trPr>
          <w:trHeight w:val="412"/>
        </w:trPr>
        <w:tc>
          <w:tcPr>
            <w:tcW w:w="236" w:type="dxa"/>
            <w:vAlign w:val="center"/>
          </w:tcPr>
          <w:p w:rsidR="00DA5978" w:rsidRPr="004B04CF" w:rsidRDefault="00DA5978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Možnosti a limity distančního vzdělávání na vysoké škole</w:t>
            </w:r>
          </w:p>
        </w:tc>
      </w:tr>
      <w:tr w:rsidR="00DA5978" w:rsidRPr="004B04CF" w:rsidTr="00FA6B25">
        <w:trPr>
          <w:trHeight w:val="417"/>
        </w:trPr>
        <w:tc>
          <w:tcPr>
            <w:tcW w:w="236" w:type="dxa"/>
            <w:vAlign w:val="center"/>
          </w:tcPr>
          <w:p w:rsidR="00DA5978" w:rsidRPr="004B04CF" w:rsidRDefault="00DA5978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Doc. M. </w:t>
            </w:r>
            <w:proofErr w:type="spellStart"/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Chráska</w:t>
            </w:r>
            <w:proofErr w:type="spellEnd"/>
          </w:p>
        </w:tc>
      </w:tr>
      <w:tr w:rsidR="00DA5978" w:rsidRPr="004B04CF" w:rsidTr="00FA6B25">
        <w:trPr>
          <w:trHeight w:val="417"/>
        </w:trPr>
        <w:tc>
          <w:tcPr>
            <w:tcW w:w="236" w:type="dxa"/>
            <w:vAlign w:val="center"/>
          </w:tcPr>
          <w:p w:rsidR="00DA5978" w:rsidRPr="004B04CF" w:rsidRDefault="00DA5978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4B04CF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Identifikace rizik sociálních sítí a počítačových her u žáků</w:t>
            </w:r>
          </w:p>
          <w:p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Hromadné otevřené online kurzy (MOOC) a možnosti jejich uplatnění na českých vysokých školách</w:t>
            </w:r>
          </w:p>
        </w:tc>
      </w:tr>
      <w:tr w:rsidR="00DA5978" w:rsidRPr="004B04CF" w:rsidTr="00FA6B25">
        <w:trPr>
          <w:trHeight w:val="417"/>
        </w:trPr>
        <w:tc>
          <w:tcPr>
            <w:tcW w:w="236" w:type="dxa"/>
            <w:vAlign w:val="center"/>
          </w:tcPr>
          <w:p w:rsidR="00DA5978" w:rsidRPr="004B04CF" w:rsidRDefault="00DA5978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Š. Chudý</w:t>
            </w:r>
          </w:p>
        </w:tc>
      </w:tr>
      <w:tr w:rsidR="00DA5978" w:rsidRPr="004B04CF" w:rsidTr="00FA6B25">
        <w:trPr>
          <w:trHeight w:val="417"/>
        </w:trPr>
        <w:tc>
          <w:tcPr>
            <w:tcW w:w="236" w:type="dxa"/>
            <w:vAlign w:val="center"/>
          </w:tcPr>
          <w:p w:rsidR="00DA5978" w:rsidRPr="004B04CF" w:rsidRDefault="00DA5978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Konštituovanie</w:t>
            </w:r>
            <w:proofErr w:type="spellEnd"/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profesijného</w:t>
            </w:r>
            <w:proofErr w:type="spellEnd"/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presvedčenia</w:t>
            </w:r>
            <w:proofErr w:type="spellEnd"/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začínajúcich</w:t>
            </w:r>
            <w:proofErr w:type="spellEnd"/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učitel´ov</w:t>
            </w:r>
            <w:proofErr w:type="spellEnd"/>
          </w:p>
        </w:tc>
      </w:tr>
      <w:tr w:rsidR="00DA5978" w:rsidRPr="004B04CF" w:rsidTr="00FA6B25">
        <w:trPr>
          <w:trHeight w:val="417"/>
        </w:trPr>
        <w:tc>
          <w:tcPr>
            <w:tcW w:w="236" w:type="dxa"/>
            <w:vAlign w:val="center"/>
          </w:tcPr>
          <w:p w:rsidR="00DA5978" w:rsidRPr="004B04CF" w:rsidRDefault="00DA5978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Doc. I. </w:t>
            </w:r>
            <w:proofErr w:type="spellStart"/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Laitochová</w:t>
            </w:r>
            <w:proofErr w:type="spellEnd"/>
          </w:p>
        </w:tc>
      </w:tr>
      <w:tr w:rsidR="00DA5978" w:rsidRPr="004B04CF" w:rsidTr="00FA6B25">
        <w:trPr>
          <w:trHeight w:val="417"/>
        </w:trPr>
        <w:tc>
          <w:tcPr>
            <w:tcW w:w="236" w:type="dxa"/>
            <w:vAlign w:val="center"/>
          </w:tcPr>
          <w:p w:rsidR="00DA5978" w:rsidRPr="004B04CF" w:rsidRDefault="00DA5978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Analýza výukových situací v praxi matematické edukace</w:t>
            </w:r>
          </w:p>
        </w:tc>
      </w:tr>
      <w:tr w:rsidR="00DA5978" w:rsidRPr="004B04CF" w:rsidTr="00FA6B25">
        <w:trPr>
          <w:trHeight w:val="417"/>
        </w:trPr>
        <w:tc>
          <w:tcPr>
            <w:tcW w:w="236" w:type="dxa"/>
            <w:vAlign w:val="center"/>
          </w:tcPr>
          <w:p w:rsidR="00DA5978" w:rsidRPr="004B04CF" w:rsidRDefault="00DA5978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Dr. P. Neumeister</w:t>
            </w:r>
          </w:p>
        </w:tc>
      </w:tr>
      <w:tr w:rsidR="00DA5978" w:rsidRPr="004B04CF" w:rsidTr="00FA6B25">
        <w:trPr>
          <w:trHeight w:val="417"/>
        </w:trPr>
        <w:tc>
          <w:tcPr>
            <w:tcW w:w="236" w:type="dxa"/>
            <w:vAlign w:val="center"/>
          </w:tcPr>
          <w:p w:rsidR="00DA5978" w:rsidRPr="004B04CF" w:rsidRDefault="00DA5978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Reflexe pregraduální přípravy studentů učitelství</w:t>
            </w:r>
          </w:p>
          <w:p w:rsidR="00DA5978" w:rsidRPr="004B04CF" w:rsidRDefault="00DA5978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Dějiny pedagogiky jako součást pedagogické vědy a pregraduální přípravy učitelů</w:t>
            </w:r>
          </w:p>
        </w:tc>
      </w:tr>
      <w:tr w:rsidR="002E08B7" w:rsidRPr="004B04CF" w:rsidTr="00FA6B25">
        <w:trPr>
          <w:trHeight w:val="417"/>
        </w:trPr>
        <w:tc>
          <w:tcPr>
            <w:tcW w:w="236" w:type="dxa"/>
            <w:vAlign w:val="center"/>
          </w:tcPr>
          <w:p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I. Plevová</w:t>
            </w:r>
          </w:p>
        </w:tc>
      </w:tr>
      <w:tr w:rsidR="002E08B7" w:rsidRPr="004B04CF" w:rsidTr="00FA6B25">
        <w:trPr>
          <w:trHeight w:val="417"/>
        </w:trPr>
        <w:tc>
          <w:tcPr>
            <w:tcW w:w="236" w:type="dxa"/>
            <w:vAlign w:val="center"/>
          </w:tcPr>
          <w:p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Zvládání školních zátěžových situací žáků/studentů</w:t>
            </w:r>
          </w:p>
        </w:tc>
      </w:tr>
      <w:tr w:rsidR="002E08B7" w:rsidRPr="004B04CF" w:rsidTr="00FA6B25">
        <w:trPr>
          <w:trHeight w:val="417"/>
        </w:trPr>
        <w:tc>
          <w:tcPr>
            <w:tcW w:w="236" w:type="dxa"/>
            <w:vAlign w:val="center"/>
          </w:tcPr>
          <w:p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Dr. J. Plischke</w:t>
            </w:r>
          </w:p>
        </w:tc>
      </w:tr>
      <w:tr w:rsidR="002E08B7" w:rsidRPr="004B04CF" w:rsidTr="00FA6B25">
        <w:trPr>
          <w:trHeight w:val="417"/>
        </w:trPr>
        <w:tc>
          <w:tcPr>
            <w:tcW w:w="236" w:type="dxa"/>
            <w:vAlign w:val="center"/>
          </w:tcPr>
          <w:p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Vzdělání jako hodnota u žáků z odlišného sociokulturního prostředí</w:t>
            </w:r>
          </w:p>
        </w:tc>
      </w:tr>
      <w:tr w:rsidR="002E08B7" w:rsidRPr="004B04CF" w:rsidTr="00FA6B25">
        <w:trPr>
          <w:trHeight w:val="417"/>
        </w:trPr>
        <w:tc>
          <w:tcPr>
            <w:tcW w:w="236" w:type="dxa"/>
            <w:vAlign w:val="center"/>
          </w:tcPr>
          <w:p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M. Prášilová</w:t>
            </w:r>
          </w:p>
        </w:tc>
      </w:tr>
      <w:tr w:rsidR="002E08B7" w:rsidRPr="004B04CF" w:rsidTr="00FA6B25">
        <w:trPr>
          <w:trHeight w:val="417"/>
        </w:trPr>
        <w:tc>
          <w:tcPr>
            <w:tcW w:w="236" w:type="dxa"/>
            <w:vAlign w:val="center"/>
          </w:tcPr>
          <w:p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Role učitelských iniciativ v transformaci českého školství po roce 1989</w:t>
            </w:r>
          </w:p>
        </w:tc>
      </w:tr>
      <w:tr w:rsidR="002E08B7" w:rsidRPr="004B04CF" w:rsidTr="00FA6B25">
        <w:trPr>
          <w:trHeight w:val="417"/>
        </w:trPr>
        <w:tc>
          <w:tcPr>
            <w:tcW w:w="236" w:type="dxa"/>
            <w:vAlign w:val="center"/>
          </w:tcPr>
          <w:p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M. Rašková</w:t>
            </w:r>
          </w:p>
        </w:tc>
      </w:tr>
      <w:tr w:rsidR="002E08B7" w:rsidRPr="004B04CF" w:rsidTr="00FA6B25">
        <w:trPr>
          <w:trHeight w:val="417"/>
        </w:trPr>
        <w:tc>
          <w:tcPr>
            <w:tcW w:w="236" w:type="dxa"/>
            <w:vAlign w:val="center"/>
          </w:tcPr>
          <w:p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Výchova ke zdraví u dětí mladšího školního věku</w:t>
            </w:r>
          </w:p>
        </w:tc>
      </w:tr>
      <w:tr w:rsidR="002E08B7" w:rsidRPr="004B04CF" w:rsidTr="00FA6B25">
        <w:trPr>
          <w:trHeight w:val="417"/>
        </w:trPr>
        <w:tc>
          <w:tcPr>
            <w:tcW w:w="236" w:type="dxa"/>
            <w:vAlign w:val="center"/>
          </w:tcPr>
          <w:p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Prof. K. Rýdl</w:t>
            </w:r>
          </w:p>
        </w:tc>
      </w:tr>
      <w:tr w:rsidR="002E08B7" w:rsidRPr="004B04CF" w:rsidTr="00FA6B25">
        <w:trPr>
          <w:trHeight w:val="417"/>
        </w:trPr>
        <w:tc>
          <w:tcPr>
            <w:tcW w:w="236" w:type="dxa"/>
            <w:vAlign w:val="center"/>
          </w:tcPr>
          <w:p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Proměny aplikace kurikula (předškolních zařízení) pod vlivem individualizačních teorií</w:t>
            </w:r>
          </w:p>
          <w:p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Vývoj teorie a praxe institucí s ochrannou výchovnou péčí pro děti a mládež od 19. století</w:t>
            </w:r>
          </w:p>
          <w:p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Historické kořeny současných pedagogických „inovací“</w:t>
            </w:r>
          </w:p>
        </w:tc>
      </w:tr>
      <w:tr w:rsidR="002E08B7" w:rsidRPr="004B04CF" w:rsidTr="00FA6B25">
        <w:trPr>
          <w:trHeight w:val="417"/>
        </w:trPr>
        <w:tc>
          <w:tcPr>
            <w:tcW w:w="236" w:type="dxa"/>
            <w:vAlign w:val="center"/>
          </w:tcPr>
          <w:p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Prof. E. Šmelová</w:t>
            </w:r>
          </w:p>
        </w:tc>
      </w:tr>
      <w:tr w:rsidR="002E08B7" w:rsidRPr="004B04CF" w:rsidTr="00FA6B25">
        <w:trPr>
          <w:trHeight w:val="417"/>
        </w:trPr>
        <w:tc>
          <w:tcPr>
            <w:tcW w:w="236" w:type="dxa"/>
            <w:vAlign w:val="center"/>
          </w:tcPr>
          <w:p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Sociální připravenost dětí k zahájení povinné školní docházky</w:t>
            </w:r>
          </w:p>
          <w:p w:rsidR="002E08B7" w:rsidRPr="004B04CF" w:rsidRDefault="002E08B7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Principy pedagogiky M. </w:t>
            </w:r>
            <w:proofErr w:type="spellStart"/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Montessori</w:t>
            </w:r>
            <w:proofErr w:type="spellEnd"/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 předškolním vzdělávání</w:t>
            </w:r>
          </w:p>
        </w:tc>
      </w:tr>
      <w:tr w:rsidR="002E08B7" w:rsidRPr="004B04CF" w:rsidTr="00FA6B25">
        <w:trPr>
          <w:trHeight w:val="417"/>
        </w:trPr>
        <w:tc>
          <w:tcPr>
            <w:tcW w:w="236" w:type="dxa"/>
            <w:vAlign w:val="center"/>
          </w:tcPr>
          <w:p w:rsidR="002E08B7" w:rsidRPr="004B04CF" w:rsidRDefault="002E08B7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2E08B7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J. Dostál</w:t>
            </w:r>
          </w:p>
        </w:tc>
      </w:tr>
      <w:tr w:rsidR="008B262D" w:rsidRPr="004B04CF" w:rsidTr="00FA6B25">
        <w:trPr>
          <w:trHeight w:val="417"/>
        </w:trPr>
        <w:tc>
          <w:tcPr>
            <w:tcW w:w="236" w:type="dxa"/>
            <w:vAlign w:val="center"/>
          </w:tcPr>
          <w:p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8B262D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Přijímání badatelských učebních úloh žákem</w:t>
            </w:r>
          </w:p>
        </w:tc>
      </w:tr>
      <w:tr w:rsidR="008B262D" w:rsidRPr="004B04CF" w:rsidTr="00FA6B25">
        <w:trPr>
          <w:trHeight w:val="417"/>
        </w:trPr>
        <w:tc>
          <w:tcPr>
            <w:tcW w:w="236" w:type="dxa"/>
            <w:vAlign w:val="center"/>
          </w:tcPr>
          <w:p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8B262D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T. Zdráhal</w:t>
            </w:r>
          </w:p>
        </w:tc>
      </w:tr>
      <w:tr w:rsidR="008B262D" w:rsidRPr="004B04CF" w:rsidTr="00FA6B25">
        <w:trPr>
          <w:trHeight w:val="417"/>
        </w:trPr>
        <w:tc>
          <w:tcPr>
            <w:tcW w:w="236" w:type="dxa"/>
            <w:vAlign w:val="center"/>
          </w:tcPr>
          <w:p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8B262D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Vliv technologií na výukový proces</w:t>
            </w:r>
          </w:p>
        </w:tc>
      </w:tr>
      <w:tr w:rsidR="008B262D" w:rsidRPr="004B04CF" w:rsidTr="00FA6B25">
        <w:trPr>
          <w:trHeight w:val="417"/>
        </w:trPr>
        <w:tc>
          <w:tcPr>
            <w:tcW w:w="236" w:type="dxa"/>
            <w:vAlign w:val="center"/>
          </w:tcPr>
          <w:p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8B262D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Doc. M. </w:t>
            </w:r>
            <w:proofErr w:type="spellStart"/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Fasnerová</w:t>
            </w:r>
            <w:proofErr w:type="spellEnd"/>
          </w:p>
        </w:tc>
      </w:tr>
      <w:tr w:rsidR="008B262D" w:rsidRPr="004B04CF" w:rsidTr="00FA6B25">
        <w:trPr>
          <w:trHeight w:val="417"/>
        </w:trPr>
        <w:tc>
          <w:tcPr>
            <w:tcW w:w="236" w:type="dxa"/>
            <w:vAlign w:val="center"/>
          </w:tcPr>
          <w:p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8B262D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Rozvoj </w:t>
            </w:r>
            <w:proofErr w:type="spellStart"/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pregramotnosti</w:t>
            </w:r>
            <w:proofErr w:type="spellEnd"/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 </w:t>
            </w:r>
            <w:proofErr w:type="spellStart"/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preprimárním</w:t>
            </w:r>
            <w:proofErr w:type="spellEnd"/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vzdělávání</w:t>
            </w:r>
          </w:p>
        </w:tc>
      </w:tr>
      <w:tr w:rsidR="008B262D" w:rsidRPr="004B04CF" w:rsidTr="00FA6B25">
        <w:trPr>
          <w:trHeight w:val="417"/>
        </w:trPr>
        <w:tc>
          <w:tcPr>
            <w:tcW w:w="236" w:type="dxa"/>
            <w:vAlign w:val="center"/>
          </w:tcPr>
          <w:p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8B262D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Doc. M. </w:t>
            </w:r>
            <w:proofErr w:type="spellStart"/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Cichá</w:t>
            </w:r>
            <w:proofErr w:type="spellEnd"/>
          </w:p>
        </w:tc>
      </w:tr>
      <w:tr w:rsidR="008B262D" w:rsidRPr="004B04CF" w:rsidTr="00FA6B25">
        <w:trPr>
          <w:trHeight w:val="417"/>
        </w:trPr>
        <w:tc>
          <w:tcPr>
            <w:tcW w:w="236" w:type="dxa"/>
            <w:vAlign w:val="center"/>
          </w:tcPr>
          <w:p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8B262D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Etické aspekty multikulturní výchovy v podmínkách současné školy</w:t>
            </w:r>
          </w:p>
        </w:tc>
      </w:tr>
      <w:tr w:rsidR="008B262D" w:rsidRPr="004B04CF" w:rsidTr="00FA6B25">
        <w:trPr>
          <w:trHeight w:val="417"/>
        </w:trPr>
        <w:tc>
          <w:tcPr>
            <w:tcW w:w="236" w:type="dxa"/>
            <w:vAlign w:val="center"/>
          </w:tcPr>
          <w:p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8B262D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Doc. I. </w:t>
            </w:r>
            <w:proofErr w:type="spellStart"/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Miklánková</w:t>
            </w:r>
            <w:proofErr w:type="spellEnd"/>
          </w:p>
        </w:tc>
      </w:tr>
      <w:tr w:rsidR="008B262D" w:rsidRPr="004B04CF" w:rsidTr="00FA6B25">
        <w:trPr>
          <w:trHeight w:val="417"/>
        </w:trPr>
        <w:tc>
          <w:tcPr>
            <w:tcW w:w="236" w:type="dxa"/>
            <w:vAlign w:val="center"/>
          </w:tcPr>
          <w:p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8B262D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Úroveň motoriky jako jedna z determinant kognitivních schopností žáka předškolního věku</w:t>
            </w:r>
          </w:p>
        </w:tc>
      </w:tr>
      <w:tr w:rsidR="008B262D" w:rsidRPr="004B04CF" w:rsidTr="00FA6B25">
        <w:trPr>
          <w:trHeight w:val="417"/>
        </w:trPr>
        <w:tc>
          <w:tcPr>
            <w:tcW w:w="236" w:type="dxa"/>
            <w:vAlign w:val="center"/>
          </w:tcPr>
          <w:p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8B262D" w:rsidRPr="004B04CF" w:rsidRDefault="00345850" w:rsidP="0034585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Doc. </w:t>
            </w:r>
            <w:r w:rsidR="008B262D"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T. Čech</w:t>
            </w:r>
          </w:p>
        </w:tc>
      </w:tr>
      <w:tr w:rsidR="008B262D" w:rsidRPr="004B04CF" w:rsidTr="00FA6B25">
        <w:trPr>
          <w:trHeight w:val="417"/>
        </w:trPr>
        <w:tc>
          <w:tcPr>
            <w:tcW w:w="236" w:type="dxa"/>
            <w:vAlign w:val="center"/>
          </w:tcPr>
          <w:p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8B262D" w:rsidRPr="004B04CF" w:rsidRDefault="008B262D" w:rsidP="00187A2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Preventivní a intervenční strategie a jejich efektivita k projevům rizikového chování a poruch chování</w:t>
            </w:r>
          </w:p>
        </w:tc>
      </w:tr>
      <w:tr w:rsidR="008B262D" w:rsidRPr="004B04CF" w:rsidTr="00FA6B25">
        <w:trPr>
          <w:trHeight w:val="417"/>
        </w:trPr>
        <w:tc>
          <w:tcPr>
            <w:tcW w:w="236" w:type="dxa"/>
            <w:vAlign w:val="center"/>
          </w:tcPr>
          <w:p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8B262D" w:rsidRPr="004B04CF" w:rsidRDefault="008B262D" w:rsidP="008B262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Dr. P. Krákora</w:t>
            </w:r>
          </w:p>
        </w:tc>
      </w:tr>
      <w:tr w:rsidR="008B262D" w:rsidRPr="004B04CF" w:rsidTr="00FA6B25">
        <w:trPr>
          <w:trHeight w:val="417"/>
        </w:trPr>
        <w:tc>
          <w:tcPr>
            <w:tcW w:w="236" w:type="dxa"/>
            <w:vAlign w:val="center"/>
          </w:tcPr>
          <w:p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8B262D" w:rsidRPr="004B04CF" w:rsidRDefault="008B262D" w:rsidP="0008777A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České školství v rakouském Slezsku v letech 1848-1914</w:t>
            </w:r>
          </w:p>
          <w:p w:rsidR="008B262D" w:rsidRPr="004B04CF" w:rsidRDefault="008B262D" w:rsidP="008B2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Občanská výchova a její pojetí v období první československé republiky</w:t>
            </w:r>
          </w:p>
        </w:tc>
      </w:tr>
      <w:tr w:rsidR="008B262D" w:rsidRPr="004B04CF" w:rsidTr="00FA6B25">
        <w:trPr>
          <w:trHeight w:val="417"/>
        </w:trPr>
        <w:tc>
          <w:tcPr>
            <w:tcW w:w="236" w:type="dxa"/>
            <w:vAlign w:val="center"/>
          </w:tcPr>
          <w:p w:rsidR="008B262D" w:rsidRPr="004B04CF" w:rsidRDefault="008B262D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8B262D" w:rsidRPr="004B04CF" w:rsidRDefault="00412874" w:rsidP="008B262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Doc. L. Eger</w:t>
            </w:r>
          </w:p>
        </w:tc>
      </w:tr>
      <w:tr w:rsidR="00412874" w:rsidRPr="004B04CF" w:rsidTr="00FA6B25">
        <w:trPr>
          <w:trHeight w:val="417"/>
        </w:trPr>
        <w:tc>
          <w:tcPr>
            <w:tcW w:w="236" w:type="dxa"/>
            <w:vAlign w:val="center"/>
          </w:tcPr>
          <w:p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412874" w:rsidRPr="004B04CF" w:rsidRDefault="00412874" w:rsidP="004128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Kultura školy a její řízení při implementaci vzdělávacích strategií v kontextu školy v České republice</w:t>
            </w:r>
          </w:p>
        </w:tc>
      </w:tr>
      <w:tr w:rsidR="00412874" w:rsidRPr="004B04CF" w:rsidTr="00FA6B25">
        <w:trPr>
          <w:trHeight w:val="417"/>
        </w:trPr>
        <w:tc>
          <w:tcPr>
            <w:tcW w:w="236" w:type="dxa"/>
            <w:vAlign w:val="center"/>
          </w:tcPr>
          <w:p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412874" w:rsidRPr="004B04CF" w:rsidRDefault="00412874" w:rsidP="00412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Doc. P. </w:t>
            </w:r>
            <w:proofErr w:type="spellStart"/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Šobáňová</w:t>
            </w:r>
            <w:proofErr w:type="spellEnd"/>
          </w:p>
        </w:tc>
      </w:tr>
      <w:tr w:rsidR="00412874" w:rsidRPr="004B04CF" w:rsidTr="00FA6B25">
        <w:trPr>
          <w:trHeight w:val="417"/>
        </w:trPr>
        <w:tc>
          <w:tcPr>
            <w:tcW w:w="236" w:type="dxa"/>
            <w:vAlign w:val="center"/>
          </w:tcPr>
          <w:p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412874" w:rsidRPr="004B04CF" w:rsidRDefault="00412874" w:rsidP="004128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Analýza specifik dlouhodobé spolupráce mezi školou a galerií</w:t>
            </w:r>
          </w:p>
        </w:tc>
      </w:tr>
      <w:tr w:rsidR="00412874" w:rsidRPr="004B04CF" w:rsidTr="00FA6B25">
        <w:trPr>
          <w:trHeight w:val="417"/>
        </w:trPr>
        <w:tc>
          <w:tcPr>
            <w:tcW w:w="236" w:type="dxa"/>
            <w:vAlign w:val="center"/>
          </w:tcPr>
          <w:p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412874" w:rsidRPr="004B04CF" w:rsidRDefault="00412874" w:rsidP="0041287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Dr. P. Kopeček</w:t>
            </w:r>
          </w:p>
        </w:tc>
      </w:tr>
      <w:tr w:rsidR="00412874" w:rsidRPr="004B04CF" w:rsidTr="00FA6B25">
        <w:trPr>
          <w:trHeight w:val="417"/>
        </w:trPr>
        <w:tc>
          <w:tcPr>
            <w:tcW w:w="236" w:type="dxa"/>
            <w:vAlign w:val="center"/>
          </w:tcPr>
          <w:p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412874" w:rsidRPr="004B04CF" w:rsidRDefault="00412874" w:rsidP="0041287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Vývoj českého středního všeobecně vzdělávacího školství v období nacistické okupace 1939-1945</w:t>
            </w:r>
          </w:p>
        </w:tc>
      </w:tr>
      <w:tr w:rsidR="00412874" w:rsidRPr="004B04CF" w:rsidTr="00FA6B25">
        <w:trPr>
          <w:trHeight w:val="417"/>
        </w:trPr>
        <w:tc>
          <w:tcPr>
            <w:tcW w:w="236" w:type="dxa"/>
            <w:vAlign w:val="center"/>
          </w:tcPr>
          <w:p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412874" w:rsidRPr="004B04CF" w:rsidRDefault="00412874" w:rsidP="004128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Dr. P. Andrysová</w:t>
            </w:r>
          </w:p>
        </w:tc>
      </w:tr>
      <w:tr w:rsidR="00412874" w:rsidRPr="004B04CF" w:rsidTr="00FA6B25">
        <w:trPr>
          <w:trHeight w:val="417"/>
        </w:trPr>
        <w:tc>
          <w:tcPr>
            <w:tcW w:w="236" w:type="dxa"/>
            <w:vAlign w:val="center"/>
          </w:tcPr>
          <w:p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412874" w:rsidRPr="004B04CF" w:rsidRDefault="00412874" w:rsidP="0008777A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Současné trendy v pregraduální přípravě budoucích pedagogů</w:t>
            </w:r>
          </w:p>
          <w:p w:rsidR="00412874" w:rsidRPr="004B04CF" w:rsidRDefault="00412874" w:rsidP="0041287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Současné trendy v postgraduální přípravě pedagogických pracovníků</w:t>
            </w:r>
          </w:p>
        </w:tc>
      </w:tr>
      <w:tr w:rsidR="00412874" w:rsidRPr="004B04CF" w:rsidTr="00FA6B25">
        <w:trPr>
          <w:trHeight w:val="417"/>
        </w:trPr>
        <w:tc>
          <w:tcPr>
            <w:tcW w:w="236" w:type="dxa"/>
            <w:vAlign w:val="center"/>
          </w:tcPr>
          <w:p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412874" w:rsidRPr="004B04CF" w:rsidRDefault="00412874" w:rsidP="004128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K. Kopecký</w:t>
            </w:r>
          </w:p>
        </w:tc>
      </w:tr>
      <w:tr w:rsidR="00412874" w:rsidRPr="004B04CF" w:rsidTr="00FA6B25">
        <w:trPr>
          <w:trHeight w:val="417"/>
        </w:trPr>
        <w:tc>
          <w:tcPr>
            <w:tcW w:w="236" w:type="dxa"/>
            <w:vAlign w:val="center"/>
          </w:tcPr>
          <w:p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412874" w:rsidRPr="004B04CF" w:rsidRDefault="00412874" w:rsidP="00412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Aktuální problémy mediální výchovy v systému učitelské profesní přípravy</w:t>
            </w:r>
          </w:p>
        </w:tc>
      </w:tr>
      <w:tr w:rsidR="00412874" w:rsidRPr="004B04CF" w:rsidTr="00FA6B25">
        <w:trPr>
          <w:trHeight w:val="417"/>
        </w:trPr>
        <w:tc>
          <w:tcPr>
            <w:tcW w:w="236" w:type="dxa"/>
            <w:vAlign w:val="center"/>
          </w:tcPr>
          <w:p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412874" w:rsidRPr="004B04CF" w:rsidRDefault="00412874" w:rsidP="004128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Dr. R. Szotkowski</w:t>
            </w:r>
          </w:p>
        </w:tc>
      </w:tr>
      <w:tr w:rsidR="00412874" w:rsidRPr="004B04CF" w:rsidTr="00FA6B25">
        <w:trPr>
          <w:trHeight w:val="417"/>
        </w:trPr>
        <w:tc>
          <w:tcPr>
            <w:tcW w:w="236" w:type="dxa"/>
            <w:vAlign w:val="center"/>
          </w:tcPr>
          <w:p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F6382F" w:rsidRPr="004B04CF" w:rsidRDefault="00412874" w:rsidP="0041287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Vzdělávací technologie a učitel v předškolním vzdělávání </w:t>
            </w:r>
          </w:p>
        </w:tc>
      </w:tr>
      <w:tr w:rsidR="00412874" w:rsidRPr="004B04CF" w:rsidTr="00FA6B25">
        <w:trPr>
          <w:trHeight w:val="417"/>
        </w:trPr>
        <w:tc>
          <w:tcPr>
            <w:tcW w:w="236" w:type="dxa"/>
            <w:vAlign w:val="center"/>
          </w:tcPr>
          <w:p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412874" w:rsidRPr="004B04CF" w:rsidRDefault="00412874" w:rsidP="004128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A. </w:t>
            </w:r>
            <w:proofErr w:type="spellStart"/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Vavrdová</w:t>
            </w:r>
            <w:proofErr w:type="spellEnd"/>
          </w:p>
        </w:tc>
      </w:tr>
      <w:tr w:rsidR="00412874" w:rsidRPr="004B04CF" w:rsidTr="00FA6B25">
        <w:trPr>
          <w:trHeight w:val="417"/>
        </w:trPr>
        <w:tc>
          <w:tcPr>
            <w:tcW w:w="236" w:type="dxa"/>
            <w:vAlign w:val="center"/>
          </w:tcPr>
          <w:p w:rsidR="00412874" w:rsidRPr="004B04CF" w:rsidRDefault="00412874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412874" w:rsidRPr="004B04CF" w:rsidRDefault="00412874" w:rsidP="00C04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Regionální výchova v kontextu teorie a praxe primárního vzdělávání</w:t>
            </w:r>
          </w:p>
        </w:tc>
      </w:tr>
      <w:tr w:rsidR="00345850" w:rsidRPr="004B04CF" w:rsidTr="00FA6B25">
        <w:trPr>
          <w:trHeight w:val="417"/>
        </w:trPr>
        <w:tc>
          <w:tcPr>
            <w:tcW w:w="236" w:type="dxa"/>
            <w:vAlign w:val="center"/>
          </w:tcPr>
          <w:p w:rsidR="00345850" w:rsidRPr="004B04CF" w:rsidRDefault="00345850" w:rsidP="00345850">
            <w:pPr>
              <w:pStyle w:val="Odstavecseseznamem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vAlign w:val="center"/>
          </w:tcPr>
          <w:p w:rsidR="00345850" w:rsidRPr="004B04CF" w:rsidRDefault="00345850" w:rsidP="00C04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>Doc. Dofková</w:t>
            </w:r>
            <w:r w:rsidRPr="004B0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5850" w:rsidRPr="004B04CF" w:rsidTr="00FA6B25">
        <w:trPr>
          <w:trHeight w:val="4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50" w:rsidRPr="004B04CF" w:rsidRDefault="00345850" w:rsidP="00345850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50" w:rsidRPr="004B04CF" w:rsidRDefault="00345850" w:rsidP="0034585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Komponenty </w:t>
            </w:r>
            <w:proofErr w:type="spellStart"/>
            <w:r w:rsidRPr="004B04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metakognice</w:t>
            </w:r>
            <w:proofErr w:type="spellEnd"/>
            <w:r w:rsidRPr="004B04C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jako součást efektivního vzdělávacího procesu</w:t>
            </w:r>
          </w:p>
        </w:tc>
      </w:tr>
      <w:tr w:rsidR="00345850" w:rsidRPr="004B04CF" w:rsidTr="00FA6B25">
        <w:trPr>
          <w:trHeight w:val="4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50" w:rsidRPr="004B04CF" w:rsidRDefault="00345850" w:rsidP="00345850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50" w:rsidRPr="004B04CF" w:rsidRDefault="00345850" w:rsidP="00345850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Doc. Konečný </w:t>
            </w:r>
          </w:p>
        </w:tc>
      </w:tr>
      <w:tr w:rsidR="00345850" w:rsidRPr="004B04CF" w:rsidTr="00FA6B25">
        <w:trPr>
          <w:trHeight w:val="4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50" w:rsidRPr="004B04CF" w:rsidRDefault="00345850" w:rsidP="00345850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50" w:rsidRPr="004B04CF" w:rsidRDefault="00B214DA" w:rsidP="00B214DA">
            <w:pPr>
              <w:pStyle w:val="Normlnweb"/>
              <w:rPr>
                <w:i/>
                <w:color w:val="000000"/>
              </w:rPr>
            </w:pPr>
            <w:r w:rsidRPr="004B04CF">
              <w:rPr>
                <w:i/>
                <w:color w:val="000000"/>
              </w:rPr>
              <w:t>České/československé školství v období státního socialismu (1948-1989). Možnosti a meze výzkumu. Primární a sekundární zdroje, metodologie, centrální a regionální perspektivy</w:t>
            </w:r>
          </w:p>
        </w:tc>
      </w:tr>
      <w:tr w:rsidR="00345850" w:rsidRPr="004B04CF" w:rsidTr="00FA6B25">
        <w:trPr>
          <w:trHeight w:val="5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50" w:rsidRPr="004B04CF" w:rsidRDefault="00345850" w:rsidP="00345850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50" w:rsidRPr="004B04CF" w:rsidRDefault="00B214DA" w:rsidP="00345850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Doc. Pastor </w:t>
            </w:r>
          </w:p>
        </w:tc>
      </w:tr>
      <w:tr w:rsidR="00345850" w:rsidRPr="004B04CF" w:rsidTr="00FA6B25">
        <w:trPr>
          <w:trHeight w:val="4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50" w:rsidRPr="004B04CF" w:rsidRDefault="00345850" w:rsidP="00345850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50" w:rsidRPr="004B04CF" w:rsidRDefault="00B214DA" w:rsidP="00345850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Hra jako výchovně vzdělávací prostředek</w:t>
            </w:r>
          </w:p>
        </w:tc>
      </w:tr>
      <w:tr w:rsidR="00B214DA" w:rsidRPr="004B04CF" w:rsidTr="00FA6B25">
        <w:trPr>
          <w:trHeight w:val="4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DA" w:rsidRPr="004B04CF" w:rsidRDefault="00B214DA" w:rsidP="00345850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DA" w:rsidRPr="004B04CF" w:rsidRDefault="00F6382F" w:rsidP="00345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Doc. Hrdinová </w:t>
            </w:r>
          </w:p>
        </w:tc>
      </w:tr>
      <w:tr w:rsidR="00B214DA" w:rsidRPr="004B04CF" w:rsidTr="00FA6B25">
        <w:trPr>
          <w:trHeight w:val="41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DA" w:rsidRPr="004B04CF" w:rsidRDefault="00B214DA" w:rsidP="00345850">
            <w:pPr>
              <w:pStyle w:val="Odstavecseseznamem"/>
              <w:numPr>
                <w:ilvl w:val="0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DA" w:rsidRPr="004B04CF" w:rsidRDefault="00F6382F" w:rsidP="003458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Tzv. „</w:t>
            </w:r>
            <w:proofErr w:type="spellStart"/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Privatunterricht</w:t>
            </w:r>
            <w:proofErr w:type="spellEnd"/>
            <w:r w:rsidRPr="004B04CF">
              <w:rPr>
                <w:rFonts w:ascii="Times New Roman" w:hAnsi="Times New Roman" w:cs="Times New Roman"/>
                <w:i/>
                <w:sz w:val="24"/>
                <w:szCs w:val="24"/>
              </w:rPr>
              <w:t>“ na Hlučínsku a jeho pozice v dějinách (nejen) německého školství v Československu</w:t>
            </w:r>
            <w:bookmarkStart w:id="0" w:name="_GoBack"/>
            <w:bookmarkEnd w:id="0"/>
          </w:p>
        </w:tc>
      </w:tr>
    </w:tbl>
    <w:p w:rsidR="00C023A5" w:rsidRPr="004B04CF" w:rsidRDefault="00C023A5">
      <w:pPr>
        <w:rPr>
          <w:rFonts w:ascii="Times New Roman" w:hAnsi="Times New Roman" w:cs="Times New Roman"/>
          <w:sz w:val="24"/>
          <w:szCs w:val="24"/>
        </w:rPr>
      </w:pPr>
    </w:p>
    <w:sectPr w:rsidR="00C023A5" w:rsidRPr="004B0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728C"/>
    <w:multiLevelType w:val="hybridMultilevel"/>
    <w:tmpl w:val="12467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A1B86"/>
    <w:multiLevelType w:val="hybridMultilevel"/>
    <w:tmpl w:val="AB6E3EE6"/>
    <w:lvl w:ilvl="0" w:tplc="AFE21C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D6879"/>
    <w:multiLevelType w:val="hybridMultilevel"/>
    <w:tmpl w:val="629A2B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64615"/>
    <w:multiLevelType w:val="hybridMultilevel"/>
    <w:tmpl w:val="253005E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306272"/>
    <w:multiLevelType w:val="multilevel"/>
    <w:tmpl w:val="6BC28B5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2376A20"/>
    <w:multiLevelType w:val="hybridMultilevel"/>
    <w:tmpl w:val="253005E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78"/>
    <w:rsid w:val="0008777A"/>
    <w:rsid w:val="002C4415"/>
    <w:rsid w:val="002E08B7"/>
    <w:rsid w:val="00345850"/>
    <w:rsid w:val="00412874"/>
    <w:rsid w:val="004703BB"/>
    <w:rsid w:val="004B04CF"/>
    <w:rsid w:val="005D2167"/>
    <w:rsid w:val="005D5E0E"/>
    <w:rsid w:val="008B262D"/>
    <w:rsid w:val="009A6705"/>
    <w:rsid w:val="00B214DA"/>
    <w:rsid w:val="00C023A5"/>
    <w:rsid w:val="00C048D9"/>
    <w:rsid w:val="00C63610"/>
    <w:rsid w:val="00DA5978"/>
    <w:rsid w:val="00EE2A9D"/>
    <w:rsid w:val="00F6382F"/>
    <w:rsid w:val="00FA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334A"/>
  <w15:docId w15:val="{CF05D2EC-6E8C-45ED-95C3-777D4F61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5978"/>
  </w:style>
  <w:style w:type="paragraph" w:styleId="Nadpis1">
    <w:name w:val="heading 1"/>
    <w:basedOn w:val="Normln"/>
    <w:next w:val="Normln"/>
    <w:link w:val="Nadpis1Char"/>
    <w:autoRedefine/>
    <w:qFormat/>
    <w:rsid w:val="00DA5978"/>
    <w:pPr>
      <w:keepNext/>
      <w:keepLines/>
      <w:numPr>
        <w:numId w:val="2"/>
      </w:numPr>
      <w:spacing w:before="480" w:after="24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DA5978"/>
    <w:pPr>
      <w:keepNext/>
      <w:numPr>
        <w:ilvl w:val="1"/>
        <w:numId w:val="2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DA5978"/>
    <w:pPr>
      <w:keepNext/>
      <w:numPr>
        <w:ilvl w:val="2"/>
        <w:numId w:val="2"/>
      </w:numPr>
      <w:spacing w:before="360" w:after="180" w:line="240" w:lineRule="auto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A5978"/>
    <w:pPr>
      <w:keepNext/>
      <w:numPr>
        <w:ilvl w:val="3"/>
        <w:numId w:val="2"/>
      </w:numPr>
      <w:spacing w:before="240" w:after="120" w:line="36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5">
    <w:name w:val="heading 5"/>
    <w:aliases w:val="Nepoužívaný 5"/>
    <w:basedOn w:val="Normln"/>
    <w:next w:val="Normln"/>
    <w:link w:val="Nadpis5Char"/>
    <w:qFormat/>
    <w:rsid w:val="00DA5978"/>
    <w:pPr>
      <w:numPr>
        <w:ilvl w:val="4"/>
        <w:numId w:val="2"/>
      </w:numPr>
      <w:spacing w:before="240" w:after="12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aliases w:val="Nepoužívaný 6"/>
    <w:basedOn w:val="Normln"/>
    <w:next w:val="Normln"/>
    <w:link w:val="Nadpis6Char"/>
    <w:qFormat/>
    <w:rsid w:val="00DA5978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i/>
      <w:iCs/>
      <w:lang w:eastAsia="cs-CZ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DA5978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aliases w:val="Nepoužívaný 8"/>
    <w:basedOn w:val="Normln"/>
    <w:next w:val="Normln"/>
    <w:link w:val="Nadpis8Char"/>
    <w:qFormat/>
    <w:rsid w:val="00DA5978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DA5978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A597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DA5978"/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A5978"/>
    <w:rPr>
      <w:rFonts w:eastAsia="Times New Roman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A5978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DA59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DA5978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DA59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DA597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DA5978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A597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214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619B0-7587-4ED3-BE0E-CFDB1105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Szotkowski René</cp:lastModifiedBy>
  <cp:revision>10</cp:revision>
  <cp:lastPrinted>2018-01-20T09:57:00Z</cp:lastPrinted>
  <dcterms:created xsi:type="dcterms:W3CDTF">2020-01-14T14:43:00Z</dcterms:created>
  <dcterms:modified xsi:type="dcterms:W3CDTF">2020-01-24T14:40:00Z</dcterms:modified>
</cp:coreProperties>
</file>