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342"/>
        <w:gridCol w:w="1134"/>
        <w:gridCol w:w="1985"/>
        <w:gridCol w:w="1417"/>
        <w:gridCol w:w="1239"/>
        <w:gridCol w:w="37"/>
      </w:tblGrid>
      <w:tr w:rsidR="00E143F0" w:rsidRPr="00394785" w14:paraId="2FC68415" w14:textId="77777777" w:rsidTr="003604E8">
        <w:trPr>
          <w:gridAfter w:val="1"/>
          <w:wAfter w:w="37" w:type="dxa"/>
        </w:trPr>
        <w:tc>
          <w:tcPr>
            <w:tcW w:w="9285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</w:tcPr>
          <w:p w14:paraId="3541938E" w14:textId="77777777" w:rsidR="00E143F0" w:rsidRPr="00394785" w:rsidRDefault="00E143F0" w:rsidP="00D3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</w:t>
            </w:r>
            <w:r w:rsidR="00D334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 xml:space="preserve"> doktorského</w:t>
            </w:r>
            <w:r w:rsidRPr="00394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 xml:space="preserve"> studijního programu</w:t>
            </w:r>
            <w:r w:rsidR="00E72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 xml:space="preserve"> </w:t>
            </w:r>
            <w:r w:rsidR="00E72D02" w:rsidRPr="00E72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Hudební teorie a pedagogika</w:t>
            </w:r>
          </w:p>
        </w:tc>
      </w:tr>
      <w:tr w:rsidR="00E143F0" w:rsidRPr="00394785" w14:paraId="2E2FE20C" w14:textId="77777777" w:rsidTr="003604E8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DC5D6C5" w14:textId="77777777"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14:paraId="59CD25CC" w14:textId="77777777"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E143F0" w:rsidRPr="00394785" w14:paraId="0248B237" w14:textId="77777777" w:rsidTr="003604E8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DFF9F27" w14:textId="77777777"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14:paraId="52898F3B" w14:textId="77777777" w:rsidR="00E143F0" w:rsidRPr="00394785" w:rsidRDefault="003604E8" w:rsidP="0036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prezenční/</w:t>
            </w:r>
            <w:r w:rsidR="00E143F0"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kombinovaná </w:t>
            </w:r>
          </w:p>
        </w:tc>
      </w:tr>
      <w:tr w:rsidR="00E143F0" w:rsidRPr="00394785" w14:paraId="35137DB0" w14:textId="77777777" w:rsidTr="003604E8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9E98B0C" w14:textId="77777777"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14:paraId="4F882580" w14:textId="77777777"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E143F0" w:rsidRPr="00394785" w14:paraId="6C59BE0F" w14:textId="77777777" w:rsidTr="003604E8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7C988C7" w14:textId="77777777"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14:paraId="19910AD8" w14:textId="77777777" w:rsidR="00E143F0" w:rsidRPr="00394785" w:rsidRDefault="00644709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</w:t>
            </w:r>
            <w:r w:rsidR="00E143F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eský</w:t>
            </w:r>
          </w:p>
        </w:tc>
      </w:tr>
      <w:tr w:rsidR="00E143F0" w:rsidRPr="00394785" w14:paraId="6E39FA91" w14:textId="77777777" w:rsidTr="003604E8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9DD2B20" w14:textId="77777777"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14:paraId="44CC5732" w14:textId="77777777"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E143F0" w:rsidRPr="00394785" w14:paraId="661946F8" w14:textId="77777777" w:rsidTr="003604E8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14E91F9" w14:textId="77777777"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14:paraId="7E42DCB0" w14:textId="77777777" w:rsidR="00E143F0" w:rsidRPr="00BF5DF6" w:rsidRDefault="00BF5DF6" w:rsidP="007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F5DF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PaedDr. Jiří Luska, CSc.</w:t>
            </w:r>
          </w:p>
        </w:tc>
      </w:tr>
      <w:tr w:rsidR="00E143F0" w:rsidRPr="00394785" w14:paraId="76CF1E6C" w14:textId="77777777" w:rsidTr="003604E8">
        <w:trPr>
          <w:gridAfter w:val="1"/>
          <w:wAfter w:w="37" w:type="dxa"/>
          <w:trHeight w:val="70"/>
        </w:trPr>
        <w:tc>
          <w:tcPr>
            <w:tcW w:w="9285" w:type="dxa"/>
            <w:gridSpan w:val="6"/>
            <w:shd w:val="clear" w:color="auto" w:fill="FFFFFF" w:themeFill="background1"/>
          </w:tcPr>
          <w:p w14:paraId="72C47BD2" w14:textId="77777777"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E143F0" w:rsidRPr="00394785" w14:paraId="49F09437" w14:textId="77777777" w:rsidTr="00BC0D62">
        <w:trPr>
          <w:gridAfter w:val="1"/>
          <w:wAfter w:w="37" w:type="dxa"/>
          <w:trHeight w:val="2108"/>
        </w:trPr>
        <w:tc>
          <w:tcPr>
            <w:tcW w:w="9285" w:type="dxa"/>
            <w:gridSpan w:val="6"/>
            <w:shd w:val="clear" w:color="auto" w:fill="FFFFFF"/>
          </w:tcPr>
          <w:p w14:paraId="02CF0E3F" w14:textId="66294694" w:rsidR="00BF5DF6" w:rsidRPr="00224399" w:rsidRDefault="00BF5DF6" w:rsidP="00BC0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 xml:space="preserve">Nejobecnějším cílem studia je formovat specializované a vysoce vědecky erudované studenty pro teoretickou, výzkumnou a odbornou činnost v oblasti vědecké reflexe vybraných segmentů české a světové hudební kultury i mechanismů enkulturačního procesu intergeneračního a interkulturního předávání hudebního kulturního dědictví. </w:t>
            </w:r>
          </w:p>
          <w:p w14:paraId="5C6247D9" w14:textId="77777777" w:rsidR="00BF5DF6" w:rsidRPr="00224399" w:rsidRDefault="00BF5DF6" w:rsidP="00BC0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Zcela prioritním cílem studijního programu je profilovat v průběhu studia vědecké myšlení doktoranda směrem k chápání hudební reality jako složitého celku, jehož teoretické uchopení vyžaduje vysokou míru abstrakce, schopnosti posuzovat sledované jevy jak v jejich dílčích specifických a relativně izolovaných a mnohdy nutně vyabstrahovaných rozměrech, tak i v širokém interdisciplinárním komplementárním pojetí. Cílem studia je vytvořit takové profesionální dovednosti a návyky, které bude absolvent aplikovat ve vědecko-výzkumných, organizačních a publikačních aktivitách v institucích zaměřených na výzku</w:t>
            </w:r>
            <w:bookmarkStart w:id="0" w:name="_GoBack"/>
            <w:bookmarkEnd w:id="0"/>
            <w:r w:rsidRPr="00224399">
              <w:rPr>
                <w:rFonts w:ascii="Times New Roman" w:hAnsi="Times New Roman" w:cs="Times New Roman"/>
                <w:sz w:val="20"/>
                <w:szCs w:val="20"/>
              </w:rPr>
              <w:t xml:space="preserve">m v oblasti hudební kultury a vzdělávání a na animační aktivity v oblasti hudebního kulturního dědictví v tuzemském i mezinárodním kontextu. </w:t>
            </w:r>
          </w:p>
          <w:p w14:paraId="416B3C2E" w14:textId="77777777" w:rsidR="00E143F0" w:rsidRPr="00224399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14:paraId="2BA9CA7A" w14:textId="77777777" w:rsidTr="003604E8">
        <w:trPr>
          <w:gridAfter w:val="1"/>
          <w:wAfter w:w="37" w:type="dxa"/>
          <w:trHeight w:val="187"/>
        </w:trPr>
        <w:tc>
          <w:tcPr>
            <w:tcW w:w="9285" w:type="dxa"/>
            <w:gridSpan w:val="6"/>
            <w:shd w:val="clear" w:color="auto" w:fill="FFFFFF" w:themeFill="background1"/>
          </w:tcPr>
          <w:p w14:paraId="2D72E437" w14:textId="77777777" w:rsidR="00E143F0" w:rsidRPr="00477F7F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477F7F">
              <w:rPr>
                <w:rFonts w:ascii="Times New Roman" w:eastAsia="Times New Roman" w:hAnsi="Times New Roman" w:cs="Times New Roman"/>
                <w:b/>
                <w:lang w:eastAsia="cs-CZ"/>
              </w:rPr>
              <w:t>Profil absolventa studijního programu</w:t>
            </w:r>
          </w:p>
        </w:tc>
      </w:tr>
      <w:tr w:rsidR="00E143F0" w:rsidRPr="00394785" w14:paraId="530B7E04" w14:textId="77777777" w:rsidTr="00BC0D62">
        <w:trPr>
          <w:gridAfter w:val="1"/>
          <w:wAfter w:w="37" w:type="dxa"/>
          <w:trHeight w:val="567"/>
        </w:trPr>
        <w:tc>
          <w:tcPr>
            <w:tcW w:w="9285" w:type="dxa"/>
            <w:gridSpan w:val="6"/>
            <w:shd w:val="clear" w:color="auto" w:fill="FFFFFF"/>
          </w:tcPr>
          <w:p w14:paraId="2BC98283" w14:textId="77777777" w:rsidR="00BF5DF6" w:rsidRPr="00224399" w:rsidRDefault="00BF5DF6" w:rsidP="00BC0D6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Absolvent doktorského studijního programu Hudební teorie a pedagogika bude schopen samostatné tvůrčí odborné a vědecké práce. K této činnosti bude vybaven širokým vědomostním rozsahem v oboru hudební teorie a hudební pedagogika a širším okruhu příbuzných vědeckých disciplín, aby mohl dostatečně erudovaně docházet k zobecňujícím závěrům v oblasti zkoumání hudebně teoretických a hudebně pedagogických jevů. Tuto kompetenci prokáže zejména napsáním vědecké doktorské disertační práce, která přináší nově vědecké poznatky v rámci oboru. Absolvent doktorského studijního programu Hudební teorie a pedagogika bude disponovat následujícími kompetencemi:</w:t>
            </w:r>
          </w:p>
          <w:p w14:paraId="6CA0AD69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přistupovat ke zpracování tématu své disertační práce systémově a interdisciplinárně,</w:t>
            </w:r>
          </w:p>
          <w:p w14:paraId="6B297C78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v širším kontextu společenské reality prezentovat, kriticky reflektovat a interpretovat aktuální trendy v hudební teorii, hudební pedagogice a příbuzných muzikologických disciplínách u nás i v zahraničí, a to zejména ve vztahu ke své odborné profilaci,</w:t>
            </w:r>
          </w:p>
          <w:p w14:paraId="3198F404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v kontextu vývoje příbuzných vědeckých disciplín a ve vztahu ke své odborné profilaci interpretovat, argumentovat a aplikovat soudobé vědecké poznatky,</w:t>
            </w:r>
          </w:p>
          <w:p w14:paraId="53D610FF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 xml:space="preserve">samostatně koncipovat, realizovat a prezentovat vědecké výzkumy v oblasti výzkumu hudební kultury při zachování etických zásad vědecké práce, </w:t>
            </w:r>
          </w:p>
          <w:p w14:paraId="5656F4C8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 konfrontovat jejich závěry s výstupy vědecké práce českých i zahraničních badatelů, prostřednictvím publikační činnosti v recenzovaných a impaktovaných vědeckých periodikách domácích a zahraničních,</w:t>
            </w:r>
          </w:p>
          <w:p w14:paraId="60F976F1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podílet se na vědecko-výzkumné projektové a grantové činnosti uskutečňované v rámci kooperujících vědeckých týmů,</w:t>
            </w:r>
          </w:p>
          <w:p w14:paraId="5D54F708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komunikovat na téma své odbornosti  ve dvou světových jazycích na úrovni C1, ve druhém cizím jazyce na úrovni min. B1,</w:t>
            </w:r>
          </w:p>
          <w:p w14:paraId="1F95D4EF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implementovat problematiku své odbornosti do vysokoškolské výuky,</w:t>
            </w:r>
          </w:p>
          <w:p w14:paraId="5216A54C" w14:textId="77777777"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publikovat v recenzovaných odborných médiích oboru a přednášet na oborových konferencích,</w:t>
            </w:r>
          </w:p>
          <w:p w14:paraId="49D03198" w14:textId="77777777" w:rsidR="00E143F0" w:rsidRPr="00394785" w:rsidRDefault="00BF5DF6" w:rsidP="0022439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připravit a realizovat oborové vědecké a vzdělávací projekty,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koncipovat mezinárodní vědecké grantové projekty.</w:t>
            </w:r>
          </w:p>
        </w:tc>
      </w:tr>
      <w:tr w:rsidR="00E143F0" w:rsidRPr="00394785" w14:paraId="22D6245D" w14:textId="77777777" w:rsidTr="003604E8">
        <w:trPr>
          <w:gridAfter w:val="1"/>
          <w:wAfter w:w="37" w:type="dxa"/>
          <w:trHeight w:val="258"/>
        </w:trPr>
        <w:tc>
          <w:tcPr>
            <w:tcW w:w="9285" w:type="dxa"/>
            <w:gridSpan w:val="6"/>
            <w:shd w:val="clear" w:color="auto" w:fill="FFFFFF" w:themeFill="background1"/>
          </w:tcPr>
          <w:p w14:paraId="7AEE4B92" w14:textId="77777777" w:rsidR="00E143F0" w:rsidRPr="00477F7F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77F7F">
              <w:rPr>
                <w:rFonts w:ascii="Times New Roman" w:eastAsia="Times New Roman" w:hAnsi="Times New Roman" w:cs="Times New Roman"/>
                <w:b/>
                <w:lang w:eastAsia="cs-CZ"/>
              </w:rPr>
              <w:t>Podmínky k přijetí ke studiu</w:t>
            </w:r>
          </w:p>
        </w:tc>
      </w:tr>
      <w:tr w:rsidR="00E143F0" w:rsidRPr="00394785" w14:paraId="365527F1" w14:textId="77777777" w:rsidTr="00BC0D62">
        <w:trPr>
          <w:gridAfter w:val="1"/>
          <w:wAfter w:w="37" w:type="dxa"/>
          <w:trHeight w:val="1327"/>
        </w:trPr>
        <w:tc>
          <w:tcPr>
            <w:tcW w:w="9285" w:type="dxa"/>
            <w:gridSpan w:val="6"/>
            <w:shd w:val="clear" w:color="auto" w:fill="FFFFFF"/>
          </w:tcPr>
          <w:p w14:paraId="0C3DD53C" w14:textId="77777777" w:rsidR="00BF5DF6" w:rsidRPr="00224399" w:rsidRDefault="00BF5DF6" w:rsidP="00224399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Ke studiu DSP Hudební teorie a pedagogika budou přijímáni uchazeči, kteří splňují zákonnou podmínku absolutoria předchozího stupně studia magisterských či magisterských navazujících studijních programů zaměřených na oblast hudební edukace. Dále také absolv</w:t>
            </w:r>
            <w:r w:rsid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enti studijních programů </w:t>
            </w: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muzikologie či hudební umění, pokud absolvovali akreditovaný modul pedagogické propedeutiky. </w:t>
            </w:r>
          </w:p>
          <w:p w14:paraId="3B2A2348" w14:textId="77777777" w:rsidR="00BF5DF6" w:rsidRPr="00224399" w:rsidRDefault="00BF5DF6" w:rsidP="00BC0D62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podmínkou je úspěšné vykonání přijímací zkoušky, při níž prokáží p</w:t>
            </w: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ředpoklady pro vědeckou práci v oboru a nezbytné jazykové kompetence.</w:t>
            </w:r>
          </w:p>
          <w:p w14:paraId="5A985BBE" w14:textId="77777777" w:rsidR="00BF5DF6" w:rsidRPr="00C263D4" w:rsidRDefault="00BF5DF6" w:rsidP="003604E8">
            <w:pPr>
              <w:shd w:val="clear" w:color="auto" w:fill="FFFFFF" w:themeFill="background1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263D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Požadavky </w:t>
            </w:r>
            <w:r w:rsidR="006447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 </w:t>
            </w:r>
            <w:r w:rsidRPr="00C263D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přijímací zkouš</w:t>
            </w:r>
            <w:r w:rsidR="006447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</w:t>
            </w:r>
          </w:p>
          <w:p w14:paraId="22047904" w14:textId="77777777" w:rsidR="00A914CC" w:rsidRPr="00A914CC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předložit soupis publikovaných i nepublikovaných studií, odborných článků, aktivních vystoupení</w:t>
            </w:r>
            <w:r w:rsidR="00A914CC">
              <w:rPr>
                <w:sz w:val="20"/>
                <w:szCs w:val="20"/>
              </w:rPr>
              <w:t xml:space="preserve"> </w:t>
            </w:r>
          </w:p>
          <w:p w14:paraId="20A364FF" w14:textId="77777777" w:rsidR="00BF5DF6" w:rsidRPr="00224399" w:rsidRDefault="00BF5DF6" w:rsidP="00A914CC">
            <w:pPr>
              <w:spacing w:after="0" w:line="240" w:lineRule="auto"/>
              <w:ind w:left="357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na vědeckých seminářích a konferencích,</w:t>
            </w:r>
          </w:p>
          <w:p w14:paraId="37665C9C" w14:textId="77777777"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prezentovat písemný návrh názvu, struktury, cílů a metod zamýšlené práce,</w:t>
            </w:r>
          </w:p>
          <w:p w14:paraId="6CFB9B92" w14:textId="77777777"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předložit soupis prostudované odborné a vědecké oborově zaměřené literatury,</w:t>
            </w:r>
          </w:p>
          <w:p w14:paraId="0B8C1426" w14:textId="77777777"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 xml:space="preserve">prezentovat ucelený základní přehled o oboru hudební teorie a pedagogika, </w:t>
            </w:r>
          </w:p>
          <w:p w14:paraId="17ED9CB2" w14:textId="77777777"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blíže specifikovat okruh osobního odborného zájmu z vytipované hudebně pedagogické disciplíny, definovat stručně projekt zamýšlené disertační práce podle osnovy,</w:t>
            </w:r>
          </w:p>
          <w:p w14:paraId="11A1168F" w14:textId="77777777"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specifikace studijního zaměření na konkrétní vědeckou problematiku uchazeče,</w:t>
            </w:r>
          </w:p>
          <w:p w14:paraId="6BEB20C5" w14:textId="77777777" w:rsidR="00E143F0" w:rsidRPr="00394785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přehled dosavadního zpracování vytipované problematiky (tj. zvláště přehled o stavu pramenů a o literatuře ke zkoumání dané problematiky),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prokázat porozumění obsahu cizojazyčného odborného textu v anglickém nebo německém jazyce</w:t>
            </w:r>
            <w:r w:rsidR="00BC0D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5DF6" w14:paraId="6086A461" w14:textId="77777777" w:rsidTr="003604E8">
        <w:trPr>
          <w:trHeight w:val="283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A247C" w14:textId="77777777" w:rsidR="00BF5DF6" w:rsidRPr="00BF5DF6" w:rsidRDefault="00224399" w:rsidP="0018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Studijní plán </w:t>
            </w:r>
          </w:p>
        </w:tc>
      </w:tr>
      <w:tr w:rsidR="00BF5DF6" w14:paraId="131C5714" w14:textId="77777777" w:rsidTr="003604E8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F67B" w14:textId="77777777" w:rsidR="00BF5DF6" w:rsidRPr="00BF5DF6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DF6">
              <w:rPr>
                <w:rFonts w:ascii="Times New Roman" w:eastAsia="Times New Roman" w:hAnsi="Times New Roman" w:cs="Times New Roman"/>
                <w:b/>
                <w:lang w:eastAsia="cs-CZ"/>
              </w:rPr>
              <w:t>Povinné předměty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88CFA" w14:textId="77777777" w:rsidR="00BF5DF6" w:rsidRPr="00BF5DF6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DF6">
              <w:rPr>
                <w:rFonts w:ascii="Times New Roman" w:eastAsia="Times New Roman" w:hAnsi="Times New Roman" w:cs="Times New Roman"/>
                <w:lang w:eastAsia="cs-CZ"/>
              </w:rPr>
              <w:t>Garant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0073" w14:textId="77777777" w:rsidR="00BF5DF6" w:rsidRPr="0018662C" w:rsidRDefault="00BF5DF6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662C">
              <w:rPr>
                <w:rFonts w:ascii="Times New Roman" w:hAnsi="Times New Roman" w:cs="Times New Roman"/>
                <w:sz w:val="20"/>
                <w:szCs w:val="20"/>
              </w:rPr>
              <w:t>Způsob ověření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F2D5F" w14:textId="77777777" w:rsidR="00BF5DF6" w:rsidRPr="0018662C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66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kreditů</w:t>
            </w:r>
          </w:p>
        </w:tc>
      </w:tr>
      <w:tr w:rsidR="00BF5DF6" w14:paraId="583475A3" w14:textId="77777777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B45" w14:textId="77777777"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pedagogika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6567F7" w14:textId="77777777"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5236A9" w14:textId="77777777"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</w:t>
            </w:r>
            <w:r w:rsidR="00224399"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7D99E" w14:textId="77777777"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0772BEC4" w14:textId="77777777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5FD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Filozofie edukace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CB3AB4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Chudý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97E588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D5996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45F24DB9" w14:textId="77777777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E90" w14:textId="77777777" w:rsidR="00221655" w:rsidRPr="00224399" w:rsidRDefault="00221655" w:rsidP="00224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Metodologie vědecké práce v oblasti muzikologických disciplín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48E58" w14:textId="77777777"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prof. Zouhar, </w:t>
            </w:r>
          </w:p>
          <w:p w14:paraId="4C058C40" w14:textId="77777777"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E25BA1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1E3F1" w14:textId="77777777"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33F20E44" w14:textId="77777777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C62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Cizí jazyk 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5CB510" w14:textId="77777777" w:rsidR="00221655" w:rsidRPr="00224399" w:rsidRDefault="00221655" w:rsidP="0022439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atedra cizích jazyků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9AEB39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EBD53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7B595B6B" w14:textId="77777777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CDE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Cizí jazyk II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D26C81" w14:textId="77777777"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 Krejčí, AJ</w:t>
            </w:r>
          </w:p>
          <w:p w14:paraId="3F99745E" w14:textId="77777777" w:rsidR="00221655" w:rsidRPr="00224399" w:rsidRDefault="00221655" w:rsidP="0072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dr.Coufalová, NJ dr.Pulchertová, RJ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D121C60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79419" w14:textId="77777777"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225D7196" w14:textId="77777777" w:rsidTr="003604E8">
        <w:trPr>
          <w:trHeight w:val="35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51DFF" w14:textId="77777777" w:rsidR="0018662C" w:rsidRPr="0018662C" w:rsidRDefault="0018662C" w:rsidP="001866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Povinně volitelné předmět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7881" w14:textId="77777777" w:rsidR="00221655" w:rsidRPr="00BF5DF6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7E7E5" w14:textId="77777777" w:rsidR="00221655" w:rsidRPr="00BF5DF6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81FEC" w14:textId="77777777" w:rsidR="00221655" w:rsidRPr="00BF5DF6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21655" w14:paraId="0CC3182A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A97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teorie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AE69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Zouhar</w:t>
            </w:r>
          </w:p>
          <w:p w14:paraId="6926E036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Planý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7161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5014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3DD48F9D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B157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historiografie 20. století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48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Zouhar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A5B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EAB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2554839D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5FDD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Regionální organologie v kontextu doby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55C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Planý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642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F6C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2B521531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EC69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Kompletní analýza skladeb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1D5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Zouhar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279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3F5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64126B38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D292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Hudební psychologie v edukaci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F61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C0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89A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483DC247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23ED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Interpretační aspekty sborové tvorby 20. století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A1C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Režný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3EF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7C5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75191F27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031A" w14:textId="77777777" w:rsidR="00221655" w:rsidRPr="00224399" w:rsidRDefault="00221655" w:rsidP="0022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Varhanní kultura v českých zemích v kontextu evropské hudebně interpretační tradice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FBC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Planý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E57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0EF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64F2741A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FE72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Teorie a dějiny nonartificiální hudby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F2D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389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7813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6ED3CAA0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E562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Psychologie kreativity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592" w14:textId="77777777" w:rsidR="00221655" w:rsidRPr="00224399" w:rsidRDefault="00221655" w:rsidP="0022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Plevová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B21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9B4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24F2A50A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4CF7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Teorie a dějiny sborového pěveckého umění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EDA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Režný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2FC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375" w14:textId="77777777"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7FBD57D3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9B1" w14:textId="77777777" w:rsidR="00221655" w:rsidRPr="00224399" w:rsidRDefault="00221655" w:rsidP="00221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Matematická analýza empirických dat v oblasti výzkumu hudební kultury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299" w14:textId="77777777"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Zdráhal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35F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A8C" w14:textId="77777777"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659D3FAB" w14:textId="77777777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37FC" w14:textId="77777777" w:rsidR="00221655" w:rsidRPr="00224399" w:rsidRDefault="00221655" w:rsidP="0022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Style w:val="Zdraznnintenzivn1"/>
                <w:rFonts w:cs="Times New Roman"/>
                <w:sz w:val="20"/>
                <w:szCs w:val="20"/>
              </w:rPr>
              <w:t>Teorie a metodologie výzkumu v pedagogických a sociálních vědách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B9E" w14:textId="77777777"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Chráska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14C" w14:textId="77777777"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397" w14:textId="77777777"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14:paraId="468897C2" w14:textId="77777777" w:rsidTr="006217E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07ED4" w14:textId="77777777" w:rsidR="00221655" w:rsidRPr="00221655" w:rsidRDefault="00221655" w:rsidP="0022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Student absolvuje během studia </w:t>
            </w:r>
            <w:r w:rsidRPr="00221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všech pět povinných předmětů</w:t>
            </w: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z nabídky povinně volitelných předmětů si vybere další </w:t>
            </w:r>
            <w:r w:rsidRPr="00221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tři předměty</w:t>
            </w: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které nejblíže korespondují se zaměřením jeho disertační práce. Celkem složí během studia </w:t>
            </w:r>
            <w:r w:rsidRPr="00221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osm dílčích zkoušek</w:t>
            </w: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142E6096" w14:textId="77777777" w:rsidR="00221655" w:rsidRPr="00C263D4" w:rsidRDefault="00221655" w:rsidP="003604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263D4">
              <w:rPr>
                <w:rFonts w:ascii="Times New Roman" w:hAnsi="Times New Roman" w:cs="Times New Roman"/>
                <w:b/>
              </w:rPr>
              <w:t>Požadavky ke státní doktorské zkoušce</w:t>
            </w:r>
          </w:p>
          <w:p w14:paraId="523C1E9A" w14:textId="77777777" w:rsidR="00221655" w:rsidRPr="00221655" w:rsidRDefault="00221655" w:rsidP="00221655">
            <w:pPr>
              <w:pStyle w:val="Zkladntext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U státní doktorské zkoušky v oboru Hudební teorie a pedagogika doktorand prokáže před zkušební komisí hlubokou znalost problematiky oboru hudební teorie a pedagogika v jeho interdisciplinárních souvislostech, a to formou ústních odpovědí na položené otázky.</w:t>
            </w:r>
          </w:p>
          <w:p w14:paraId="676ED80E" w14:textId="77777777" w:rsidR="00221655" w:rsidRPr="00221655" w:rsidRDefault="00221655" w:rsidP="00C2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655">
              <w:rPr>
                <w:rFonts w:ascii="Times New Roman" w:hAnsi="Times New Roman" w:cs="Times New Roman"/>
                <w:sz w:val="20"/>
                <w:szCs w:val="20"/>
              </w:rPr>
              <w:t>V kooperaci se školitelem a členy oborové rady jsou kandidátovi zadány tři otázky ze zkušebních okruhů, které tvoří hlavní oborový vědecký a výzkumný prostor i příbuzná interdisciplinární vědecká teritoria pěstovaná na školitelském pracovišti. Otázky mohou být obsahově spřízněny s tématikou disertační práce. Při zkoušce doktorand také odpovídá na doplňující dotazy členů zkušební komise, které vyplynou z vědecké rozpravy při státní doktorské zkoušce.</w:t>
            </w:r>
          </w:p>
          <w:p w14:paraId="22637052" w14:textId="77777777" w:rsidR="00221655" w:rsidRPr="00C263D4" w:rsidRDefault="00221655" w:rsidP="003604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63D4">
              <w:rPr>
                <w:rFonts w:ascii="Times New Roman" w:hAnsi="Times New Roman" w:cs="Times New Roman"/>
                <w:b/>
              </w:rPr>
              <w:t>Zkušební okruh</w:t>
            </w:r>
            <w:r w:rsidR="00E414A1">
              <w:rPr>
                <w:rFonts w:ascii="Times New Roman" w:hAnsi="Times New Roman" w:cs="Times New Roman"/>
                <w:b/>
              </w:rPr>
              <w:t>y pro státní doktorskou zkoušku</w:t>
            </w:r>
          </w:p>
          <w:p w14:paraId="5BD8CE75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Metodologické aspekty interdisciplinárního výzkumu v oblasti muzikologických, pedagogických a psychologických věd.</w:t>
            </w:r>
          </w:p>
          <w:p w14:paraId="27754216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Komparační strategie výzkumu současných a historických hudebně edukačních koncepcí a pojetí.</w:t>
            </w:r>
          </w:p>
          <w:p w14:paraId="587508D4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Vnímání a kognitivní zpracování hudby jako výzkumný problém.</w:t>
            </w:r>
          </w:p>
          <w:p w14:paraId="1CE087C2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Kognitivní přístupy při výzkumu ontogeneze hudebnosti</w:t>
            </w:r>
          </w:p>
          <w:p w14:paraId="6CC4CFAD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Pedagogicko - psychologická diagnostika hudebnosti.</w:t>
            </w:r>
          </w:p>
          <w:p w14:paraId="55601483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Muzikoterapeutické aspekty hudební edukace.</w:t>
            </w:r>
          </w:p>
          <w:p w14:paraId="61FFB862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Hudební postoje a preference v synchronním a asynchronním kontextu.</w:t>
            </w:r>
          </w:p>
          <w:p w14:paraId="2A517CCB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Specifika hudební interpretace, produkce a recepce v rámci hudebně edukačním.</w:t>
            </w:r>
          </w:p>
          <w:p w14:paraId="132D2E86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Elementární komponování v hudební edukaci.</w:t>
            </w:r>
          </w:p>
          <w:p w14:paraId="475E75B0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Čeští skladatelé 20. století (B. Martinů, L. Janáček).</w:t>
            </w:r>
          </w:p>
          <w:p w14:paraId="0DD5C4D2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Hudební historiografie se zaměřením na oblast Moravy.</w:t>
            </w:r>
          </w:p>
          <w:p w14:paraId="5CEC64A2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Teorie a historiografie nonartificiální hudby v kontextu hudební edukace.</w:t>
            </w:r>
          </w:p>
          <w:p w14:paraId="73DD8B77" w14:textId="77777777"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Informační technologie aplikované v hudebně edukačním kontextu.</w:t>
            </w:r>
          </w:p>
          <w:p w14:paraId="153C54A9" w14:textId="77777777" w:rsidR="00221655" w:rsidRPr="00BF5DF6" w:rsidRDefault="003604E8" w:rsidP="00477F7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Hudebně</w:t>
            </w:r>
            <w:r w:rsidR="00221655" w:rsidRPr="00221655">
              <w:rPr>
                <w:rFonts w:ascii="Times New Roman" w:hAnsi="Times New Roman" w:cs="Times New Roman"/>
                <w:sz w:val="20"/>
                <w:szCs w:val="20"/>
              </w:rPr>
              <w:t>teoretické a hudebně psychologické souvislosti v procesu hudební enkulturace.</w:t>
            </w:r>
          </w:p>
        </w:tc>
      </w:tr>
      <w:tr w:rsidR="00951697" w14:paraId="14405E29" w14:textId="77777777" w:rsidTr="006217E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C872" w14:textId="77777777" w:rsidR="00951697" w:rsidRPr="00951697" w:rsidRDefault="00951697" w:rsidP="0022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951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Návrh témat disertačních prací </w:t>
            </w:r>
          </w:p>
        </w:tc>
      </w:tr>
      <w:tr w:rsidR="00951697" w14:paraId="0DD6ADF0" w14:textId="77777777" w:rsidTr="00BC0D6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CD6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Komparace (diachronní, synchronní) pojetí a koncepcí hudební edukace.</w:t>
            </w:r>
          </w:p>
          <w:p w14:paraId="4D1E26BA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2. Vnímání hudby a kognitivní zpracování hudebního materiálu evropské hudební kultury.</w:t>
            </w:r>
          </w:p>
          <w:p w14:paraId="18C07983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3. Diagnostika hudebnosti v edukačním prostoru, její možnosti a limitace.</w:t>
            </w:r>
          </w:p>
          <w:p w14:paraId="2B0260C5" w14:textId="77777777" w:rsidR="00951697" w:rsidRPr="00951697" w:rsidRDefault="00477F7F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1697" w:rsidRPr="00951697">
              <w:rPr>
                <w:rFonts w:ascii="Times New Roman" w:hAnsi="Times New Roman" w:cs="Times New Roman"/>
                <w:sz w:val="20"/>
                <w:szCs w:val="20"/>
              </w:rPr>
              <w:t>. Muzikoterapeutické aspekty v hudební edukaci.</w:t>
            </w:r>
          </w:p>
          <w:p w14:paraId="154738AA" w14:textId="77777777" w:rsidR="00951697" w:rsidRPr="00951697" w:rsidRDefault="00477F7F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1697" w:rsidRPr="00951697">
              <w:rPr>
                <w:rFonts w:ascii="Times New Roman" w:hAnsi="Times New Roman" w:cs="Times New Roman"/>
                <w:sz w:val="20"/>
                <w:szCs w:val="20"/>
              </w:rPr>
              <w:t>. Hudební preference školní populace a dospělých v proměně žánrů.</w:t>
            </w:r>
          </w:p>
          <w:p w14:paraId="68559617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6. Kreativita a elementární kompozice v hudební výchově.</w:t>
            </w:r>
          </w:p>
          <w:p w14:paraId="366BE35F" w14:textId="77777777" w:rsidR="00477F7F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7. Pramenný výzkum díla B. Martinů.</w:t>
            </w:r>
          </w:p>
          <w:p w14:paraId="63FE8661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 xml:space="preserve">Regionální hudební historiografie 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se zaměřením na Morav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>u a Slezsko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763365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9. Populární hudba v kontextu školní a funkcionální hudební edukace.</w:t>
            </w:r>
          </w:p>
          <w:p w14:paraId="6F9E82B4" w14:textId="77777777" w:rsid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10. Informační technologie aplikované v hudební výchově jako zdroj kreativity.</w:t>
            </w:r>
          </w:p>
          <w:p w14:paraId="2F092B81" w14:textId="77777777" w:rsidR="00477F7F" w:rsidRPr="00221655" w:rsidRDefault="00477F7F" w:rsidP="009516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Umělecká hudební pedagogika se zaměřením na varhanní interpretaci.</w:t>
            </w:r>
          </w:p>
        </w:tc>
      </w:tr>
      <w:tr w:rsidR="00951697" w14:paraId="22069190" w14:textId="77777777" w:rsidTr="006217E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7AE5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b/>
                <w:sz w:val="20"/>
                <w:szCs w:val="20"/>
              </w:rPr>
              <w:t>Obhájené disertační práce a přístup k plnému znění zveřejněných prací a posudků k nim</w:t>
            </w:r>
          </w:p>
        </w:tc>
      </w:tr>
      <w:tr w:rsidR="00951697" w14:paraId="2B36C47F" w14:textId="77777777" w:rsidTr="00BC0D6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A37" w14:textId="77777777" w:rsidR="00951697" w:rsidRPr="00477F7F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</w:rPr>
              <w:t xml:space="preserve">1. </w:t>
            </w:r>
            <w:r w:rsidRPr="00477F7F">
              <w:rPr>
                <w:rFonts w:ascii="Times New Roman" w:hAnsi="Times New Roman" w:cs="Times New Roman"/>
                <w:bCs/>
                <w:sz w:val="20"/>
                <w:szCs w:val="20"/>
              </w:rPr>
              <w:t>Vliv hudebního pozadí na výkon v testech pozornosti</w:t>
            </w:r>
          </w:p>
          <w:p w14:paraId="4F93D611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. Virtuální hudební nástroje a hudební software v hudební edukaci.</w:t>
            </w:r>
          </w:p>
          <w:p w14:paraId="75882E34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3. Hudební materiál jako terapeutický podnět aplikovaný v muzikoterapeutických systémech v České republice.</w:t>
            </w:r>
          </w:p>
          <w:p w14:paraId="04616D8A" w14:textId="77777777" w:rsidR="00951697" w:rsidRPr="00951697" w:rsidRDefault="00951697" w:rsidP="009516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4. Notový zápis a analýza vybraných skladeb progresivního rocku a artrocku. </w:t>
            </w:r>
          </w:p>
          <w:p w14:paraId="28B4094C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5. Interpret a mladé publikum v kontextu esteticko-recepční zkušenosti na počátku 21. století.</w:t>
            </w:r>
          </w:p>
          <w:p w14:paraId="1DD56B00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6. Vliv operního festivalu Opern Air Gars na proces enkulturace u rakouského recipienta.</w:t>
            </w:r>
          </w:p>
          <w:p w14:paraId="1F768FEE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7. Specifické aspekty Uherských rapsódií Franze Liszta a jejich reflexe v pedagogickém procesu.</w:t>
            </w:r>
          </w:p>
          <w:p w14:paraId="227C6864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8. Míla Brtník a lidová píseň Horácka a Podhorácka.</w:t>
            </w:r>
          </w:p>
          <w:p w14:paraId="19BD9062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9. Otakar Ševčík-houslový pedagog.</w:t>
            </w:r>
          </w:p>
          <w:p w14:paraId="1858C117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10. Aspekty recepce hudební mluvy vybraných varhanních skladeb Petra Ebena na základních uměleckých školách.</w:t>
            </w:r>
          </w:p>
          <w:p w14:paraId="1FF45FC1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11. Epos o Gilgamešovi, H 351 (1955) v kontextu hudebního divadla Bohuslava Martinů.</w:t>
            </w:r>
          </w:p>
          <w:p w14:paraId="7D0A4521" w14:textId="77777777" w:rsid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12. Group music therapy for children with autism spectrum disorders.</w:t>
            </w:r>
          </w:p>
          <w:p w14:paraId="0E0AF0E9" w14:textId="77777777" w:rsidR="00DA1A86" w:rsidRPr="00DA1A86" w:rsidRDefault="00DA1A86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sz w:val="20"/>
                <w:szCs w:val="20"/>
              </w:rPr>
              <w:t>13. Percepce konsonance a disonance statických souzvuků u vybrané skupiny adolescentů.</w:t>
            </w:r>
          </w:p>
          <w:p w14:paraId="54C8E01A" w14:textId="77777777" w:rsidR="00DA1A86" w:rsidRPr="00DA1A86" w:rsidRDefault="00DA1A86" w:rsidP="00DA1A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Idylické hudební obrazy „Karpaty“ a „Alpy“ v kontextu doby a tvorby Bély Kélera.</w:t>
            </w:r>
          </w:p>
          <w:p w14:paraId="394A2DE5" w14:textId="77777777" w:rsidR="00DA1A86" w:rsidRPr="00DA1A86" w:rsidRDefault="00DA1A86" w:rsidP="00DA1A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 Terapie hudbou se zabudovanou fyziologickou komplexitou pro pacienty s Alzheimerovou    chorobou. </w:t>
            </w:r>
          </w:p>
          <w:p w14:paraId="6DCF8BF8" w14:textId="77777777" w:rsidR="00DA1A86" w:rsidRPr="00DA1A86" w:rsidRDefault="00DA1A86" w:rsidP="00DA1A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Hudebnost a její rozvoj v prostředí školní a mimoškolní edukace.</w:t>
            </w:r>
          </w:p>
          <w:p w14:paraId="4E39AADE" w14:textId="77777777" w:rsidR="00DA1A86" w:rsidRPr="00DA1A86" w:rsidRDefault="00DA1A86" w:rsidP="00DA1A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Využití informačních technologií ve vyučovacím procesu hudební výchovy.</w:t>
            </w:r>
          </w:p>
          <w:p w14:paraId="155CF791" w14:textId="77777777" w:rsidR="00DA1A86" w:rsidRDefault="00DA1A86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4540" w14:textId="77777777" w:rsidR="00951697" w:rsidRPr="00951697" w:rsidRDefault="0066638D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51697" w:rsidRPr="001606A1">
                <w:rPr>
                  <w:rStyle w:val="Hypertextovodkaz"/>
                </w:rPr>
                <w:t>https://stag.upol.cz/portal/studium/prohlížení/kvalifikační</w:t>
              </w:r>
            </w:hyperlink>
            <w:r w:rsidR="00951697">
              <w:rPr>
                <w:rStyle w:val="Hypertextovodkaz"/>
              </w:rPr>
              <w:t xml:space="preserve"> práce</w:t>
            </w:r>
          </w:p>
          <w:p w14:paraId="48777E58" w14:textId="77777777"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97" w:rsidRPr="00394785" w14:paraId="463213E9" w14:textId="77777777" w:rsidTr="006217E2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1CFD66" w14:textId="77777777" w:rsidR="00951697" w:rsidRPr="00D20EEE" w:rsidRDefault="00951697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14A1">
              <w:rPr>
                <w:rFonts w:ascii="Times New Roman" w:eastAsia="Times New Roman" w:hAnsi="Times New Roman" w:cs="Times New Roman"/>
                <w:b/>
                <w:lang w:eastAsia="cs-CZ"/>
              </w:rPr>
              <w:t>Požadavky na tvůrčí činnost</w:t>
            </w:r>
          </w:p>
        </w:tc>
      </w:tr>
      <w:tr w:rsidR="00951697" w:rsidRPr="00394785" w14:paraId="5636F6B7" w14:textId="77777777" w:rsidTr="00E53564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32B42E" w14:textId="77777777" w:rsidR="00951697" w:rsidRPr="00D20EEE" w:rsidRDefault="00951697" w:rsidP="0083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C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studijních povinností student uskutečňuje aktivity v obla</w:t>
            </w:r>
            <w:r w:rsidR="003C06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sti vědecké, publikační a umělecké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činnosti. V oblasti publikační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 vědecké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povinen zveřejnit minimálně tři odborné studie, tři recenze a aktivně se zúčastnit minimálně dvou konferencí. Student se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aké zapoj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í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výzkumného projektu, jako je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IGA,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ČR,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 ČR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apod. Ekvivalentem odborné studie je vydání CD nebo DVD.  To koresponduje s oblastí umělecké tvůrčí činnosti, v níž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se může realizovat formou uměleckých vystoupení, jejich záznamů na nosičích, uměleckých projektů a dalších aktivit ohodnocených podle celostátně platné metodiky Registru uměleckých výstupů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(RUV)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E72D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E72D02">
              <w:rPr>
                <w:rFonts w:ascii="Times New Roman" w:hAnsi="Times New Roman" w:cs="Times New Roman"/>
                <w:sz w:val="20"/>
                <w:szCs w:val="20"/>
              </w:rPr>
              <w:t>Tyto aktivity s</w:t>
            </w:r>
            <w:r w:rsidR="00E72D02"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E72D02">
              <w:rPr>
                <w:rFonts w:ascii="Times New Roman" w:hAnsi="Times New Roman" w:cs="Times New Roman"/>
                <w:sz w:val="20"/>
                <w:szCs w:val="20"/>
              </w:rPr>
              <w:t>ohodnocují kredity podle pravidel stanovených celofakultně.</w:t>
            </w:r>
          </w:p>
        </w:tc>
      </w:tr>
      <w:tr w:rsidR="00951697" w:rsidRPr="00394785" w14:paraId="44EBCC8B" w14:textId="77777777" w:rsidTr="006217E2">
        <w:tc>
          <w:tcPr>
            <w:tcW w:w="9322" w:type="dxa"/>
            <w:gridSpan w:val="7"/>
            <w:shd w:val="clear" w:color="auto" w:fill="FFFFFF" w:themeFill="background1"/>
          </w:tcPr>
          <w:p w14:paraId="15A3B88E" w14:textId="77777777" w:rsidR="00951697" w:rsidRPr="00394785" w:rsidRDefault="00951697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 xml:space="preserve">Zahraniční vědecko-výzkumná </w:t>
            </w: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stáž</w:t>
            </w:r>
          </w:p>
        </w:tc>
      </w:tr>
      <w:tr w:rsidR="00951697" w:rsidRPr="00394785" w14:paraId="5CD217F2" w14:textId="77777777" w:rsidTr="00BC0D62">
        <w:trPr>
          <w:trHeight w:val="807"/>
        </w:trPr>
        <w:tc>
          <w:tcPr>
            <w:tcW w:w="9322" w:type="dxa"/>
            <w:gridSpan w:val="7"/>
            <w:tcBorders>
              <w:top w:val="nil"/>
            </w:tcBorders>
          </w:tcPr>
          <w:p w14:paraId="2512C9BD" w14:textId="77777777" w:rsidR="00951697" w:rsidRPr="00832FC4" w:rsidRDefault="00951697" w:rsidP="008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Student má za povinnost během studia absolvovat zahraniční vědecko-výzkumnou stáž v rozsahu minimálně </w:t>
            </w:r>
            <w:r w:rsidR="0083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jednoho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měsíc</w:t>
            </w:r>
            <w:r w:rsidR="0083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Stáž slouží k rozšíření odborných znalostí doktoranda a zaměření stáže od</w:t>
            </w:r>
            <w:r w:rsidR="0083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povídá tématu disertační práce.</w:t>
            </w:r>
          </w:p>
        </w:tc>
      </w:tr>
      <w:tr w:rsidR="00951697" w:rsidRPr="00394785" w14:paraId="44CD5DF6" w14:textId="77777777" w:rsidTr="006217E2">
        <w:tc>
          <w:tcPr>
            <w:tcW w:w="3510" w:type="dxa"/>
            <w:gridSpan w:val="2"/>
            <w:shd w:val="clear" w:color="auto" w:fill="FFFFFF" w:themeFill="background1"/>
          </w:tcPr>
          <w:p w14:paraId="02ED9947" w14:textId="77777777" w:rsidR="00951697" w:rsidRPr="00394785" w:rsidRDefault="00951697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studijní povinnosti</w:t>
            </w: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FFFFFF"/>
          </w:tcPr>
          <w:p w14:paraId="701DDDA8" w14:textId="77777777" w:rsidR="00951697" w:rsidRPr="00394785" w:rsidRDefault="00951697" w:rsidP="0013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697" w:rsidRPr="0018662C" w14:paraId="07DEE583" w14:textId="77777777" w:rsidTr="00BC0D62">
        <w:trPr>
          <w:trHeight w:val="1059"/>
        </w:trPr>
        <w:tc>
          <w:tcPr>
            <w:tcW w:w="9322" w:type="dxa"/>
            <w:gridSpan w:val="7"/>
            <w:tcBorders>
              <w:top w:val="nil"/>
            </w:tcBorders>
          </w:tcPr>
          <w:p w14:paraId="159A6E60" w14:textId="77777777" w:rsidR="00951697" w:rsidRPr="00951697" w:rsidRDefault="00951697" w:rsidP="009516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516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Student interní formy studia povinně vykonává přímou výukovou činnost v bakalářském nebo magisterském programu uskutečňovaném na mateřském školícím pracovišti</w:t>
            </w:r>
            <w:r w:rsidR="00DA1A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608921B4" w14:textId="77777777" w:rsidR="00951697" w:rsidRPr="0018662C" w:rsidRDefault="00951697" w:rsidP="00477F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Student uskutečňuje další studijní aktivity jako administrace výzkumných materiálů, tvorba učebních pomůcek, studijních opor, nebo jako asistent univerzitního 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>pěveckého sboru. Tyto aktivity s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>ohodnocují kredity podle pravidel stanovených celofakultně.</w:t>
            </w:r>
          </w:p>
        </w:tc>
      </w:tr>
    </w:tbl>
    <w:p w14:paraId="0D179461" w14:textId="77777777" w:rsidR="006217E2" w:rsidRDefault="006217E2">
      <w:pPr>
        <w:rPr>
          <w:sz w:val="20"/>
          <w:szCs w:val="20"/>
        </w:rPr>
      </w:pPr>
    </w:p>
    <w:p w14:paraId="5CA41325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color w:val="212121"/>
          <w:sz w:val="20"/>
          <w:szCs w:val="20"/>
          <w:lang w:eastAsia="cs-CZ"/>
        </w:rPr>
        <w:t>Distribuce kreditů</w:t>
      </w:r>
    </w:p>
    <w:p w14:paraId="1D7F5E57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5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povinných předmětů A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, 7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 za předmět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35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3A52F8A9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3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povinněvolitelné předměty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B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7 kreditů za předmět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21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1C1A490F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Výukové aktivity na školícím pracovišti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14 kreditů</w:t>
      </w:r>
    </w:p>
    <w:p w14:paraId="377179E0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Zahraniční vědecká stáž      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 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20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175D4D69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Publikační činnost a vystoupení na konferencích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86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716F701C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Předložení doktorských tezí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 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40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5B2CE080" w14:textId="77777777" w:rsid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Další aktivity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                             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14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</w:t>
      </w:r>
    </w:p>
    <w:p w14:paraId="63AD71EE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Obhajoba disertace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              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10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0FF892BA" w14:textId="77777777" w:rsidR="006217E2" w:rsidRPr="006217E2" w:rsidRDefault="006217E2" w:rsidP="0036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color w:val="212121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Celkem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                                    </w:t>
      </w:r>
      <w:r w:rsidR="003604E8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                 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 </w:t>
      </w:r>
      <w:r w:rsidRPr="006217E2">
        <w:rPr>
          <w:rFonts w:ascii="Times New Roman" w:hAnsi="Times New Roman" w:cs="Times New Roman"/>
          <w:color w:val="212121"/>
          <w:sz w:val="20"/>
          <w:szCs w:val="20"/>
          <w:lang w:eastAsia="cs-CZ"/>
        </w:rPr>
        <w:t xml:space="preserve">240 </w:t>
      </w:r>
      <w:r>
        <w:rPr>
          <w:rFonts w:ascii="Times New Roman" w:hAnsi="Times New Roman" w:cs="Times New Roman"/>
          <w:color w:val="212121"/>
          <w:sz w:val="20"/>
          <w:szCs w:val="20"/>
          <w:lang w:eastAsia="cs-CZ"/>
        </w:rPr>
        <w:t>kreditů</w:t>
      </w:r>
    </w:p>
    <w:p w14:paraId="4E21A630" w14:textId="77777777" w:rsidR="006217E2" w:rsidRPr="0018662C" w:rsidRDefault="006217E2">
      <w:pPr>
        <w:rPr>
          <w:sz w:val="20"/>
          <w:szCs w:val="20"/>
        </w:rPr>
      </w:pPr>
    </w:p>
    <w:sectPr w:rsidR="006217E2" w:rsidRPr="0018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5E3"/>
    <w:multiLevelType w:val="hybridMultilevel"/>
    <w:tmpl w:val="DCE4A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7E43"/>
    <w:multiLevelType w:val="hybridMultilevel"/>
    <w:tmpl w:val="5A54D40E"/>
    <w:lvl w:ilvl="0" w:tplc="7D5C9526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36929"/>
    <w:multiLevelType w:val="hybridMultilevel"/>
    <w:tmpl w:val="5D04C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C2E"/>
    <w:multiLevelType w:val="hybridMultilevel"/>
    <w:tmpl w:val="4BC8D008"/>
    <w:lvl w:ilvl="0" w:tplc="B4E0694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0AD0C1B"/>
    <w:multiLevelType w:val="hybridMultilevel"/>
    <w:tmpl w:val="38E2A868"/>
    <w:lvl w:ilvl="0" w:tplc="054455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30B53BD0"/>
    <w:multiLevelType w:val="hybridMultilevel"/>
    <w:tmpl w:val="2214DAC8"/>
    <w:lvl w:ilvl="0" w:tplc="284A28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33561A38"/>
    <w:multiLevelType w:val="hybridMultilevel"/>
    <w:tmpl w:val="0276D7FE"/>
    <w:lvl w:ilvl="0" w:tplc="023E78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B40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640"/>
    <w:multiLevelType w:val="hybridMultilevel"/>
    <w:tmpl w:val="5F9C7A60"/>
    <w:lvl w:ilvl="0" w:tplc="C32AB968">
      <w:start w:val="20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B5CFF"/>
    <w:multiLevelType w:val="hybridMultilevel"/>
    <w:tmpl w:val="E5EAC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2665"/>
    <w:multiLevelType w:val="hybridMultilevel"/>
    <w:tmpl w:val="50928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5724"/>
    <w:multiLevelType w:val="hybridMultilevel"/>
    <w:tmpl w:val="6ECE7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B23831"/>
    <w:multiLevelType w:val="hybridMultilevel"/>
    <w:tmpl w:val="352C3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B32AA"/>
    <w:multiLevelType w:val="hybridMultilevel"/>
    <w:tmpl w:val="EA1A8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yN7E0MTEyNDK0MDZR0lEKTi0uzszPAykwrAUAa0Y9ESwAAAA="/>
  </w:docVars>
  <w:rsids>
    <w:rsidRoot w:val="00E143F0"/>
    <w:rsid w:val="001428FA"/>
    <w:rsid w:val="0018662C"/>
    <w:rsid w:val="00221655"/>
    <w:rsid w:val="00224399"/>
    <w:rsid w:val="002B2A96"/>
    <w:rsid w:val="003604E8"/>
    <w:rsid w:val="003C0617"/>
    <w:rsid w:val="003C556A"/>
    <w:rsid w:val="00477F7F"/>
    <w:rsid w:val="006217E2"/>
    <w:rsid w:val="00644709"/>
    <w:rsid w:val="0066638D"/>
    <w:rsid w:val="0071531D"/>
    <w:rsid w:val="00832FC4"/>
    <w:rsid w:val="00951697"/>
    <w:rsid w:val="00A914CC"/>
    <w:rsid w:val="00AC5FD1"/>
    <w:rsid w:val="00B32E24"/>
    <w:rsid w:val="00BC0D62"/>
    <w:rsid w:val="00BF5DF6"/>
    <w:rsid w:val="00C263D4"/>
    <w:rsid w:val="00D3341A"/>
    <w:rsid w:val="00DA1A86"/>
    <w:rsid w:val="00E143F0"/>
    <w:rsid w:val="00E2598E"/>
    <w:rsid w:val="00E414A1"/>
    <w:rsid w:val="00E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E5A6"/>
  <w15:docId w15:val="{26C0AF28-209F-4D35-AF56-271E4615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3F0"/>
  </w:style>
  <w:style w:type="paragraph" w:styleId="Nadpis1">
    <w:name w:val="heading 1"/>
    <w:basedOn w:val="Normln"/>
    <w:next w:val="Normln"/>
    <w:link w:val="Nadpis1Char"/>
    <w:autoRedefine/>
    <w:qFormat/>
    <w:rsid w:val="00E143F0"/>
    <w:pPr>
      <w:keepNext/>
      <w:keepLines/>
      <w:numPr>
        <w:numId w:val="8"/>
      </w:numPr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143F0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E143F0"/>
    <w:pPr>
      <w:keepNext/>
      <w:numPr>
        <w:ilvl w:val="2"/>
        <w:numId w:val="8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43F0"/>
    <w:pPr>
      <w:keepNext/>
      <w:numPr>
        <w:ilvl w:val="3"/>
        <w:numId w:val="8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E143F0"/>
    <w:pPr>
      <w:numPr>
        <w:ilvl w:val="4"/>
        <w:numId w:val="8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E143F0"/>
    <w:pPr>
      <w:numPr>
        <w:ilvl w:val="5"/>
        <w:numId w:val="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E143F0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E143F0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E143F0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4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43F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E143F0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143F0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143F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E143F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E143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E143F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E14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intenzivn1">
    <w:name w:val="Zdůraznění – intenzivní1"/>
    <w:aliases w:val="úvod dsp,Intense Emphasis"/>
    <w:uiPriority w:val="21"/>
    <w:qFormat/>
    <w:rsid w:val="00E143F0"/>
    <w:rPr>
      <w:rFonts w:ascii="Times New Roman" w:hAnsi="Times New Roman"/>
      <w:b w:val="0"/>
      <w:bCs/>
      <w:i w:val="0"/>
      <w:iCs/>
      <w:color w:val="auto"/>
      <w:sz w:val="24"/>
    </w:rPr>
  </w:style>
  <w:style w:type="paragraph" w:customStyle="1" w:styleId="Vchoz">
    <w:name w:val="Výchozí"/>
    <w:rsid w:val="00715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F5D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5DF6"/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263D4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263D4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95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.upol.cz/portal/studium/prohl&#237;&#382;en&#237;/kvalifika&#269;n&#237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F3891445-6CA2-49B7-8CE0-8B0439254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60CB7-DAE4-49B2-8D06-EB7FB9BE1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8B831-B6BB-4FC7-AD63-02EDA344C3A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3fb2241-b14d-4a92-9644-47244d635b46"/>
    <ds:schemaRef ds:uri="ced13dcc-f659-4075-b139-42730acacf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1847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2023-10-20T11:30:00Z</dcterms:created>
  <dcterms:modified xsi:type="dcterms:W3CDTF">2023-10-20T11:30:00Z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