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6BCD" w14:textId="77777777" w:rsidR="004604D5" w:rsidRPr="000800DB" w:rsidRDefault="004604D5" w:rsidP="00897825">
      <w:pPr>
        <w:pStyle w:val="Nadpis1"/>
        <w:spacing w:after="160" w:line="276" w:lineRule="auto"/>
        <w:ind w:left="432" w:hanging="432"/>
        <w:jc w:val="center"/>
        <w:rPr>
          <w:rFonts w:ascii="Georgia" w:hAnsi="Georgia"/>
          <w:b/>
          <w:bCs/>
          <w:color w:val="auto"/>
          <w:sz w:val="19"/>
          <w:szCs w:val="19"/>
        </w:rPr>
      </w:pPr>
      <w:bookmarkStart w:id="0" w:name="_Toc187651920"/>
      <w:bookmarkStart w:id="1" w:name="_Toc187657520"/>
      <w:bookmarkStart w:id="2" w:name="_Toc195610537"/>
      <w:r w:rsidRPr="000800DB">
        <w:rPr>
          <w:rFonts w:ascii="Georgia" w:hAnsi="Georgia"/>
          <w:b/>
          <w:bCs/>
          <w:color w:val="auto"/>
          <w:sz w:val="19"/>
          <w:szCs w:val="19"/>
        </w:rPr>
        <w:t>Záznam o vstupním</w:t>
      </w:r>
      <w:r>
        <w:rPr>
          <w:rFonts w:ascii="Georgia" w:hAnsi="Georgia"/>
          <w:b/>
          <w:bCs/>
          <w:color w:val="auto"/>
          <w:sz w:val="19"/>
          <w:szCs w:val="19"/>
        </w:rPr>
        <w:t xml:space="preserve"> </w:t>
      </w:r>
      <w:r w:rsidRPr="000800DB">
        <w:rPr>
          <w:rFonts w:ascii="Georgia" w:hAnsi="Georgia"/>
          <w:b/>
          <w:bCs/>
          <w:color w:val="auto"/>
          <w:sz w:val="19"/>
          <w:szCs w:val="19"/>
        </w:rPr>
        <w:t>školení studentů o bezpečnosti a ochraně zdraví a požární ochraně</w:t>
      </w:r>
      <w:bookmarkEnd w:id="0"/>
      <w:bookmarkEnd w:id="1"/>
      <w:bookmarkEnd w:id="2"/>
    </w:p>
    <w:p w14:paraId="048F49FA" w14:textId="77777777" w:rsidR="004604D5" w:rsidRDefault="004604D5" w:rsidP="004604D5">
      <w:pPr>
        <w:tabs>
          <w:tab w:val="left" w:pos="170"/>
        </w:tabs>
        <w:jc w:val="center"/>
        <w:rPr>
          <w:rFonts w:ascii="Georgia" w:hAnsi="Georgia"/>
          <w:b/>
          <w:sz w:val="24"/>
          <w:szCs w:val="24"/>
        </w:rPr>
      </w:pPr>
    </w:p>
    <w:p w14:paraId="0815BFA2" w14:textId="77777777" w:rsidR="004604D5" w:rsidRPr="000800DB" w:rsidRDefault="004604D5" w:rsidP="004604D5">
      <w:pPr>
        <w:tabs>
          <w:tab w:val="left" w:pos="170"/>
        </w:tabs>
        <w:jc w:val="center"/>
        <w:rPr>
          <w:rFonts w:ascii="Georgia" w:hAnsi="Georgia"/>
          <w:b/>
          <w:sz w:val="20"/>
          <w:szCs w:val="20"/>
        </w:rPr>
      </w:pPr>
      <w:r w:rsidRPr="000800DB">
        <w:rPr>
          <w:rFonts w:ascii="Georgia" w:hAnsi="Georgia"/>
          <w:b/>
          <w:sz w:val="20"/>
          <w:szCs w:val="20"/>
        </w:rPr>
        <w:t>Záznam</w:t>
      </w:r>
    </w:p>
    <w:p w14:paraId="45656C17" w14:textId="420ACA41" w:rsidR="004604D5" w:rsidRPr="000800DB" w:rsidRDefault="004604D5" w:rsidP="004604D5">
      <w:pPr>
        <w:pStyle w:val="Zkladntext"/>
        <w:tabs>
          <w:tab w:val="left" w:pos="170"/>
        </w:tabs>
        <w:jc w:val="both"/>
        <w:rPr>
          <w:rFonts w:ascii="Georgia" w:hAnsi="Georgia"/>
          <w:sz w:val="19"/>
          <w:szCs w:val="19"/>
          <w:lang w:val="cs-CZ"/>
        </w:rPr>
      </w:pPr>
      <w:r w:rsidRPr="000800DB">
        <w:rPr>
          <w:rFonts w:ascii="Georgia" w:hAnsi="Georgia"/>
          <w:sz w:val="19"/>
          <w:szCs w:val="19"/>
          <w:lang w:val="cs-CZ"/>
        </w:rPr>
        <w:t>o seznámení studentů (posluchačů) Univerzity Palackého v Olomouci (dále jen UP) se základními povinnostmi při dodržování předpisů v oblasti bezpečnosti a ochrany zdraví při práci a požární ochraně.</w:t>
      </w:r>
    </w:p>
    <w:p w14:paraId="5EF077B5" w14:textId="77777777" w:rsidR="004604D5" w:rsidRPr="00966285" w:rsidRDefault="004604D5" w:rsidP="004604D5">
      <w:pPr>
        <w:pStyle w:val="Zkladntext"/>
        <w:tabs>
          <w:tab w:val="left" w:pos="170"/>
        </w:tabs>
        <w:spacing w:after="0" w:line="240" w:lineRule="auto"/>
        <w:jc w:val="both"/>
        <w:rPr>
          <w:rFonts w:ascii="Georgia" w:hAnsi="Georgia"/>
          <w:lang w:val="cs-CZ"/>
        </w:rPr>
      </w:pPr>
    </w:p>
    <w:p w14:paraId="4A2D544A" w14:textId="77777777" w:rsidR="004604D5" w:rsidRPr="00EA092B" w:rsidRDefault="004604D5" w:rsidP="004604D5">
      <w:pPr>
        <w:pStyle w:val="Zkladntext"/>
        <w:tabs>
          <w:tab w:val="left" w:pos="170"/>
        </w:tabs>
        <w:jc w:val="center"/>
        <w:rPr>
          <w:rFonts w:ascii="Georgia" w:hAnsi="Georgia"/>
          <w:b/>
          <w:bCs/>
          <w:sz w:val="19"/>
          <w:szCs w:val="19"/>
          <w:lang w:val="cs-CZ"/>
        </w:rPr>
      </w:pPr>
      <w:r w:rsidRPr="00EA092B">
        <w:rPr>
          <w:rFonts w:ascii="Georgia" w:hAnsi="Georgia"/>
          <w:b/>
          <w:bCs/>
          <w:sz w:val="19"/>
          <w:szCs w:val="19"/>
          <w:lang w:val="cs-CZ"/>
        </w:rPr>
        <w:t>Úvod</w:t>
      </w:r>
    </w:p>
    <w:p w14:paraId="48076630" w14:textId="2BF03A4A" w:rsidR="004604D5" w:rsidRPr="00EA092B" w:rsidRDefault="004604D5" w:rsidP="004604D5">
      <w:pPr>
        <w:jc w:val="both"/>
        <w:rPr>
          <w:rFonts w:ascii="Georgia" w:hAnsi="Georgia"/>
          <w:sz w:val="19"/>
          <w:szCs w:val="19"/>
        </w:rPr>
      </w:pPr>
      <w:r w:rsidRPr="00EA092B">
        <w:rPr>
          <w:rFonts w:ascii="Georgia" w:hAnsi="Georgia"/>
          <w:sz w:val="19"/>
          <w:szCs w:val="19"/>
        </w:rPr>
        <w:t>UP je povinna zajišťovat bezpečnost a ochranu zdraví při práci všech osob, které se s jejím souhlasem zdržují na jejích pracovištích.</w:t>
      </w:r>
    </w:p>
    <w:p w14:paraId="5EE807F7" w14:textId="39F8F130" w:rsidR="004604D5" w:rsidRPr="00EA092B" w:rsidRDefault="004604D5" w:rsidP="004604D5">
      <w:pPr>
        <w:jc w:val="both"/>
        <w:rPr>
          <w:rFonts w:ascii="Georgia" w:hAnsi="Georgia"/>
          <w:sz w:val="19"/>
          <w:szCs w:val="19"/>
        </w:rPr>
      </w:pPr>
      <w:r w:rsidRPr="00EA092B">
        <w:rPr>
          <w:rFonts w:ascii="Georgia" w:hAnsi="Georgia"/>
          <w:sz w:val="19"/>
          <w:szCs w:val="19"/>
        </w:rPr>
        <w:t>Toto vstupní seznámení by Vám mělo poskytnout základní informace z oblasti bezpečnosti a ochrany zdraví při práci a požární ochraně na UP.</w:t>
      </w:r>
    </w:p>
    <w:p w14:paraId="06868858" w14:textId="77777777" w:rsidR="004604D5" w:rsidRPr="00966285" w:rsidRDefault="004604D5" w:rsidP="004604D5">
      <w:pPr>
        <w:pStyle w:val="Zkladntext"/>
        <w:tabs>
          <w:tab w:val="left" w:pos="170"/>
        </w:tabs>
        <w:spacing w:after="0" w:line="240" w:lineRule="auto"/>
        <w:jc w:val="both"/>
        <w:rPr>
          <w:rFonts w:ascii="Georgia" w:hAnsi="Georgia"/>
          <w:lang w:val="cs-CZ"/>
        </w:rPr>
      </w:pPr>
    </w:p>
    <w:p w14:paraId="722943E0" w14:textId="77777777" w:rsidR="004604D5" w:rsidRPr="00EA092B" w:rsidRDefault="004604D5" w:rsidP="004604D5">
      <w:pPr>
        <w:pStyle w:val="Zkladntext"/>
        <w:tabs>
          <w:tab w:val="left" w:pos="170"/>
        </w:tabs>
        <w:rPr>
          <w:rFonts w:ascii="Georgia" w:hAnsi="Georgia"/>
          <w:b/>
          <w:bCs/>
          <w:sz w:val="19"/>
          <w:szCs w:val="19"/>
          <w:lang w:val="cs-CZ"/>
        </w:rPr>
      </w:pPr>
      <w:r w:rsidRPr="00EA092B">
        <w:rPr>
          <w:rFonts w:ascii="Georgia" w:hAnsi="Georgia"/>
          <w:b/>
          <w:bCs/>
          <w:sz w:val="19"/>
          <w:szCs w:val="19"/>
          <w:lang w:val="cs-CZ"/>
        </w:rPr>
        <w:t>Základní pravidla</w:t>
      </w:r>
    </w:p>
    <w:p w14:paraId="341DD326" w14:textId="77777777" w:rsidR="004604D5" w:rsidRPr="00EA092B" w:rsidRDefault="004604D5" w:rsidP="004604D5">
      <w:pPr>
        <w:pStyle w:val="Zkladntext"/>
        <w:tabs>
          <w:tab w:val="left" w:pos="170"/>
        </w:tabs>
        <w:jc w:val="both"/>
        <w:rPr>
          <w:rFonts w:ascii="Georgia" w:hAnsi="Georgia"/>
          <w:sz w:val="19"/>
          <w:szCs w:val="19"/>
          <w:lang w:val="cs-CZ"/>
        </w:rPr>
      </w:pPr>
      <w:r w:rsidRPr="00EA092B">
        <w:rPr>
          <w:rFonts w:ascii="Georgia" w:hAnsi="Georgia"/>
          <w:sz w:val="19"/>
          <w:szCs w:val="19"/>
          <w:lang w:val="cs-CZ"/>
        </w:rPr>
        <w:t>Student je během studia povinen dodržovat zásady bezpečnosti práce a požární ochrany, z toho důvodu se zavazuje zejména, že:</w:t>
      </w:r>
    </w:p>
    <w:p w14:paraId="773A2C7F" w14:textId="77777777"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Budu dodržovat:</w:t>
      </w:r>
    </w:p>
    <w:p w14:paraId="0DCA0039" w14:textId="77777777" w:rsidR="004604D5" w:rsidRPr="00EA092B" w:rsidRDefault="004604D5" w:rsidP="00897825">
      <w:pPr>
        <w:pStyle w:val="Odstavecseseznamem"/>
        <w:numPr>
          <w:ilvl w:val="0"/>
          <w:numId w:val="2"/>
        </w:numPr>
        <w:spacing w:after="60" w:line="240" w:lineRule="auto"/>
        <w:ind w:left="709" w:hanging="283"/>
        <w:contextualSpacing w:val="0"/>
        <w:jc w:val="both"/>
        <w:rPr>
          <w:rFonts w:ascii="Georgia" w:hAnsi="Georgia"/>
          <w:sz w:val="19"/>
          <w:szCs w:val="19"/>
        </w:rPr>
      </w:pPr>
      <w:r w:rsidRPr="00EA092B">
        <w:rPr>
          <w:rFonts w:ascii="Georgia" w:hAnsi="Georgia"/>
          <w:sz w:val="19"/>
          <w:szCs w:val="19"/>
        </w:rPr>
        <w:t xml:space="preserve">všechny zásady a pravidla bezpečnosti a ochrany zdraví při práci a požární ochrany, se kterými jsem byl řádně seznámen, </w:t>
      </w:r>
    </w:p>
    <w:p w14:paraId="19773665" w14:textId="77777777" w:rsidR="004604D5" w:rsidRPr="00EA092B" w:rsidRDefault="004604D5" w:rsidP="00897825">
      <w:pPr>
        <w:pStyle w:val="Odstavecseseznamem"/>
        <w:numPr>
          <w:ilvl w:val="0"/>
          <w:numId w:val="2"/>
        </w:numPr>
        <w:spacing w:after="60" w:line="240" w:lineRule="auto"/>
        <w:ind w:left="709" w:hanging="283"/>
        <w:contextualSpacing w:val="0"/>
        <w:jc w:val="both"/>
        <w:rPr>
          <w:rFonts w:ascii="Georgia" w:hAnsi="Georgia"/>
          <w:sz w:val="19"/>
          <w:szCs w:val="19"/>
        </w:rPr>
      </w:pPr>
      <w:r w:rsidRPr="00EA092B">
        <w:rPr>
          <w:rFonts w:ascii="Georgia" w:hAnsi="Georgia"/>
          <w:sz w:val="19"/>
          <w:szCs w:val="19"/>
        </w:rPr>
        <w:t xml:space="preserve">pořádek v učebnách a na odborných pracovištích, </w:t>
      </w:r>
    </w:p>
    <w:p w14:paraId="0D6E7033" w14:textId="77777777" w:rsidR="004604D5" w:rsidRPr="00EA092B" w:rsidRDefault="004604D5" w:rsidP="00897825">
      <w:pPr>
        <w:pStyle w:val="Odstavecseseznamem"/>
        <w:numPr>
          <w:ilvl w:val="0"/>
          <w:numId w:val="2"/>
        </w:numPr>
        <w:spacing w:after="60" w:line="240" w:lineRule="auto"/>
        <w:ind w:left="709" w:hanging="283"/>
        <w:contextualSpacing w:val="0"/>
        <w:jc w:val="both"/>
        <w:rPr>
          <w:rFonts w:ascii="Georgia" w:hAnsi="Georgia"/>
          <w:sz w:val="19"/>
          <w:szCs w:val="19"/>
        </w:rPr>
      </w:pPr>
      <w:r w:rsidRPr="00EA092B">
        <w:rPr>
          <w:rFonts w:ascii="Georgia" w:hAnsi="Georgia"/>
          <w:sz w:val="19"/>
          <w:szCs w:val="19"/>
        </w:rPr>
        <w:t xml:space="preserve">stanovené pracovní postupy, </w:t>
      </w:r>
    </w:p>
    <w:p w14:paraId="60D30E25" w14:textId="77777777" w:rsidR="004604D5" w:rsidRPr="00EA092B" w:rsidRDefault="004604D5" w:rsidP="00897825">
      <w:pPr>
        <w:pStyle w:val="Odstavecseseznamem"/>
        <w:numPr>
          <w:ilvl w:val="0"/>
          <w:numId w:val="2"/>
        </w:numPr>
        <w:spacing w:after="60" w:line="240" w:lineRule="auto"/>
        <w:ind w:left="709" w:hanging="283"/>
        <w:contextualSpacing w:val="0"/>
        <w:jc w:val="both"/>
        <w:rPr>
          <w:rFonts w:ascii="Georgia" w:hAnsi="Georgia"/>
          <w:sz w:val="19"/>
          <w:szCs w:val="19"/>
        </w:rPr>
      </w:pPr>
      <w:r w:rsidRPr="00EA092B">
        <w:rPr>
          <w:rFonts w:ascii="Georgia" w:hAnsi="Georgia"/>
          <w:sz w:val="19"/>
          <w:szCs w:val="19"/>
        </w:rPr>
        <w:t>zásady bezpečného chování v objektech a prostorách, ve kterých výuka a odborná praxe probíhá, a to při všech dalších činnostech souvisejících s výukou.</w:t>
      </w:r>
    </w:p>
    <w:p w14:paraId="1BD2956F" w14:textId="77777777"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Budu dbát o své zdraví a vlastní bezpečnost i o bezpečnost dalších osob.</w:t>
      </w:r>
    </w:p>
    <w:p w14:paraId="78BB7DB1" w14:textId="77777777"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 xml:space="preserve">Budu používat předepsané osobní ochranné pracovní prostředky. </w:t>
      </w:r>
    </w:p>
    <w:p w14:paraId="4BD1DC3F" w14:textId="77777777"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Zúčastním se dalších povinných školení na katedrách a pracovištích UP a na dalších pracovištích, na kterých budu vykonávat odbornou praxi, pořádaných příslušným vyučujícím (vedoucím pracoviště), a jeho pokyny se při své činnosti budu řídit.</w:t>
      </w:r>
    </w:p>
    <w:p w14:paraId="4CFB3AEC" w14:textId="1E49A325"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Budu se řídit a dodržovat zákazy vstupu na vyznačených místech, výstražnými upozorněními, popřípadě dalšími bezpečnostními a požárními značeními.</w:t>
      </w:r>
    </w:p>
    <w:p w14:paraId="5D104800" w14:textId="77777777"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Budu dodržovat provozní řády na pracovištích, pro která jsou zpracovány.</w:t>
      </w:r>
    </w:p>
    <w:p w14:paraId="54A700CA" w14:textId="77777777"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Budu dodržovat zákaz kouření a používání otevřeného plamene.</w:t>
      </w:r>
    </w:p>
    <w:p w14:paraId="25D62897" w14:textId="77777777"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Ve všech objektech a prostorách (souvisejících s výukou), ve kterých se budu pohybovat, se   seznámím s požárními poplachovými směrnicemi, požárními řády a budu je dodržovat.</w:t>
      </w:r>
    </w:p>
    <w:p w14:paraId="23DFEF37" w14:textId="77777777"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Seznámím se se způsobem vyhlášení požárního poplachu, umístěním ohlašoven požáru, únikovými cestami, s rozmístěním přenosných hasicích přístrojů včetně jejich použití případně s dalšími hasebními prostředky.</w:t>
      </w:r>
    </w:p>
    <w:p w14:paraId="60E8D9F5" w14:textId="40A889F2" w:rsidR="004604D5" w:rsidRPr="00EA092B"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EA092B">
        <w:rPr>
          <w:rFonts w:ascii="Georgia" w:hAnsi="Georgia"/>
          <w:sz w:val="19"/>
          <w:szCs w:val="19"/>
        </w:rPr>
        <w:t>V případě zjištění požáru se jej pokusím dostupnými prostředky uhasit (pokud není ohrožena moje bezpečnost). Vyhlásím požární poplach</w:t>
      </w:r>
      <w:r w:rsidRPr="00EA092B">
        <w:rPr>
          <w:rFonts w:ascii="Georgia" w:hAnsi="Georgia"/>
          <w:b/>
          <w:sz w:val="19"/>
          <w:szCs w:val="19"/>
        </w:rPr>
        <w:t>,</w:t>
      </w:r>
      <w:r w:rsidRPr="00EA092B">
        <w:rPr>
          <w:rFonts w:ascii="Georgia" w:hAnsi="Georgia"/>
          <w:sz w:val="19"/>
          <w:szCs w:val="19"/>
        </w:rPr>
        <w:t xml:space="preserve"> a tuto skutečnost ihned oznámím vyučujícímu (vedoucímu pracoviště), a ohlásím požár na telefonní číslo </w:t>
      </w:r>
      <w:r w:rsidRPr="00EA092B">
        <w:rPr>
          <w:rFonts w:ascii="Georgia" w:hAnsi="Georgia"/>
          <w:b/>
          <w:sz w:val="19"/>
          <w:szCs w:val="19"/>
        </w:rPr>
        <w:t>150</w:t>
      </w:r>
      <w:r w:rsidRPr="00EA092B">
        <w:rPr>
          <w:rFonts w:ascii="Georgia" w:hAnsi="Georgia"/>
          <w:sz w:val="19"/>
          <w:szCs w:val="19"/>
        </w:rPr>
        <w:t xml:space="preserve"> - </w:t>
      </w:r>
      <w:r w:rsidRPr="00EA092B">
        <w:rPr>
          <w:rFonts w:ascii="Georgia" w:hAnsi="Georgia"/>
          <w:b/>
          <w:sz w:val="19"/>
          <w:szCs w:val="19"/>
        </w:rPr>
        <w:t xml:space="preserve">Hasičský záchranný sbor, nebo na jednotné evropské číslo tísňového volání 112. </w:t>
      </w:r>
    </w:p>
    <w:p w14:paraId="3CC32829" w14:textId="19DDC422" w:rsidR="00F51360" w:rsidRPr="00897825"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897825">
        <w:rPr>
          <w:rFonts w:ascii="Georgia" w:hAnsi="Georgia"/>
          <w:sz w:val="19"/>
          <w:szCs w:val="19"/>
        </w:rPr>
        <w:t xml:space="preserve">Oznámím okamžitě vyučujícímu (vedoucímu pracoviště) všechny zjištěné nedostatky </w:t>
      </w:r>
      <w:r w:rsidR="00F51360" w:rsidRPr="00897825">
        <w:rPr>
          <w:rFonts w:ascii="Georgia" w:hAnsi="Georgia"/>
          <w:sz w:val="19"/>
          <w:szCs w:val="19"/>
        </w:rPr>
        <w:t xml:space="preserve">a </w:t>
      </w:r>
      <w:r w:rsidRPr="00897825">
        <w:rPr>
          <w:rFonts w:ascii="Georgia" w:hAnsi="Georgia"/>
          <w:sz w:val="19"/>
          <w:szCs w:val="19"/>
        </w:rPr>
        <w:t>závady, které by mohly být příčinou vzniku úrazu, poškození zdraví nebo požáru. Taktéž ho budu okamžitě informovat o všech dalších zjištěných nedostatcích a závadách v oblasti bezpečnosti práce a požární ochrany.</w:t>
      </w:r>
    </w:p>
    <w:p w14:paraId="42DCE45C" w14:textId="77777777" w:rsidR="004604D5" w:rsidRPr="00966285" w:rsidRDefault="004604D5" w:rsidP="00897825">
      <w:pPr>
        <w:numPr>
          <w:ilvl w:val="0"/>
          <w:numId w:val="3"/>
        </w:numPr>
        <w:tabs>
          <w:tab w:val="clear" w:pos="360"/>
          <w:tab w:val="left" w:pos="426"/>
        </w:tabs>
        <w:spacing w:after="120" w:line="240" w:lineRule="auto"/>
        <w:ind w:left="426" w:hanging="426"/>
        <w:jc w:val="both"/>
        <w:rPr>
          <w:rFonts w:ascii="Georgia" w:hAnsi="Georgia"/>
          <w:sz w:val="20"/>
          <w:szCs w:val="20"/>
        </w:rPr>
      </w:pPr>
      <w:r w:rsidRPr="00EA092B">
        <w:rPr>
          <w:rFonts w:ascii="Georgia" w:hAnsi="Georgia"/>
          <w:sz w:val="19"/>
          <w:szCs w:val="19"/>
        </w:rPr>
        <w:lastRenderedPageBreak/>
        <w:t>Oznámím bezodkladně vyučujícímu (vedoucímu pracoviště) svůj úraz nebo úraz jiných osob. Každý úraz si dám řádně ošetřit a podle možností ihned požádám příslušného vyučujícího (vedoucího pracoviště) o zaevidování úrazu, nebo sepsání „Záznamu o úrazu studenta VŠ“. Po ukončení zdravotní neschopnosti dodám na sekretariát příslušné katedry (pracoviště) řádně</w:t>
      </w:r>
      <w:r w:rsidRPr="00966285">
        <w:rPr>
          <w:rFonts w:ascii="Georgia" w:hAnsi="Georgia"/>
          <w:sz w:val="20"/>
          <w:szCs w:val="20"/>
        </w:rPr>
        <w:t xml:space="preserve"> </w:t>
      </w:r>
      <w:r w:rsidRPr="00EA092B">
        <w:rPr>
          <w:rFonts w:ascii="Georgia" w:hAnsi="Georgia"/>
          <w:sz w:val="19"/>
          <w:szCs w:val="19"/>
        </w:rPr>
        <w:t>vyplněný a ošetřujícím</w:t>
      </w:r>
      <w:r w:rsidRPr="00966285">
        <w:rPr>
          <w:rFonts w:ascii="Georgia" w:hAnsi="Georgia"/>
          <w:sz w:val="20"/>
          <w:szCs w:val="20"/>
        </w:rPr>
        <w:t xml:space="preserve"> </w:t>
      </w:r>
      <w:r w:rsidRPr="00EA092B">
        <w:rPr>
          <w:rFonts w:ascii="Georgia" w:hAnsi="Georgia"/>
          <w:sz w:val="19"/>
          <w:szCs w:val="19"/>
        </w:rPr>
        <w:t>lékařem potvrzený tiskopis „</w:t>
      </w:r>
      <w:r w:rsidRPr="00EA092B">
        <w:rPr>
          <w:rFonts w:ascii="Georgia" w:hAnsi="Georgia"/>
          <w:bCs/>
          <w:sz w:val="19"/>
          <w:szCs w:val="19"/>
        </w:rPr>
        <w:t>Posudek o bolestném</w:t>
      </w:r>
      <w:r w:rsidRPr="00EA092B">
        <w:rPr>
          <w:rFonts w:ascii="Georgia" w:hAnsi="Georgia"/>
          <w:sz w:val="19"/>
          <w:szCs w:val="19"/>
        </w:rPr>
        <w:t xml:space="preserve">“, </w:t>
      </w:r>
      <w:r w:rsidRPr="00EA092B">
        <w:rPr>
          <w:rFonts w:ascii="Georgia" w:hAnsi="Georgia"/>
          <w:color w:val="000000"/>
          <w:sz w:val="19"/>
          <w:szCs w:val="19"/>
        </w:rPr>
        <w:t>případně doklady o účelně vynaložených nákladech spojených s léčením</w:t>
      </w:r>
      <w:r w:rsidRPr="00EA092B">
        <w:rPr>
          <w:rFonts w:ascii="Georgia" w:hAnsi="Georgia"/>
          <w:sz w:val="19"/>
          <w:szCs w:val="19"/>
        </w:rPr>
        <w:t>.</w:t>
      </w:r>
      <w:r w:rsidRPr="00966285">
        <w:rPr>
          <w:rFonts w:ascii="Georgia" w:hAnsi="Georgia"/>
          <w:sz w:val="20"/>
          <w:szCs w:val="20"/>
        </w:rPr>
        <w:t xml:space="preserve"> </w:t>
      </w:r>
    </w:p>
    <w:p w14:paraId="2F316415" w14:textId="77777777" w:rsidR="004604D5" w:rsidRPr="00DE4B37" w:rsidRDefault="004604D5" w:rsidP="00897825">
      <w:pPr>
        <w:tabs>
          <w:tab w:val="left" w:pos="426"/>
        </w:tabs>
        <w:spacing w:after="120" w:line="240" w:lineRule="auto"/>
        <w:ind w:left="426"/>
        <w:jc w:val="both"/>
        <w:rPr>
          <w:rFonts w:ascii="Georgia" w:hAnsi="Georgia"/>
          <w:sz w:val="19"/>
          <w:szCs w:val="19"/>
        </w:rPr>
      </w:pPr>
      <w:r w:rsidRPr="00DE4B37">
        <w:rPr>
          <w:rFonts w:ascii="Georgia" w:hAnsi="Georgia"/>
          <w:sz w:val="19"/>
          <w:szCs w:val="19"/>
        </w:rPr>
        <w:t>Beru na vědomí, že úrazové pojištění se vztahuje jen na mou osobu a moji činnost v době výuky podle studijního programu a platí pouze na území Evropy. Toto pojištění se nevztahuje na osobní volný čas před zahájením a po ukončení výuky, přednášky, praktických cvičení, denního výukového programu nebo plánu odborné praxe, kurzu atd.</w:t>
      </w:r>
    </w:p>
    <w:p w14:paraId="14D9381F" w14:textId="0A047AB7" w:rsidR="004604D5" w:rsidRPr="00DE4B37"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DE4B37">
        <w:rPr>
          <w:rFonts w:ascii="Georgia" w:hAnsi="Georgia"/>
          <w:sz w:val="19"/>
          <w:szCs w:val="19"/>
        </w:rPr>
        <w:t>Budu dodržovat zákaz požívání alkoholických nápojů a jiných návykových látek v době výuky a při dalších činnostech souvisejících s výukou. Pod vlivem alkoholických nápojů nebo jiných návykových látek se nemohu zúčastnit výuky, popřípadě dalších aktivit souvisejících s mým studiem na UP. V případě podezření na požití těchto látek se na vyzvání podrobím zkoušce na alkohol či jiné návykové látky. V případě odmítnutí této zkoušky bude toto posuzováno tak, jako bych pod vlivem shora uvedených látek byl (a).</w:t>
      </w:r>
    </w:p>
    <w:p w14:paraId="6C4AC378" w14:textId="77777777" w:rsidR="004604D5" w:rsidRPr="00DE4B37"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DE4B37">
        <w:rPr>
          <w:rFonts w:ascii="Georgia" w:hAnsi="Georgia"/>
          <w:sz w:val="19"/>
          <w:szCs w:val="19"/>
        </w:rPr>
        <w:t xml:space="preserve"> Oznámím vyučujícímu (vedoucímu příslušného pracoviště) každou podstatnou změnu svého zdravotního stavu, která by mohla být příčinou vzniku úrazu nebo poškození zdraví (astma, epilepsie, gravidita, náhlá zdravotní nevolnost atd.).</w:t>
      </w:r>
    </w:p>
    <w:p w14:paraId="0B39B401" w14:textId="77777777" w:rsidR="004604D5" w:rsidRPr="00DE4B37"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DE4B37">
        <w:rPr>
          <w:rFonts w:ascii="Georgia" w:hAnsi="Georgia"/>
          <w:sz w:val="19"/>
          <w:szCs w:val="19"/>
        </w:rPr>
        <w:t>Beru na vědomí, že UP odpovídám za škodu, kterou způsobím při teoretickém i praktickém vyučování, popřípadě dalších činnostech spojených s mým působením na UP, porušením svých povinností nebo úmyslným jednáním proti pravidlům slušnosti a občanského soužití. Totéž platí, neupozorním-li okamžitě a vědomě vyučujícího nebo vedoucího pracoviště na hrozící nebezpečí (následnou škodu).</w:t>
      </w:r>
    </w:p>
    <w:p w14:paraId="3FBB42EF" w14:textId="77777777" w:rsidR="004604D5" w:rsidRPr="00DE4B37"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DE4B37">
        <w:rPr>
          <w:rFonts w:ascii="Georgia" w:hAnsi="Georgia"/>
          <w:sz w:val="19"/>
          <w:szCs w:val="19"/>
        </w:rPr>
        <w:t>Nebudu vstupovat při odborné praxi na pracoviště a do prostorů, kam jsem nebyl(a) vyučujícím, nebo vedoucím pracoviště vyslán(a).</w:t>
      </w:r>
    </w:p>
    <w:p w14:paraId="0E03A9FD" w14:textId="77777777" w:rsidR="004604D5" w:rsidRPr="00DE4B37" w:rsidRDefault="004604D5" w:rsidP="00897825">
      <w:pPr>
        <w:numPr>
          <w:ilvl w:val="0"/>
          <w:numId w:val="3"/>
        </w:numPr>
        <w:tabs>
          <w:tab w:val="clear" w:pos="360"/>
          <w:tab w:val="left" w:pos="426"/>
        </w:tabs>
        <w:spacing w:after="120" w:line="240" w:lineRule="auto"/>
        <w:ind w:left="426" w:hanging="426"/>
        <w:jc w:val="both"/>
        <w:rPr>
          <w:rFonts w:ascii="Georgia" w:hAnsi="Georgia"/>
          <w:sz w:val="19"/>
          <w:szCs w:val="19"/>
        </w:rPr>
      </w:pPr>
      <w:r w:rsidRPr="00DE4B37">
        <w:rPr>
          <w:rFonts w:ascii="Georgia" w:hAnsi="Georgia"/>
          <w:sz w:val="19"/>
          <w:szCs w:val="19"/>
        </w:rPr>
        <w:t>Nebudu vykonávat práce, pro něž nejsem vyškolen(a), zaučen(a), a které vyžadují odbornou způsobilost.</w:t>
      </w:r>
    </w:p>
    <w:p w14:paraId="3D9CF63F" w14:textId="77777777" w:rsidR="004604D5" w:rsidRPr="00966285" w:rsidRDefault="004604D5" w:rsidP="004604D5">
      <w:pPr>
        <w:pStyle w:val="Normlnweb"/>
        <w:spacing w:before="120" w:beforeAutospacing="0" w:after="0" w:afterAutospacing="0"/>
        <w:jc w:val="both"/>
        <w:rPr>
          <w:rFonts w:ascii="Georgia" w:hAnsi="Georgia"/>
          <w:color w:val="000000"/>
          <w:sz w:val="20"/>
          <w:szCs w:val="20"/>
        </w:rPr>
      </w:pPr>
    </w:p>
    <w:p w14:paraId="499FB696" w14:textId="77777777" w:rsidR="004604D5" w:rsidRPr="00DE4B37" w:rsidRDefault="004604D5" w:rsidP="004604D5">
      <w:pPr>
        <w:spacing w:after="120" w:line="240" w:lineRule="auto"/>
        <w:jc w:val="both"/>
        <w:rPr>
          <w:rFonts w:ascii="Georgia" w:hAnsi="Georgia"/>
          <w:b/>
          <w:bCs/>
          <w:sz w:val="19"/>
          <w:szCs w:val="19"/>
        </w:rPr>
      </w:pPr>
      <w:r w:rsidRPr="00DE4B37">
        <w:rPr>
          <w:rFonts w:ascii="Georgia" w:hAnsi="Georgia"/>
          <w:b/>
          <w:bCs/>
          <w:sz w:val="19"/>
          <w:szCs w:val="19"/>
        </w:rPr>
        <w:t>Práce na elektrických zařízeních</w:t>
      </w:r>
    </w:p>
    <w:p w14:paraId="0F2C8152" w14:textId="77777777" w:rsidR="004604D5" w:rsidRPr="00DE4B37" w:rsidRDefault="004604D5" w:rsidP="004604D5">
      <w:pPr>
        <w:pStyle w:val="Odstavecseseznamem"/>
        <w:spacing w:after="120" w:line="240" w:lineRule="auto"/>
        <w:ind w:left="0"/>
        <w:contextualSpacing w:val="0"/>
        <w:jc w:val="both"/>
        <w:rPr>
          <w:rFonts w:ascii="Georgia" w:hAnsi="Georgia"/>
          <w:color w:val="000000"/>
          <w:sz w:val="19"/>
          <w:szCs w:val="19"/>
        </w:rPr>
      </w:pPr>
      <w:r w:rsidRPr="00DE4B37">
        <w:rPr>
          <w:rFonts w:ascii="Georgia" w:hAnsi="Georgia"/>
          <w:sz w:val="19"/>
          <w:szCs w:val="19"/>
        </w:rPr>
        <w:t>Studenti, kteří nejsou odborně způsobilí v elektrotechnice, nesmí přijít do kontaktu s částmi zařízení pod napětím. M</w:t>
      </w:r>
      <w:r w:rsidRPr="00DE4B37">
        <w:rPr>
          <w:rFonts w:ascii="Georgia" w:hAnsi="Georgia"/>
          <w:color w:val="000000"/>
          <w:sz w:val="19"/>
          <w:szCs w:val="19"/>
        </w:rPr>
        <w:t>ohou obsluhovat jen elektrická zařízení malého a nízkého napětí. Jsou povinni dbát provozních a bezpečnostních pokynů, příkazů, poučení, směrnic a návodů k obsluze, vztahujících se k činnosti na elektrických zařízeních příslušného druhu a napětí.</w:t>
      </w:r>
    </w:p>
    <w:p w14:paraId="3969DEB0" w14:textId="77777777" w:rsidR="004604D5" w:rsidRPr="00DE4B37" w:rsidRDefault="004604D5" w:rsidP="004604D5">
      <w:pPr>
        <w:pStyle w:val="Normlnweb"/>
        <w:spacing w:before="0" w:beforeAutospacing="0" w:after="120" w:afterAutospacing="0"/>
        <w:jc w:val="both"/>
        <w:rPr>
          <w:rFonts w:ascii="Georgia" w:hAnsi="Georgia"/>
          <w:color w:val="000000"/>
          <w:sz w:val="19"/>
          <w:szCs w:val="19"/>
        </w:rPr>
      </w:pPr>
      <w:r w:rsidRPr="00DE4B37">
        <w:rPr>
          <w:rFonts w:ascii="Georgia" w:hAnsi="Georgia"/>
          <w:color w:val="000000"/>
          <w:sz w:val="19"/>
          <w:szCs w:val="19"/>
        </w:rPr>
        <w:t>Studenti, kteří nejsou odborně způsobilí v elektrotechnice, jsou povinni:</w:t>
      </w:r>
    </w:p>
    <w:p w14:paraId="2D90CCBF" w14:textId="21531A64" w:rsidR="004604D5" w:rsidRPr="00DE4B37"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DE4B37">
        <w:rPr>
          <w:rFonts w:ascii="Georgia" w:hAnsi="Georgia"/>
          <w:color w:val="000000"/>
          <w:sz w:val="19"/>
          <w:szCs w:val="19"/>
        </w:rPr>
        <w:t>Před přemísťováním nebo popojížděním pracovních strojů nebo spotřebičů, pokud jsou připojeny na elektrickou síť pohyblivým přívodem s vidlicí, tyto stroje bezpečně odpojit od sítě vytažením vidlice ze zásuvky, aby nemohlo dojít k přerušení nebo vytržení připojených vodičů. Tento požadavek se nevztahuje na taková zařízení, která k tomu byla zvlášť konstruována a uzpůsobena, jako například svítidla, některé spotřebiče pro domácnost, ruční elektromechanické nářadí apod.</w:t>
      </w:r>
    </w:p>
    <w:p w14:paraId="00661AE5" w14:textId="77777777" w:rsidR="004604D5"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DE4B37">
        <w:rPr>
          <w:rFonts w:ascii="Georgia" w:hAnsi="Georgia"/>
          <w:color w:val="000000"/>
          <w:sz w:val="19"/>
          <w:szCs w:val="19"/>
        </w:rPr>
        <w:t>Před spuštěním elektrického spotřebiče a zařízení provést jeho prohlídku – pohledově posoudit stav elektrického spotřebiče a zařízení z hlediska b</w:t>
      </w:r>
      <w:r w:rsidRPr="004604D5">
        <w:rPr>
          <w:rFonts w:ascii="Georgia" w:hAnsi="Georgia"/>
          <w:color w:val="000000"/>
          <w:sz w:val="19"/>
          <w:szCs w:val="19"/>
        </w:rPr>
        <w:t>ezpečnosti před úrazem elektrickým proudem.</w:t>
      </w:r>
    </w:p>
    <w:p w14:paraId="0E6E6171" w14:textId="0C282E2C"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Zjistí-li při obsluze závadu na zařízení (např. brnění od elektrického proudu, drnčení, nadměrná oteplení některé části, neobvykle hlučný nebo nárazový chod, poškozenou izolaci, kouř, trhavý rozběh, zápach po spálenině) elektrické zařízení ihned vypnout, zajistit proti dalšímu použití a závadu bezodkladně ohlásit vedoucímu pracoviště nebo vyučujícímu.</w:t>
      </w:r>
    </w:p>
    <w:p w14:paraId="0EBED29F" w14:textId="5774D677"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Je zakázáno otvírat rozvaděče elektrické energie, zapínat vypadlé jističe, pojistky apod.</w:t>
      </w:r>
    </w:p>
    <w:p w14:paraId="05368EDD" w14:textId="77777777"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Je zakázáno používat uvolněné nebo poškozené zásuvky a vypínače.</w:t>
      </w:r>
    </w:p>
    <w:p w14:paraId="1860D6F0" w14:textId="77777777"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Je zakázáno pracovat s elektrickými spotřebiči a zařízením s mokrýma rukama, nebo pokud jsou spotřebiče mokré.</w:t>
      </w:r>
    </w:p>
    <w:p w14:paraId="56226F2E" w14:textId="77777777"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Je zakázáno používat elektrické spotřebiče s chybějícím ochranným krytem.</w:t>
      </w:r>
    </w:p>
    <w:p w14:paraId="0210282F" w14:textId="77777777"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Je zakázáno namáhat pohyblivé elektrické přívody tahem.</w:t>
      </w:r>
    </w:p>
    <w:p w14:paraId="40E238D7" w14:textId="77777777"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Je zakázáno vést pohyblivé elektrické přívody přes ostré hrany.</w:t>
      </w:r>
    </w:p>
    <w:p w14:paraId="41AB5890" w14:textId="77777777"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Je zakázáno používat elektrické spotřebiče k jiným účelům, než pro které jsou výrobcem určeny.</w:t>
      </w:r>
    </w:p>
    <w:p w14:paraId="65716F97" w14:textId="77777777" w:rsidR="004604D5" w:rsidRPr="00F744BB" w:rsidRDefault="004604D5" w:rsidP="00897825">
      <w:pPr>
        <w:pStyle w:val="Normlnweb"/>
        <w:numPr>
          <w:ilvl w:val="1"/>
          <w:numId w:val="10"/>
        </w:numPr>
        <w:spacing w:before="0" w:beforeAutospacing="0" w:after="120" w:afterAutospacing="0"/>
        <w:ind w:left="426" w:hanging="426"/>
        <w:jc w:val="both"/>
        <w:rPr>
          <w:rFonts w:ascii="Georgia" w:hAnsi="Georgia"/>
          <w:color w:val="000000"/>
          <w:sz w:val="19"/>
          <w:szCs w:val="19"/>
        </w:rPr>
      </w:pPr>
      <w:r w:rsidRPr="00F744BB">
        <w:rPr>
          <w:rFonts w:ascii="Georgia" w:hAnsi="Georgia"/>
          <w:color w:val="000000"/>
          <w:sz w:val="19"/>
          <w:szCs w:val="19"/>
        </w:rPr>
        <w:t>Je zakázáno přetěžovat elektrické spotřebiče nebo zařízení nad stanovené technické parametry.</w:t>
      </w:r>
    </w:p>
    <w:p w14:paraId="1E88E0A7" w14:textId="77777777" w:rsidR="0028201F" w:rsidRDefault="0028201F" w:rsidP="004604D5">
      <w:pPr>
        <w:pStyle w:val="Normlnweb"/>
        <w:spacing w:before="0" w:beforeAutospacing="0" w:after="120" w:afterAutospacing="0"/>
        <w:jc w:val="both"/>
        <w:rPr>
          <w:rFonts w:ascii="Georgia" w:hAnsi="Georgia"/>
          <w:color w:val="000000"/>
          <w:sz w:val="19"/>
          <w:szCs w:val="19"/>
        </w:rPr>
      </w:pPr>
    </w:p>
    <w:p w14:paraId="4BD2E78B" w14:textId="6DA58D5B" w:rsidR="004604D5" w:rsidRDefault="004604D5" w:rsidP="004604D5">
      <w:pPr>
        <w:pStyle w:val="Normlnweb"/>
        <w:spacing w:before="0" w:beforeAutospacing="0" w:after="120" w:afterAutospacing="0"/>
        <w:jc w:val="both"/>
        <w:rPr>
          <w:rFonts w:ascii="Georgia" w:hAnsi="Georgia"/>
          <w:color w:val="000000"/>
          <w:sz w:val="19"/>
          <w:szCs w:val="19"/>
        </w:rPr>
      </w:pPr>
      <w:r w:rsidRPr="00F744BB">
        <w:rPr>
          <w:rFonts w:ascii="Georgia" w:hAnsi="Georgia"/>
          <w:color w:val="000000"/>
          <w:sz w:val="19"/>
          <w:szCs w:val="19"/>
        </w:rPr>
        <w:t>Poškozená elektrická zařízení a spotřebiče se nesmějí používat!!!</w:t>
      </w:r>
    </w:p>
    <w:p w14:paraId="032CD945" w14:textId="6A97CD42" w:rsidR="00897825" w:rsidRDefault="00897825">
      <w:pPr>
        <w:rPr>
          <w:rFonts w:ascii="Georgia" w:eastAsia="Times New Roman" w:hAnsi="Georgia" w:cs="Times New Roman"/>
          <w:color w:val="000000"/>
          <w:sz w:val="19"/>
          <w:szCs w:val="19"/>
          <w:lang w:eastAsia="cs-CZ"/>
        </w:rPr>
      </w:pPr>
      <w:r>
        <w:rPr>
          <w:rFonts w:ascii="Georgia" w:hAnsi="Georgia"/>
          <w:color w:val="000000"/>
          <w:sz w:val="19"/>
          <w:szCs w:val="19"/>
        </w:rPr>
        <w:br w:type="page"/>
      </w:r>
    </w:p>
    <w:p w14:paraId="558C662E" w14:textId="0D9F4891" w:rsidR="004604D5" w:rsidRPr="00F744BB" w:rsidRDefault="004604D5" w:rsidP="00F51360">
      <w:pPr>
        <w:pStyle w:val="Normlnweb"/>
        <w:spacing w:before="0" w:beforeAutospacing="0" w:after="120" w:afterAutospacing="0"/>
        <w:jc w:val="both"/>
        <w:rPr>
          <w:rFonts w:ascii="Georgia" w:hAnsi="Georgia"/>
          <w:color w:val="000000"/>
          <w:sz w:val="19"/>
          <w:szCs w:val="19"/>
        </w:rPr>
      </w:pPr>
      <w:r w:rsidRPr="00F744BB">
        <w:rPr>
          <w:rFonts w:ascii="Georgia" w:hAnsi="Georgia"/>
          <w:b/>
          <w:bCs/>
          <w:color w:val="000000"/>
          <w:sz w:val="19"/>
          <w:szCs w:val="19"/>
        </w:rPr>
        <w:t>První pomoc při úrazech elektřinou</w:t>
      </w:r>
    </w:p>
    <w:p w14:paraId="0638D911" w14:textId="7C7FF82A" w:rsidR="004604D5" w:rsidRPr="00F744BB" w:rsidRDefault="004604D5" w:rsidP="00897825">
      <w:pPr>
        <w:pStyle w:val="Odstavec-slovan"/>
        <w:numPr>
          <w:ilvl w:val="0"/>
          <w:numId w:val="11"/>
        </w:numPr>
        <w:spacing w:after="120"/>
        <w:ind w:left="426" w:hanging="426"/>
        <w:contextualSpacing w:val="0"/>
        <w:rPr>
          <w:color w:val="000000"/>
          <w:sz w:val="19"/>
          <w:szCs w:val="19"/>
        </w:rPr>
      </w:pPr>
      <w:r w:rsidRPr="00F744BB">
        <w:rPr>
          <w:color w:val="000000"/>
          <w:sz w:val="19"/>
          <w:szCs w:val="19"/>
        </w:rPr>
        <w:t>Vyprostit postiženého z dosahu elektrického proudu vypnutím proudu, odsunutím vodiče, odtažením postiženého.</w:t>
      </w:r>
    </w:p>
    <w:p w14:paraId="4DEC194C" w14:textId="77777777" w:rsidR="004604D5" w:rsidRPr="00F744BB" w:rsidRDefault="004604D5" w:rsidP="00897825">
      <w:pPr>
        <w:pStyle w:val="Odstavec-slovan"/>
        <w:numPr>
          <w:ilvl w:val="0"/>
          <w:numId w:val="11"/>
        </w:numPr>
        <w:spacing w:after="120"/>
        <w:ind w:left="426" w:hanging="426"/>
        <w:contextualSpacing w:val="0"/>
        <w:rPr>
          <w:color w:val="000000"/>
          <w:sz w:val="19"/>
          <w:szCs w:val="19"/>
        </w:rPr>
      </w:pPr>
      <w:r w:rsidRPr="00F744BB">
        <w:rPr>
          <w:color w:val="000000"/>
          <w:sz w:val="19"/>
          <w:szCs w:val="19"/>
        </w:rPr>
        <w:t>Zjistit stav vědomí a v případě, že postižený nereaguje, snažit se přivolat na pomoc okolí.</w:t>
      </w:r>
    </w:p>
    <w:p w14:paraId="75935452" w14:textId="77777777" w:rsidR="004604D5" w:rsidRPr="00F744BB" w:rsidRDefault="004604D5" w:rsidP="00897825">
      <w:pPr>
        <w:pStyle w:val="Odstavec-slovan"/>
        <w:numPr>
          <w:ilvl w:val="0"/>
          <w:numId w:val="11"/>
        </w:numPr>
        <w:spacing w:after="120"/>
        <w:ind w:left="426" w:hanging="426"/>
        <w:contextualSpacing w:val="0"/>
        <w:rPr>
          <w:color w:val="000000"/>
          <w:sz w:val="19"/>
          <w:szCs w:val="19"/>
        </w:rPr>
      </w:pPr>
      <w:r w:rsidRPr="00F744BB">
        <w:rPr>
          <w:color w:val="000000"/>
          <w:sz w:val="19"/>
          <w:szCs w:val="19"/>
        </w:rPr>
        <w:t>Pokud nedýchá normálně, volat okamžitě zdravotnickou záchrannou službu (tel. 155 anebo 112).</w:t>
      </w:r>
    </w:p>
    <w:p w14:paraId="3016B438" w14:textId="77777777" w:rsidR="004604D5" w:rsidRPr="00F744BB" w:rsidRDefault="004604D5" w:rsidP="00897825">
      <w:pPr>
        <w:pStyle w:val="Odstavec-slovan"/>
        <w:numPr>
          <w:ilvl w:val="0"/>
          <w:numId w:val="11"/>
        </w:numPr>
        <w:spacing w:after="120"/>
        <w:ind w:left="426" w:hanging="426"/>
        <w:contextualSpacing w:val="0"/>
        <w:rPr>
          <w:color w:val="000000"/>
          <w:sz w:val="19"/>
          <w:szCs w:val="19"/>
        </w:rPr>
      </w:pPr>
      <w:r w:rsidRPr="00F744BB">
        <w:rPr>
          <w:color w:val="000000"/>
          <w:sz w:val="19"/>
          <w:szCs w:val="19"/>
        </w:rPr>
        <w:t>Zahájit neprodleně nepřímou srdeční masáž a umělé dýchání.</w:t>
      </w:r>
    </w:p>
    <w:p w14:paraId="720C8781" w14:textId="77777777" w:rsidR="004604D5" w:rsidRPr="00F744BB" w:rsidRDefault="004604D5" w:rsidP="00897825">
      <w:pPr>
        <w:pStyle w:val="Odstavec-slovan"/>
        <w:numPr>
          <w:ilvl w:val="0"/>
          <w:numId w:val="11"/>
        </w:numPr>
        <w:spacing w:after="120"/>
        <w:ind w:left="426" w:hanging="426"/>
        <w:contextualSpacing w:val="0"/>
        <w:rPr>
          <w:color w:val="000000"/>
          <w:sz w:val="19"/>
          <w:szCs w:val="19"/>
        </w:rPr>
      </w:pPr>
      <w:r w:rsidRPr="00F744BB">
        <w:rPr>
          <w:color w:val="000000"/>
          <w:sz w:val="19"/>
          <w:szCs w:val="19"/>
        </w:rPr>
        <w:t>Co nejdříve uvědomit vedoucího příslušného pracoviště.</w:t>
      </w:r>
    </w:p>
    <w:p w14:paraId="65B764C9" w14:textId="77777777" w:rsidR="004604D5" w:rsidRPr="00966285" w:rsidRDefault="004604D5" w:rsidP="004604D5">
      <w:pPr>
        <w:tabs>
          <w:tab w:val="left" w:pos="284"/>
        </w:tabs>
        <w:jc w:val="both"/>
        <w:rPr>
          <w:rFonts w:ascii="Georgia" w:hAnsi="Georgia"/>
        </w:rPr>
      </w:pPr>
    </w:p>
    <w:p w14:paraId="47A255DA" w14:textId="77777777" w:rsidR="004604D5" w:rsidRPr="00F744BB" w:rsidRDefault="004604D5" w:rsidP="004604D5">
      <w:pPr>
        <w:spacing w:after="120" w:line="240" w:lineRule="auto"/>
        <w:jc w:val="both"/>
        <w:rPr>
          <w:rFonts w:ascii="Georgia" w:hAnsi="Georgia"/>
          <w:b/>
          <w:bCs/>
          <w:sz w:val="19"/>
          <w:szCs w:val="19"/>
        </w:rPr>
      </w:pPr>
      <w:r w:rsidRPr="00F744BB">
        <w:rPr>
          <w:rFonts w:ascii="Georgia" w:hAnsi="Georgia"/>
          <w:b/>
          <w:bCs/>
          <w:sz w:val="19"/>
          <w:szCs w:val="19"/>
        </w:rPr>
        <w:t>Požární ochrana</w:t>
      </w:r>
    </w:p>
    <w:p w14:paraId="39C45613" w14:textId="77777777" w:rsidR="004604D5" w:rsidRPr="00F744BB" w:rsidRDefault="004604D5" w:rsidP="004604D5">
      <w:pPr>
        <w:pStyle w:val="Normlnweb"/>
        <w:spacing w:before="120" w:beforeAutospacing="0" w:after="0" w:afterAutospacing="0"/>
        <w:jc w:val="both"/>
        <w:rPr>
          <w:rFonts w:ascii="Georgia" w:hAnsi="Georgia"/>
          <w:color w:val="000000"/>
          <w:sz w:val="19"/>
          <w:szCs w:val="19"/>
        </w:rPr>
      </w:pPr>
      <w:r w:rsidRPr="00F744BB">
        <w:rPr>
          <w:rFonts w:ascii="Georgia" w:hAnsi="Georgia"/>
          <w:b/>
          <w:bCs/>
          <w:color w:val="000000"/>
          <w:sz w:val="19"/>
          <w:szCs w:val="19"/>
        </w:rPr>
        <w:t>Základní povinnosti</w:t>
      </w:r>
      <w:r w:rsidRPr="00F744BB">
        <w:rPr>
          <w:rFonts w:ascii="Georgia" w:hAnsi="Georgia"/>
          <w:color w:val="000000"/>
          <w:sz w:val="19"/>
          <w:szCs w:val="19"/>
        </w:rPr>
        <w:t>:</w:t>
      </w:r>
    </w:p>
    <w:p w14:paraId="3C26F47D" w14:textId="65D07C0F" w:rsidR="004604D5" w:rsidRPr="00F744BB" w:rsidRDefault="004604D5" w:rsidP="004604D5">
      <w:pPr>
        <w:pStyle w:val="Normlnweb"/>
        <w:spacing w:before="120" w:beforeAutospacing="0" w:after="0" w:afterAutospacing="0"/>
        <w:jc w:val="both"/>
        <w:rPr>
          <w:rFonts w:ascii="Georgia" w:hAnsi="Georgia"/>
          <w:color w:val="000000"/>
          <w:sz w:val="19"/>
          <w:szCs w:val="19"/>
        </w:rPr>
      </w:pPr>
      <w:r w:rsidRPr="00F744BB">
        <w:rPr>
          <w:rFonts w:ascii="Georgia" w:hAnsi="Georgia"/>
          <w:color w:val="000000"/>
          <w:sz w:val="19"/>
          <w:szCs w:val="19"/>
        </w:rPr>
        <w:t>Každý je povinen počínat si tak, aby nezadal příčinu ke vzniku požáru. Každý, kdo zpozoruje požár je okamžitě povinen uhasit požár dostupnými hasebními prostředky nebo provést nutná opatření k zamezení jeho šíření (pokud není ohrožena jeho bezpečnost). Ohlásit požár (nebo zabezpečit jeho ohlášení) na HZS Olomouckého kraje (tel. 150 anebo 112) nebo na ohlašovně požáru objektu a okamžitě o vzniku požáru informovat nadřízeného zaměstnance.</w:t>
      </w:r>
    </w:p>
    <w:p w14:paraId="3D7E343B" w14:textId="77777777" w:rsidR="004604D5" w:rsidRPr="00F744BB" w:rsidRDefault="004604D5" w:rsidP="00F51360">
      <w:pPr>
        <w:pStyle w:val="Normlnweb"/>
        <w:spacing w:before="120" w:beforeAutospacing="0" w:after="120" w:afterAutospacing="0"/>
        <w:jc w:val="both"/>
        <w:rPr>
          <w:rFonts w:ascii="Georgia" w:hAnsi="Georgia"/>
          <w:color w:val="000000"/>
          <w:sz w:val="19"/>
          <w:szCs w:val="19"/>
        </w:rPr>
      </w:pPr>
      <w:r w:rsidRPr="00F744BB">
        <w:rPr>
          <w:rFonts w:ascii="Georgia" w:hAnsi="Georgia"/>
          <w:color w:val="000000"/>
          <w:sz w:val="19"/>
          <w:szCs w:val="19"/>
        </w:rPr>
        <w:t>Studenti jsou v zájmu zajištění požární bezpečnosti povinni:</w:t>
      </w:r>
    </w:p>
    <w:p w14:paraId="2DA68697" w14:textId="0A342F42" w:rsidR="004604D5" w:rsidRPr="002706E1" w:rsidRDefault="004604D5" w:rsidP="00897825">
      <w:pPr>
        <w:pStyle w:val="Odstavec-slovan"/>
        <w:numPr>
          <w:ilvl w:val="0"/>
          <w:numId w:val="13"/>
        </w:numPr>
        <w:spacing w:after="120"/>
        <w:ind w:left="426" w:hanging="426"/>
        <w:contextualSpacing w:val="0"/>
        <w:rPr>
          <w:color w:val="000000"/>
          <w:sz w:val="19"/>
          <w:szCs w:val="19"/>
        </w:rPr>
      </w:pPr>
      <w:r w:rsidRPr="002706E1">
        <w:rPr>
          <w:color w:val="000000"/>
          <w:sz w:val="19"/>
          <w:szCs w:val="19"/>
        </w:rPr>
        <w:t>Dodržovat požární řády objektů, pracoviště, evakuační plán objektu, požární poplachové směrnice, případně řád ohlašovny požárů a další předpisy a pokyny v oblasti PO.</w:t>
      </w:r>
    </w:p>
    <w:p w14:paraId="68860972" w14:textId="77777777" w:rsidR="004604D5" w:rsidRPr="002706E1" w:rsidRDefault="004604D5" w:rsidP="00897825">
      <w:pPr>
        <w:pStyle w:val="Odstavec-slovan"/>
        <w:numPr>
          <w:ilvl w:val="0"/>
          <w:numId w:val="13"/>
        </w:numPr>
        <w:spacing w:after="120"/>
        <w:ind w:left="426" w:hanging="426"/>
        <w:contextualSpacing w:val="0"/>
        <w:rPr>
          <w:color w:val="000000"/>
          <w:sz w:val="19"/>
          <w:szCs w:val="19"/>
        </w:rPr>
      </w:pPr>
      <w:r w:rsidRPr="002706E1">
        <w:rPr>
          <w:color w:val="000000"/>
          <w:sz w:val="19"/>
          <w:szCs w:val="19"/>
        </w:rPr>
        <w:t>Oznámit závady, které by mohly ohrozit požární bezpečnost.</w:t>
      </w:r>
    </w:p>
    <w:p w14:paraId="79255C43" w14:textId="0F05A85C" w:rsidR="004604D5" w:rsidRPr="002706E1" w:rsidRDefault="004604D5" w:rsidP="00897825">
      <w:pPr>
        <w:pStyle w:val="Odstavec-slovan"/>
        <w:numPr>
          <w:ilvl w:val="0"/>
          <w:numId w:val="13"/>
        </w:numPr>
        <w:spacing w:after="120"/>
        <w:ind w:left="426" w:hanging="426"/>
        <w:contextualSpacing w:val="0"/>
        <w:rPr>
          <w:color w:val="000000"/>
          <w:sz w:val="19"/>
          <w:szCs w:val="19"/>
        </w:rPr>
      </w:pPr>
      <w:r w:rsidRPr="002706E1">
        <w:rPr>
          <w:color w:val="000000"/>
          <w:sz w:val="19"/>
          <w:szCs w:val="19"/>
        </w:rPr>
        <w:t>Hořlavé materiály a hořlavé kapaliny a plyny (chemikálie, barvy, oleje, ředidla, čisticí prostředky) ukládat jen na k tomu určená, vyhrazená místa.</w:t>
      </w:r>
    </w:p>
    <w:p w14:paraId="29516E3A" w14:textId="6718796E" w:rsidR="004604D5" w:rsidRPr="002706E1" w:rsidRDefault="004604D5" w:rsidP="00897825">
      <w:pPr>
        <w:pStyle w:val="Odstavec-slovan"/>
        <w:numPr>
          <w:ilvl w:val="0"/>
          <w:numId w:val="13"/>
        </w:numPr>
        <w:spacing w:after="120"/>
        <w:ind w:left="426" w:hanging="426"/>
        <w:contextualSpacing w:val="0"/>
        <w:rPr>
          <w:color w:val="000000"/>
          <w:sz w:val="19"/>
          <w:szCs w:val="19"/>
        </w:rPr>
      </w:pPr>
      <w:r w:rsidRPr="002706E1">
        <w:rPr>
          <w:color w:val="000000"/>
          <w:sz w:val="19"/>
          <w:szCs w:val="19"/>
        </w:rPr>
        <w:t>Dodržovat zákaz používání soukromých elektrických, plynových nebo jiných spotřebičů, zvláště s otevřeným ohněm případně sálavým teplem.</w:t>
      </w:r>
    </w:p>
    <w:p w14:paraId="33FE7286" w14:textId="30F77104" w:rsidR="004604D5" w:rsidRPr="002706E1" w:rsidRDefault="004604D5" w:rsidP="00897825">
      <w:pPr>
        <w:pStyle w:val="Odstavec-slovan"/>
        <w:numPr>
          <w:ilvl w:val="0"/>
          <w:numId w:val="13"/>
        </w:numPr>
        <w:spacing w:after="120"/>
        <w:ind w:left="426" w:hanging="426"/>
        <w:contextualSpacing w:val="0"/>
        <w:rPr>
          <w:color w:val="000000"/>
          <w:sz w:val="19"/>
          <w:szCs w:val="19"/>
        </w:rPr>
      </w:pPr>
      <w:r w:rsidRPr="00F51360">
        <w:rPr>
          <w:color w:val="000000"/>
          <w:sz w:val="19"/>
          <w:szCs w:val="19"/>
        </w:rPr>
        <w:t>Varné konvice a elektrické vařiče vždy odpojit od zdroje elektrické energie, pokud opouštíte prostor, kde jsou používány.</w:t>
      </w:r>
    </w:p>
    <w:p w14:paraId="437C5526" w14:textId="77777777" w:rsidR="004604D5" w:rsidRPr="002706E1" w:rsidRDefault="004604D5" w:rsidP="00897825">
      <w:pPr>
        <w:pStyle w:val="Odstavec-slovan"/>
        <w:numPr>
          <w:ilvl w:val="0"/>
          <w:numId w:val="13"/>
        </w:numPr>
        <w:spacing w:after="120"/>
        <w:ind w:left="426" w:hanging="426"/>
        <w:contextualSpacing w:val="0"/>
        <w:rPr>
          <w:color w:val="000000"/>
          <w:sz w:val="19"/>
          <w:szCs w:val="19"/>
        </w:rPr>
      </w:pPr>
      <w:r w:rsidRPr="002706E1">
        <w:rPr>
          <w:color w:val="000000"/>
          <w:sz w:val="19"/>
          <w:szCs w:val="19"/>
        </w:rPr>
        <w:t>Neprovádět opravy a jiné zásahy do elektrické instalace a spotřebičů.</w:t>
      </w:r>
    </w:p>
    <w:p w14:paraId="13DB5DD0" w14:textId="1FB76A31" w:rsidR="004604D5" w:rsidRPr="002706E1" w:rsidRDefault="004604D5" w:rsidP="00897825">
      <w:pPr>
        <w:pStyle w:val="Odstavec-slovan"/>
        <w:numPr>
          <w:ilvl w:val="0"/>
          <w:numId w:val="13"/>
        </w:numPr>
        <w:spacing w:after="120"/>
        <w:ind w:left="426" w:hanging="426"/>
        <w:contextualSpacing w:val="0"/>
        <w:rPr>
          <w:color w:val="000000"/>
          <w:sz w:val="19"/>
          <w:szCs w:val="19"/>
        </w:rPr>
      </w:pPr>
      <w:r w:rsidRPr="002706E1">
        <w:rPr>
          <w:color w:val="000000"/>
          <w:sz w:val="19"/>
          <w:szCs w:val="19"/>
        </w:rPr>
        <w:t>Udržovat volný přístup k rozvaděčům a hlavním uzávěrům elektrické energie, vody, plynu, požárně bezpečnostním zařízením, hasícím prostředkům a tlakovým lahvím na technické a medicinální plyny.</w:t>
      </w:r>
    </w:p>
    <w:p w14:paraId="61AAA138" w14:textId="77777777" w:rsidR="004604D5" w:rsidRPr="002706E1" w:rsidRDefault="004604D5" w:rsidP="00897825">
      <w:pPr>
        <w:pStyle w:val="Odstavec-slovan"/>
        <w:numPr>
          <w:ilvl w:val="0"/>
          <w:numId w:val="13"/>
        </w:numPr>
        <w:spacing w:after="120"/>
        <w:ind w:left="426" w:hanging="426"/>
        <w:contextualSpacing w:val="0"/>
        <w:rPr>
          <w:color w:val="000000"/>
          <w:sz w:val="19"/>
          <w:szCs w:val="19"/>
        </w:rPr>
      </w:pPr>
      <w:r w:rsidRPr="002706E1">
        <w:rPr>
          <w:color w:val="000000"/>
          <w:sz w:val="19"/>
          <w:szCs w:val="19"/>
        </w:rPr>
        <w:t>Udržovat vždy volné a průchodné únikové cesty a únikové východy.</w:t>
      </w:r>
    </w:p>
    <w:p w14:paraId="69F7C512" w14:textId="77777777" w:rsidR="004604D5" w:rsidRPr="00966285" w:rsidRDefault="004604D5" w:rsidP="004604D5">
      <w:pPr>
        <w:pStyle w:val="Normlnweb"/>
        <w:spacing w:before="120" w:beforeAutospacing="0" w:after="0" w:afterAutospacing="0"/>
        <w:jc w:val="both"/>
        <w:rPr>
          <w:rFonts w:ascii="Georgia" w:hAnsi="Georgia"/>
          <w:color w:val="000000"/>
          <w:sz w:val="20"/>
          <w:szCs w:val="20"/>
        </w:rPr>
      </w:pPr>
    </w:p>
    <w:p w14:paraId="61503AAC" w14:textId="77777777" w:rsidR="004604D5" w:rsidRPr="002706E1" w:rsidRDefault="004604D5" w:rsidP="004604D5">
      <w:pPr>
        <w:pStyle w:val="Normlnweb"/>
        <w:spacing w:before="120" w:beforeAutospacing="0" w:after="0" w:afterAutospacing="0"/>
        <w:jc w:val="both"/>
        <w:rPr>
          <w:rFonts w:ascii="Georgia" w:hAnsi="Georgia"/>
          <w:b/>
          <w:bCs/>
          <w:color w:val="000000"/>
          <w:sz w:val="19"/>
          <w:szCs w:val="19"/>
        </w:rPr>
      </w:pPr>
      <w:r w:rsidRPr="002706E1">
        <w:rPr>
          <w:rFonts w:ascii="Georgia" w:hAnsi="Georgia"/>
          <w:b/>
          <w:bCs/>
          <w:color w:val="000000"/>
          <w:sz w:val="19"/>
          <w:szCs w:val="19"/>
        </w:rPr>
        <w:t>Hasicí přístroje</w:t>
      </w:r>
    </w:p>
    <w:p w14:paraId="5DE7D158" w14:textId="77777777" w:rsidR="004604D5" w:rsidRPr="002706E1" w:rsidRDefault="004604D5" w:rsidP="004604D5">
      <w:pPr>
        <w:pStyle w:val="Normlnweb"/>
        <w:spacing w:before="120" w:beforeAutospacing="0" w:after="0" w:afterAutospacing="0"/>
        <w:jc w:val="both"/>
        <w:rPr>
          <w:rFonts w:ascii="Georgia" w:hAnsi="Georgia"/>
          <w:color w:val="000000"/>
          <w:sz w:val="19"/>
          <w:szCs w:val="19"/>
        </w:rPr>
      </w:pPr>
      <w:r w:rsidRPr="002706E1">
        <w:rPr>
          <w:rFonts w:ascii="Georgia" w:hAnsi="Georgia"/>
          <w:color w:val="000000"/>
          <w:sz w:val="19"/>
          <w:szCs w:val="19"/>
        </w:rPr>
        <w:t xml:space="preserve">1. </w:t>
      </w:r>
      <w:r w:rsidRPr="002706E1">
        <w:rPr>
          <w:rFonts w:ascii="Georgia" w:hAnsi="Georgia"/>
          <w:b/>
          <w:bCs/>
          <w:color w:val="000000"/>
          <w:sz w:val="19"/>
          <w:szCs w:val="19"/>
        </w:rPr>
        <w:t>Vodní</w:t>
      </w:r>
    </w:p>
    <w:p w14:paraId="2156F649" w14:textId="32AFDE81"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a) </w:t>
      </w:r>
      <w:proofErr w:type="gramStart"/>
      <w:r w:rsidRPr="002706E1">
        <w:rPr>
          <w:rFonts w:ascii="Georgia" w:hAnsi="Georgia"/>
          <w:color w:val="000000"/>
          <w:sz w:val="19"/>
          <w:szCs w:val="19"/>
        </w:rPr>
        <w:t>hasivo</w:t>
      </w:r>
      <w:r w:rsidR="00F51360">
        <w:rPr>
          <w:rFonts w:ascii="Georgia" w:hAnsi="Georgia"/>
          <w:color w:val="000000"/>
          <w:sz w:val="19"/>
          <w:szCs w:val="19"/>
        </w:rPr>
        <w:tab/>
        <w:t xml:space="preserve">- </w:t>
      </w:r>
      <w:r w:rsidRPr="002706E1">
        <w:rPr>
          <w:rFonts w:ascii="Georgia" w:hAnsi="Georgia"/>
          <w:color w:val="000000"/>
          <w:sz w:val="19"/>
          <w:szCs w:val="19"/>
        </w:rPr>
        <w:t>roztok</w:t>
      </w:r>
      <w:proofErr w:type="gramEnd"/>
      <w:r w:rsidRPr="002706E1">
        <w:rPr>
          <w:rFonts w:ascii="Georgia" w:hAnsi="Georgia"/>
          <w:color w:val="000000"/>
          <w:sz w:val="19"/>
          <w:szCs w:val="19"/>
        </w:rPr>
        <w:t xml:space="preserve"> vody s uhličitanem draselným</w:t>
      </w:r>
    </w:p>
    <w:p w14:paraId="203315C7" w14:textId="4F3CD8D5"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b) </w:t>
      </w:r>
      <w:proofErr w:type="gramStart"/>
      <w:r w:rsidRPr="002706E1">
        <w:rPr>
          <w:rFonts w:ascii="Georgia" w:hAnsi="Georgia"/>
          <w:color w:val="000000"/>
          <w:sz w:val="19"/>
          <w:szCs w:val="19"/>
        </w:rPr>
        <w:t>účinek</w:t>
      </w:r>
      <w:r w:rsidR="00F51360">
        <w:rPr>
          <w:rFonts w:ascii="Georgia" w:hAnsi="Georgia"/>
          <w:color w:val="000000"/>
          <w:sz w:val="19"/>
          <w:szCs w:val="19"/>
        </w:rPr>
        <w:tab/>
        <w:t xml:space="preserve">- </w:t>
      </w:r>
      <w:r w:rsidRPr="002706E1">
        <w:rPr>
          <w:rFonts w:ascii="Georgia" w:hAnsi="Georgia"/>
          <w:color w:val="000000"/>
          <w:sz w:val="19"/>
          <w:szCs w:val="19"/>
        </w:rPr>
        <w:t>ochlazování</w:t>
      </w:r>
      <w:proofErr w:type="gramEnd"/>
    </w:p>
    <w:p w14:paraId="62D7432A" w14:textId="6489897F"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c) </w:t>
      </w:r>
      <w:proofErr w:type="gramStart"/>
      <w:r w:rsidRPr="002706E1">
        <w:rPr>
          <w:rFonts w:ascii="Georgia" w:hAnsi="Georgia"/>
          <w:color w:val="000000"/>
          <w:sz w:val="19"/>
          <w:szCs w:val="19"/>
        </w:rPr>
        <w:t>vhodný</w:t>
      </w:r>
      <w:r w:rsidR="00F51360">
        <w:rPr>
          <w:rFonts w:ascii="Georgia" w:hAnsi="Georgia"/>
          <w:color w:val="000000"/>
          <w:sz w:val="19"/>
          <w:szCs w:val="19"/>
        </w:rPr>
        <w:tab/>
        <w:t xml:space="preserve">- </w:t>
      </w:r>
      <w:r w:rsidRPr="002706E1">
        <w:rPr>
          <w:rFonts w:ascii="Georgia" w:hAnsi="Georgia"/>
          <w:color w:val="000000"/>
          <w:sz w:val="19"/>
          <w:szCs w:val="19"/>
        </w:rPr>
        <w:t>k</w:t>
      </w:r>
      <w:proofErr w:type="gramEnd"/>
      <w:r w:rsidRPr="002706E1">
        <w:rPr>
          <w:rFonts w:ascii="Georgia" w:hAnsi="Georgia"/>
          <w:color w:val="000000"/>
          <w:sz w:val="19"/>
          <w:szCs w:val="19"/>
        </w:rPr>
        <w:t xml:space="preserve"> hašení žhnoucích pevných látek (dřevo, papír, textil)</w:t>
      </w:r>
    </w:p>
    <w:p w14:paraId="77389438" w14:textId="4AF978F6"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d) </w:t>
      </w:r>
      <w:proofErr w:type="gramStart"/>
      <w:r w:rsidRPr="002706E1">
        <w:rPr>
          <w:rFonts w:ascii="Georgia" w:hAnsi="Georgia"/>
          <w:color w:val="000000"/>
          <w:sz w:val="19"/>
          <w:szCs w:val="19"/>
        </w:rPr>
        <w:t>nevhodný</w:t>
      </w:r>
      <w:r w:rsidR="00F51360">
        <w:rPr>
          <w:rFonts w:ascii="Georgia" w:hAnsi="Georgia"/>
          <w:color w:val="000000"/>
          <w:sz w:val="19"/>
          <w:szCs w:val="19"/>
        </w:rPr>
        <w:tab/>
        <w:t xml:space="preserve">- </w:t>
      </w:r>
      <w:r w:rsidRPr="002706E1">
        <w:rPr>
          <w:rFonts w:ascii="Georgia" w:hAnsi="Georgia"/>
          <w:color w:val="000000"/>
          <w:sz w:val="19"/>
          <w:szCs w:val="19"/>
        </w:rPr>
        <w:t>na</w:t>
      </w:r>
      <w:proofErr w:type="gramEnd"/>
      <w:r w:rsidRPr="002706E1">
        <w:rPr>
          <w:rFonts w:ascii="Georgia" w:hAnsi="Georgia"/>
          <w:color w:val="000000"/>
          <w:sz w:val="19"/>
          <w:szCs w:val="19"/>
        </w:rPr>
        <w:t xml:space="preserve"> hořlavé kapaliny (barvy, oleje, tuky)</w:t>
      </w:r>
    </w:p>
    <w:p w14:paraId="509B331C" w14:textId="38A8C42C"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e) </w:t>
      </w:r>
      <w:proofErr w:type="gramStart"/>
      <w:r w:rsidRPr="002706E1">
        <w:rPr>
          <w:rFonts w:ascii="Georgia" w:hAnsi="Georgia"/>
          <w:color w:val="000000"/>
          <w:sz w:val="19"/>
          <w:szCs w:val="19"/>
        </w:rPr>
        <w:t>NEHASIT !!!</w:t>
      </w:r>
      <w:proofErr w:type="gramEnd"/>
      <w:r w:rsidR="00F51360">
        <w:rPr>
          <w:rFonts w:ascii="Georgia" w:hAnsi="Georgia"/>
          <w:color w:val="000000"/>
          <w:sz w:val="19"/>
          <w:szCs w:val="19"/>
        </w:rPr>
        <w:tab/>
        <w:t xml:space="preserve">- </w:t>
      </w:r>
      <w:r w:rsidRPr="002706E1">
        <w:rPr>
          <w:rFonts w:ascii="Georgia" w:hAnsi="Georgia"/>
          <w:color w:val="000000"/>
          <w:sz w:val="19"/>
          <w:szCs w:val="19"/>
        </w:rPr>
        <w:t>zařízení pod elektrickým napětím!!!</w:t>
      </w:r>
    </w:p>
    <w:p w14:paraId="6D04A24B" w14:textId="77777777" w:rsidR="004604D5" w:rsidRPr="002706E1" w:rsidRDefault="004604D5" w:rsidP="004604D5">
      <w:pPr>
        <w:pStyle w:val="Normlnweb"/>
        <w:spacing w:before="120" w:beforeAutospacing="0" w:after="0" w:afterAutospacing="0"/>
        <w:jc w:val="both"/>
        <w:rPr>
          <w:rFonts w:ascii="Georgia" w:hAnsi="Georgia"/>
          <w:color w:val="000000"/>
          <w:sz w:val="19"/>
          <w:szCs w:val="19"/>
        </w:rPr>
      </w:pPr>
      <w:r w:rsidRPr="002706E1">
        <w:rPr>
          <w:rFonts w:ascii="Georgia" w:hAnsi="Georgia"/>
          <w:color w:val="000000"/>
          <w:sz w:val="19"/>
          <w:szCs w:val="19"/>
        </w:rPr>
        <w:t xml:space="preserve">2. </w:t>
      </w:r>
      <w:r w:rsidRPr="002706E1">
        <w:rPr>
          <w:rFonts w:ascii="Georgia" w:hAnsi="Georgia"/>
          <w:b/>
          <w:bCs/>
          <w:color w:val="000000"/>
          <w:sz w:val="19"/>
          <w:szCs w:val="19"/>
        </w:rPr>
        <w:t>Práškový</w:t>
      </w:r>
    </w:p>
    <w:p w14:paraId="65D31161" w14:textId="628818B3"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a) </w:t>
      </w:r>
      <w:proofErr w:type="spellStart"/>
      <w:r w:rsidRPr="002706E1">
        <w:rPr>
          <w:rFonts w:ascii="Georgia" w:hAnsi="Georgia"/>
          <w:color w:val="000000"/>
          <w:sz w:val="19"/>
          <w:szCs w:val="19"/>
        </w:rPr>
        <w:t>hasivouniverzální</w:t>
      </w:r>
      <w:proofErr w:type="spellEnd"/>
      <w:r w:rsidRPr="002706E1">
        <w:rPr>
          <w:rFonts w:ascii="Georgia" w:hAnsi="Georgia"/>
          <w:color w:val="000000"/>
          <w:sz w:val="19"/>
          <w:szCs w:val="19"/>
        </w:rPr>
        <w:t xml:space="preserve"> hasicí prášek</w:t>
      </w:r>
    </w:p>
    <w:p w14:paraId="7A6D1BC3" w14:textId="428F8B47"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b) </w:t>
      </w:r>
      <w:proofErr w:type="spellStart"/>
      <w:r w:rsidRPr="002706E1">
        <w:rPr>
          <w:rFonts w:ascii="Georgia" w:hAnsi="Georgia"/>
          <w:color w:val="000000"/>
          <w:sz w:val="19"/>
          <w:szCs w:val="19"/>
        </w:rPr>
        <w:t>účinekdochází</w:t>
      </w:r>
      <w:proofErr w:type="spellEnd"/>
      <w:r w:rsidRPr="002706E1">
        <w:rPr>
          <w:rFonts w:ascii="Georgia" w:hAnsi="Georgia"/>
          <w:color w:val="000000"/>
          <w:sz w:val="19"/>
          <w:szCs w:val="19"/>
        </w:rPr>
        <w:t xml:space="preserve"> k poklesu energie potřebné k hoření a izoluje hořící předmět od okolního</w:t>
      </w:r>
      <w:r w:rsidR="00F51360">
        <w:rPr>
          <w:rFonts w:ascii="Georgia" w:hAnsi="Georgia"/>
          <w:color w:val="000000"/>
          <w:sz w:val="19"/>
          <w:szCs w:val="19"/>
        </w:rPr>
        <w:t xml:space="preserve"> </w:t>
      </w:r>
      <w:r w:rsidRPr="002706E1">
        <w:rPr>
          <w:rFonts w:ascii="Georgia" w:hAnsi="Georgia"/>
          <w:color w:val="000000"/>
          <w:sz w:val="19"/>
          <w:szCs w:val="19"/>
        </w:rPr>
        <w:t>vzduchu</w:t>
      </w:r>
    </w:p>
    <w:p w14:paraId="46CEFC5A" w14:textId="7771E656"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c) </w:t>
      </w:r>
      <w:proofErr w:type="gramStart"/>
      <w:r w:rsidRPr="002706E1">
        <w:rPr>
          <w:rFonts w:ascii="Georgia" w:hAnsi="Georgia"/>
          <w:color w:val="000000"/>
          <w:sz w:val="19"/>
          <w:szCs w:val="19"/>
        </w:rPr>
        <w:t>vhodný</w:t>
      </w:r>
      <w:r w:rsidR="00F51360">
        <w:rPr>
          <w:rFonts w:ascii="Georgia" w:hAnsi="Georgia"/>
          <w:color w:val="000000"/>
          <w:sz w:val="19"/>
          <w:szCs w:val="19"/>
        </w:rPr>
        <w:tab/>
        <w:t xml:space="preserve">- </w:t>
      </w:r>
      <w:r w:rsidRPr="002706E1">
        <w:rPr>
          <w:rFonts w:ascii="Georgia" w:hAnsi="Georgia"/>
          <w:color w:val="000000"/>
          <w:sz w:val="19"/>
          <w:szCs w:val="19"/>
        </w:rPr>
        <w:t>na</w:t>
      </w:r>
      <w:proofErr w:type="gramEnd"/>
      <w:r w:rsidRPr="002706E1">
        <w:rPr>
          <w:rFonts w:ascii="Georgia" w:hAnsi="Georgia"/>
          <w:color w:val="000000"/>
          <w:sz w:val="19"/>
          <w:szCs w:val="19"/>
        </w:rPr>
        <w:t xml:space="preserve"> žhnoucí pevné látky (dřevo, uhlí, textil)</w:t>
      </w:r>
    </w:p>
    <w:p w14:paraId="0DB3F3EC" w14:textId="08449274" w:rsidR="004604D5" w:rsidRPr="002706E1" w:rsidRDefault="00F51360" w:rsidP="00F51360">
      <w:pPr>
        <w:pStyle w:val="Normlnweb"/>
        <w:tabs>
          <w:tab w:val="left" w:pos="1701"/>
        </w:tabs>
        <w:spacing w:before="0" w:beforeAutospacing="0" w:after="0" w:afterAutospacing="0"/>
        <w:ind w:left="567"/>
        <w:jc w:val="both"/>
        <w:rPr>
          <w:rFonts w:ascii="Georgia" w:hAnsi="Georgia"/>
          <w:color w:val="000000"/>
          <w:sz w:val="19"/>
          <w:szCs w:val="19"/>
        </w:rPr>
      </w:pPr>
      <w:r>
        <w:rPr>
          <w:rFonts w:ascii="Georgia" w:hAnsi="Georgia"/>
          <w:color w:val="000000"/>
          <w:sz w:val="19"/>
          <w:szCs w:val="19"/>
        </w:rPr>
        <w:tab/>
      </w:r>
      <w:r w:rsidR="004604D5" w:rsidRPr="002706E1">
        <w:rPr>
          <w:rFonts w:ascii="Georgia" w:hAnsi="Georgia"/>
          <w:color w:val="000000"/>
          <w:sz w:val="19"/>
          <w:szCs w:val="19"/>
        </w:rPr>
        <w:t>- na kapalné látky (benzín, olej, laky, dehet)</w:t>
      </w:r>
    </w:p>
    <w:p w14:paraId="4BA15570" w14:textId="41C3F2FF" w:rsidR="004604D5" w:rsidRPr="002706E1" w:rsidRDefault="00F51360" w:rsidP="00F51360">
      <w:pPr>
        <w:pStyle w:val="Normlnweb"/>
        <w:tabs>
          <w:tab w:val="left" w:pos="1701"/>
        </w:tabs>
        <w:spacing w:before="0" w:beforeAutospacing="0" w:after="0" w:afterAutospacing="0"/>
        <w:ind w:left="567"/>
        <w:jc w:val="both"/>
        <w:rPr>
          <w:rFonts w:ascii="Georgia" w:hAnsi="Georgia"/>
          <w:color w:val="000000"/>
          <w:sz w:val="19"/>
          <w:szCs w:val="19"/>
        </w:rPr>
      </w:pPr>
      <w:r>
        <w:rPr>
          <w:rFonts w:ascii="Georgia" w:hAnsi="Georgia"/>
          <w:color w:val="000000"/>
          <w:sz w:val="19"/>
          <w:szCs w:val="19"/>
        </w:rPr>
        <w:tab/>
      </w:r>
      <w:r w:rsidR="004604D5" w:rsidRPr="002706E1">
        <w:rPr>
          <w:rFonts w:ascii="Georgia" w:hAnsi="Georgia"/>
          <w:color w:val="000000"/>
          <w:sz w:val="19"/>
          <w:szCs w:val="19"/>
        </w:rPr>
        <w:t>- na plynné látky (acetylen, metan, vodík)</w:t>
      </w:r>
    </w:p>
    <w:p w14:paraId="07578614" w14:textId="699DA25D" w:rsidR="004604D5" w:rsidRPr="002706E1" w:rsidRDefault="00F51360" w:rsidP="00F51360">
      <w:pPr>
        <w:pStyle w:val="Normlnweb"/>
        <w:tabs>
          <w:tab w:val="left" w:pos="1701"/>
        </w:tabs>
        <w:spacing w:before="0" w:beforeAutospacing="0" w:after="0" w:afterAutospacing="0"/>
        <w:ind w:left="567"/>
        <w:jc w:val="both"/>
        <w:rPr>
          <w:rFonts w:ascii="Georgia" w:hAnsi="Georgia"/>
          <w:color w:val="000000"/>
          <w:sz w:val="19"/>
          <w:szCs w:val="19"/>
        </w:rPr>
      </w:pPr>
      <w:r>
        <w:rPr>
          <w:rFonts w:ascii="Georgia" w:hAnsi="Georgia"/>
          <w:color w:val="000000"/>
          <w:sz w:val="19"/>
          <w:szCs w:val="19"/>
        </w:rPr>
        <w:tab/>
      </w:r>
      <w:r w:rsidR="004604D5" w:rsidRPr="002706E1">
        <w:rPr>
          <w:rFonts w:ascii="Georgia" w:hAnsi="Georgia"/>
          <w:color w:val="000000"/>
          <w:sz w:val="19"/>
          <w:szCs w:val="19"/>
        </w:rPr>
        <w:t>- na zařízení pod elektrickým napětím do 1000 V</w:t>
      </w:r>
    </w:p>
    <w:p w14:paraId="43BF5F51" w14:textId="1C5E3CE8" w:rsidR="004604D5" w:rsidRPr="002706E1" w:rsidRDefault="004604D5" w:rsidP="00F51360">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d) </w:t>
      </w:r>
      <w:proofErr w:type="gramStart"/>
      <w:r w:rsidRPr="002706E1">
        <w:rPr>
          <w:rFonts w:ascii="Georgia" w:hAnsi="Georgia"/>
          <w:color w:val="000000"/>
          <w:sz w:val="19"/>
          <w:szCs w:val="19"/>
        </w:rPr>
        <w:t>nevhodný</w:t>
      </w:r>
      <w:r w:rsidR="00F51360">
        <w:rPr>
          <w:rFonts w:ascii="Georgia" w:hAnsi="Georgia"/>
          <w:color w:val="000000"/>
          <w:sz w:val="19"/>
          <w:szCs w:val="19"/>
        </w:rPr>
        <w:tab/>
      </w:r>
      <w:r w:rsidRPr="002706E1">
        <w:rPr>
          <w:rFonts w:ascii="Georgia" w:hAnsi="Georgia"/>
          <w:color w:val="000000"/>
          <w:sz w:val="19"/>
          <w:szCs w:val="19"/>
        </w:rPr>
        <w:t>- na</w:t>
      </w:r>
      <w:proofErr w:type="gramEnd"/>
      <w:r w:rsidRPr="002706E1">
        <w:rPr>
          <w:rFonts w:ascii="Georgia" w:hAnsi="Georgia"/>
          <w:color w:val="000000"/>
          <w:sz w:val="19"/>
          <w:szCs w:val="19"/>
        </w:rPr>
        <w:t xml:space="preserve"> volně uložené organické látky (piliny, prachy, potraviny)</w:t>
      </w:r>
    </w:p>
    <w:p w14:paraId="1FB88D28" w14:textId="77777777" w:rsidR="004604D5" w:rsidRPr="002706E1" w:rsidRDefault="004604D5" w:rsidP="004604D5">
      <w:pPr>
        <w:pStyle w:val="Normlnweb"/>
        <w:spacing w:before="120" w:beforeAutospacing="0" w:after="0" w:afterAutospacing="0"/>
        <w:jc w:val="both"/>
        <w:rPr>
          <w:rFonts w:ascii="Georgia" w:hAnsi="Georgia"/>
          <w:color w:val="000000"/>
          <w:sz w:val="19"/>
          <w:szCs w:val="19"/>
        </w:rPr>
      </w:pPr>
      <w:r w:rsidRPr="002706E1">
        <w:rPr>
          <w:rFonts w:ascii="Georgia" w:hAnsi="Georgia"/>
          <w:color w:val="000000"/>
          <w:sz w:val="19"/>
          <w:szCs w:val="19"/>
        </w:rPr>
        <w:t xml:space="preserve">3. </w:t>
      </w:r>
      <w:r w:rsidRPr="002706E1">
        <w:rPr>
          <w:rFonts w:ascii="Georgia" w:hAnsi="Georgia"/>
          <w:b/>
          <w:bCs/>
          <w:color w:val="000000"/>
          <w:sz w:val="19"/>
          <w:szCs w:val="19"/>
        </w:rPr>
        <w:t>Sněhový</w:t>
      </w:r>
    </w:p>
    <w:p w14:paraId="060BEC23" w14:textId="4A9CA141" w:rsidR="004604D5" w:rsidRPr="002706E1" w:rsidRDefault="004604D5" w:rsidP="00897825">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a) </w:t>
      </w:r>
      <w:proofErr w:type="gramStart"/>
      <w:r w:rsidRPr="002706E1">
        <w:rPr>
          <w:rFonts w:ascii="Georgia" w:hAnsi="Georgia"/>
          <w:color w:val="000000"/>
          <w:sz w:val="19"/>
          <w:szCs w:val="19"/>
        </w:rPr>
        <w:t>hasivo</w:t>
      </w:r>
      <w:r w:rsidR="00897825">
        <w:rPr>
          <w:rFonts w:ascii="Georgia" w:hAnsi="Georgia"/>
          <w:color w:val="000000"/>
          <w:sz w:val="19"/>
          <w:szCs w:val="19"/>
        </w:rPr>
        <w:tab/>
      </w:r>
      <w:r w:rsidRPr="002706E1">
        <w:rPr>
          <w:rFonts w:ascii="Georgia" w:hAnsi="Georgia"/>
          <w:color w:val="000000"/>
          <w:sz w:val="19"/>
          <w:szCs w:val="19"/>
        </w:rPr>
        <w:t>- oxid</w:t>
      </w:r>
      <w:proofErr w:type="gramEnd"/>
      <w:r w:rsidRPr="002706E1">
        <w:rPr>
          <w:rFonts w:ascii="Georgia" w:hAnsi="Georgia"/>
          <w:color w:val="000000"/>
          <w:sz w:val="19"/>
          <w:szCs w:val="19"/>
        </w:rPr>
        <w:t xml:space="preserve"> uhličitý</w:t>
      </w:r>
    </w:p>
    <w:p w14:paraId="126E9B76" w14:textId="2663177C" w:rsidR="004604D5" w:rsidRPr="002706E1" w:rsidRDefault="004604D5" w:rsidP="00897825">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b) </w:t>
      </w:r>
      <w:proofErr w:type="gramStart"/>
      <w:r w:rsidRPr="002706E1">
        <w:rPr>
          <w:rFonts w:ascii="Georgia" w:hAnsi="Georgia"/>
          <w:color w:val="000000"/>
          <w:sz w:val="19"/>
          <w:szCs w:val="19"/>
        </w:rPr>
        <w:t>účinek</w:t>
      </w:r>
      <w:r w:rsidR="00897825">
        <w:rPr>
          <w:rFonts w:ascii="Georgia" w:hAnsi="Georgia"/>
          <w:color w:val="000000"/>
          <w:sz w:val="19"/>
          <w:szCs w:val="19"/>
        </w:rPr>
        <w:tab/>
      </w:r>
      <w:r w:rsidRPr="002706E1">
        <w:rPr>
          <w:rFonts w:ascii="Georgia" w:hAnsi="Georgia"/>
          <w:color w:val="000000"/>
          <w:sz w:val="19"/>
          <w:szCs w:val="19"/>
        </w:rPr>
        <w:t>- dusivý</w:t>
      </w:r>
      <w:proofErr w:type="gramEnd"/>
      <w:r w:rsidRPr="002706E1">
        <w:rPr>
          <w:rFonts w:ascii="Georgia" w:hAnsi="Georgia"/>
          <w:color w:val="000000"/>
          <w:sz w:val="19"/>
          <w:szCs w:val="19"/>
        </w:rPr>
        <w:t>, ochlazuje hořící předmět, vypuzuje okolní vzduch</w:t>
      </w:r>
    </w:p>
    <w:p w14:paraId="384EBFCE" w14:textId="0FB99490" w:rsidR="004604D5" w:rsidRPr="002706E1" w:rsidRDefault="004604D5" w:rsidP="00897825">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 xml:space="preserve">c) </w:t>
      </w:r>
      <w:proofErr w:type="gramStart"/>
      <w:r w:rsidRPr="002706E1">
        <w:rPr>
          <w:rFonts w:ascii="Georgia" w:hAnsi="Georgia"/>
          <w:color w:val="000000"/>
          <w:sz w:val="19"/>
          <w:szCs w:val="19"/>
        </w:rPr>
        <w:t>vhodný</w:t>
      </w:r>
      <w:r w:rsidR="00897825">
        <w:rPr>
          <w:rFonts w:ascii="Georgia" w:hAnsi="Georgia"/>
          <w:color w:val="000000"/>
          <w:sz w:val="19"/>
          <w:szCs w:val="19"/>
        </w:rPr>
        <w:tab/>
      </w:r>
      <w:r w:rsidRPr="002706E1">
        <w:rPr>
          <w:rFonts w:ascii="Georgia" w:hAnsi="Georgia"/>
          <w:color w:val="000000"/>
          <w:sz w:val="19"/>
          <w:szCs w:val="19"/>
        </w:rPr>
        <w:t>- na</w:t>
      </w:r>
      <w:proofErr w:type="gramEnd"/>
      <w:r w:rsidRPr="002706E1">
        <w:rPr>
          <w:rFonts w:ascii="Georgia" w:hAnsi="Georgia"/>
          <w:color w:val="000000"/>
          <w:sz w:val="19"/>
          <w:szCs w:val="19"/>
        </w:rPr>
        <w:t xml:space="preserve"> kapalné látky (benzín, barvy, laky)</w:t>
      </w:r>
    </w:p>
    <w:p w14:paraId="402115AE" w14:textId="7CC3587D" w:rsidR="004604D5" w:rsidRPr="002706E1" w:rsidRDefault="00F51360" w:rsidP="00897825">
      <w:pPr>
        <w:pStyle w:val="Normlnweb"/>
        <w:tabs>
          <w:tab w:val="left" w:pos="1701"/>
        </w:tabs>
        <w:spacing w:before="0" w:beforeAutospacing="0" w:after="0" w:afterAutospacing="0"/>
        <w:ind w:left="567"/>
        <w:jc w:val="both"/>
        <w:rPr>
          <w:rFonts w:ascii="Georgia" w:hAnsi="Georgia"/>
          <w:color w:val="000000"/>
          <w:sz w:val="19"/>
          <w:szCs w:val="19"/>
        </w:rPr>
      </w:pPr>
      <w:r>
        <w:rPr>
          <w:rFonts w:ascii="Georgia" w:hAnsi="Georgia"/>
          <w:color w:val="000000"/>
          <w:sz w:val="19"/>
          <w:szCs w:val="19"/>
        </w:rPr>
        <w:tab/>
      </w:r>
      <w:r w:rsidR="004604D5" w:rsidRPr="002706E1">
        <w:rPr>
          <w:rFonts w:ascii="Georgia" w:hAnsi="Georgia"/>
          <w:color w:val="000000"/>
          <w:sz w:val="19"/>
          <w:szCs w:val="19"/>
        </w:rPr>
        <w:t>- na plynné látky (acetylen, metan, vodík)</w:t>
      </w:r>
    </w:p>
    <w:p w14:paraId="504997DD" w14:textId="333208B5" w:rsidR="004604D5" w:rsidRPr="002706E1" w:rsidRDefault="00F51360" w:rsidP="00897825">
      <w:pPr>
        <w:pStyle w:val="Normlnweb"/>
        <w:tabs>
          <w:tab w:val="left" w:pos="1701"/>
        </w:tabs>
        <w:spacing w:before="0" w:beforeAutospacing="0" w:after="0" w:afterAutospacing="0"/>
        <w:ind w:left="567"/>
        <w:jc w:val="both"/>
        <w:rPr>
          <w:rFonts w:ascii="Georgia" w:hAnsi="Georgia"/>
          <w:color w:val="000000"/>
          <w:sz w:val="19"/>
          <w:szCs w:val="19"/>
        </w:rPr>
      </w:pPr>
      <w:r>
        <w:rPr>
          <w:rFonts w:ascii="Georgia" w:hAnsi="Georgia"/>
          <w:color w:val="000000"/>
          <w:sz w:val="19"/>
          <w:szCs w:val="19"/>
        </w:rPr>
        <w:tab/>
      </w:r>
      <w:r w:rsidR="004604D5" w:rsidRPr="002706E1">
        <w:rPr>
          <w:rFonts w:ascii="Georgia" w:hAnsi="Georgia"/>
          <w:color w:val="000000"/>
          <w:sz w:val="19"/>
          <w:szCs w:val="19"/>
        </w:rPr>
        <w:t>- na zařízení pod elektrickým napětím</w:t>
      </w:r>
    </w:p>
    <w:p w14:paraId="3253E974" w14:textId="218A4ECB" w:rsidR="004604D5" w:rsidRPr="002706E1" w:rsidRDefault="004604D5" w:rsidP="00A73EC3">
      <w:pPr>
        <w:pStyle w:val="Normlnweb"/>
        <w:tabs>
          <w:tab w:val="left" w:pos="1701"/>
        </w:tabs>
        <w:spacing w:before="0" w:beforeAutospacing="0" w:after="0" w:afterAutospacing="0"/>
        <w:ind w:left="284"/>
        <w:jc w:val="both"/>
        <w:rPr>
          <w:rFonts w:ascii="Georgia" w:hAnsi="Georgia"/>
          <w:color w:val="000000"/>
          <w:sz w:val="19"/>
          <w:szCs w:val="19"/>
        </w:rPr>
      </w:pPr>
      <w:r w:rsidRPr="002706E1">
        <w:rPr>
          <w:rFonts w:ascii="Georgia" w:hAnsi="Georgia"/>
          <w:color w:val="000000"/>
          <w:sz w:val="19"/>
          <w:szCs w:val="19"/>
        </w:rPr>
        <w:t>d) NEHASIT!!!</w:t>
      </w:r>
      <w:r w:rsidR="00A73EC3">
        <w:rPr>
          <w:rFonts w:ascii="Georgia" w:hAnsi="Georgia"/>
          <w:color w:val="000000"/>
          <w:sz w:val="19"/>
          <w:szCs w:val="19"/>
        </w:rPr>
        <w:tab/>
      </w:r>
      <w:r w:rsidRPr="002706E1">
        <w:rPr>
          <w:rFonts w:ascii="Georgia" w:hAnsi="Georgia"/>
          <w:color w:val="000000"/>
          <w:sz w:val="19"/>
          <w:szCs w:val="19"/>
        </w:rPr>
        <w:t>- volně uložené sypké hmoty (prachy, hobliny)</w:t>
      </w:r>
    </w:p>
    <w:p w14:paraId="582FDDC2" w14:textId="68F36C9A" w:rsidR="004604D5" w:rsidRPr="002706E1" w:rsidRDefault="004604D5" w:rsidP="004604D5">
      <w:pPr>
        <w:tabs>
          <w:tab w:val="left" w:pos="170"/>
          <w:tab w:val="left" w:pos="284"/>
        </w:tabs>
        <w:spacing w:after="120" w:line="240" w:lineRule="auto"/>
        <w:jc w:val="both"/>
        <w:rPr>
          <w:rFonts w:ascii="Georgia" w:hAnsi="Georgia"/>
          <w:b/>
          <w:sz w:val="19"/>
          <w:szCs w:val="19"/>
        </w:rPr>
      </w:pPr>
      <w:r w:rsidRPr="002706E1">
        <w:rPr>
          <w:rFonts w:ascii="Georgia" w:hAnsi="Georgia"/>
          <w:b/>
          <w:sz w:val="19"/>
          <w:szCs w:val="19"/>
        </w:rPr>
        <w:lastRenderedPageBreak/>
        <w:t>Důležitá telefonní čísla</w:t>
      </w:r>
    </w:p>
    <w:p w14:paraId="3F5B346B" w14:textId="75576092" w:rsidR="004604D5" w:rsidRPr="002706E1" w:rsidRDefault="00F51360" w:rsidP="00F51360">
      <w:pPr>
        <w:tabs>
          <w:tab w:val="left" w:pos="170"/>
          <w:tab w:val="left" w:pos="284"/>
          <w:tab w:val="left" w:pos="3969"/>
        </w:tabs>
        <w:spacing w:after="120" w:line="240" w:lineRule="auto"/>
        <w:jc w:val="both"/>
        <w:rPr>
          <w:rFonts w:ascii="Georgia" w:hAnsi="Georgia"/>
          <w:b/>
          <w:bCs/>
          <w:sz w:val="19"/>
          <w:szCs w:val="19"/>
        </w:rPr>
      </w:pPr>
      <w:r>
        <w:rPr>
          <w:rFonts w:ascii="Georgia" w:hAnsi="Georgia"/>
          <w:sz w:val="19"/>
          <w:szCs w:val="19"/>
        </w:rPr>
        <w:tab/>
      </w:r>
      <w:r w:rsidR="004604D5" w:rsidRPr="002706E1">
        <w:rPr>
          <w:rFonts w:ascii="Georgia" w:hAnsi="Georgia"/>
          <w:sz w:val="19"/>
          <w:szCs w:val="19"/>
        </w:rPr>
        <w:t>Hasičský záchranný sbor</w:t>
      </w:r>
      <w:r w:rsidR="004604D5" w:rsidRPr="002706E1">
        <w:rPr>
          <w:rFonts w:ascii="Georgia" w:hAnsi="Georgia"/>
          <w:sz w:val="19"/>
          <w:szCs w:val="19"/>
        </w:rPr>
        <w:tab/>
      </w:r>
      <w:r w:rsidR="004604D5" w:rsidRPr="002706E1">
        <w:rPr>
          <w:rFonts w:ascii="Georgia" w:hAnsi="Georgia"/>
          <w:b/>
          <w:bCs/>
          <w:sz w:val="19"/>
          <w:szCs w:val="19"/>
        </w:rPr>
        <w:t>150</w:t>
      </w:r>
    </w:p>
    <w:p w14:paraId="28F6B7A7" w14:textId="333CBE81" w:rsidR="004604D5" w:rsidRPr="002706E1" w:rsidRDefault="00F51360" w:rsidP="00F51360">
      <w:pPr>
        <w:tabs>
          <w:tab w:val="left" w:pos="170"/>
          <w:tab w:val="left" w:pos="284"/>
          <w:tab w:val="left" w:pos="3969"/>
        </w:tabs>
        <w:spacing w:after="120" w:line="240" w:lineRule="auto"/>
        <w:jc w:val="both"/>
        <w:rPr>
          <w:rFonts w:ascii="Georgia" w:hAnsi="Georgia"/>
          <w:b/>
          <w:bCs/>
          <w:sz w:val="19"/>
          <w:szCs w:val="19"/>
        </w:rPr>
      </w:pPr>
      <w:r>
        <w:rPr>
          <w:rFonts w:ascii="Georgia" w:hAnsi="Georgia"/>
          <w:sz w:val="19"/>
          <w:szCs w:val="19"/>
        </w:rPr>
        <w:tab/>
      </w:r>
      <w:r w:rsidR="004604D5" w:rsidRPr="002706E1">
        <w:rPr>
          <w:rFonts w:ascii="Georgia" w:hAnsi="Georgia"/>
          <w:sz w:val="19"/>
          <w:szCs w:val="19"/>
        </w:rPr>
        <w:t>Policie ČR</w:t>
      </w:r>
      <w:r w:rsidR="004604D5" w:rsidRPr="002706E1">
        <w:rPr>
          <w:rFonts w:ascii="Georgia" w:hAnsi="Georgia"/>
          <w:sz w:val="19"/>
          <w:szCs w:val="19"/>
        </w:rPr>
        <w:tab/>
      </w:r>
      <w:r w:rsidR="004604D5" w:rsidRPr="002706E1">
        <w:rPr>
          <w:rFonts w:ascii="Georgia" w:hAnsi="Georgia"/>
          <w:b/>
          <w:bCs/>
          <w:sz w:val="19"/>
          <w:szCs w:val="19"/>
        </w:rPr>
        <w:t>158</w:t>
      </w:r>
    </w:p>
    <w:p w14:paraId="1BF03FC9" w14:textId="10D7983F" w:rsidR="004604D5" w:rsidRPr="002706E1" w:rsidRDefault="00F51360" w:rsidP="00F51360">
      <w:pPr>
        <w:tabs>
          <w:tab w:val="left" w:pos="170"/>
          <w:tab w:val="left" w:pos="284"/>
          <w:tab w:val="left" w:pos="3969"/>
        </w:tabs>
        <w:spacing w:after="120" w:line="240" w:lineRule="auto"/>
        <w:jc w:val="both"/>
        <w:rPr>
          <w:rFonts w:ascii="Georgia" w:hAnsi="Georgia"/>
          <w:b/>
          <w:bCs/>
          <w:sz w:val="19"/>
          <w:szCs w:val="19"/>
        </w:rPr>
      </w:pPr>
      <w:r>
        <w:rPr>
          <w:rFonts w:ascii="Georgia" w:hAnsi="Georgia"/>
          <w:sz w:val="19"/>
          <w:szCs w:val="19"/>
        </w:rPr>
        <w:tab/>
      </w:r>
      <w:r w:rsidR="004604D5" w:rsidRPr="002706E1">
        <w:rPr>
          <w:rFonts w:ascii="Georgia" w:hAnsi="Georgia"/>
          <w:sz w:val="19"/>
          <w:szCs w:val="19"/>
        </w:rPr>
        <w:t>Rychlá záchranná služba</w:t>
      </w:r>
      <w:r w:rsidR="004604D5" w:rsidRPr="002706E1">
        <w:rPr>
          <w:rFonts w:ascii="Georgia" w:hAnsi="Georgia"/>
          <w:sz w:val="19"/>
          <w:szCs w:val="19"/>
        </w:rPr>
        <w:tab/>
      </w:r>
      <w:r w:rsidR="004604D5" w:rsidRPr="002706E1">
        <w:rPr>
          <w:rFonts w:ascii="Georgia" w:hAnsi="Georgia"/>
          <w:b/>
          <w:bCs/>
          <w:sz w:val="19"/>
          <w:szCs w:val="19"/>
        </w:rPr>
        <w:t>155</w:t>
      </w:r>
    </w:p>
    <w:p w14:paraId="6ACBCBBF" w14:textId="77777777" w:rsidR="004604D5" w:rsidRPr="00966285" w:rsidRDefault="004604D5" w:rsidP="004604D5">
      <w:pPr>
        <w:tabs>
          <w:tab w:val="left" w:pos="170"/>
          <w:tab w:val="left" w:pos="284"/>
        </w:tabs>
        <w:jc w:val="both"/>
        <w:rPr>
          <w:rFonts w:ascii="Georgia" w:hAnsi="Georgia"/>
          <w:sz w:val="20"/>
          <w:szCs w:val="20"/>
        </w:rPr>
      </w:pPr>
    </w:p>
    <w:p w14:paraId="27545467" w14:textId="77777777" w:rsidR="004604D5" w:rsidRPr="002706E1" w:rsidRDefault="004604D5" w:rsidP="004604D5">
      <w:pPr>
        <w:tabs>
          <w:tab w:val="left" w:pos="170"/>
        </w:tabs>
        <w:jc w:val="both"/>
        <w:rPr>
          <w:rFonts w:ascii="Georgia" w:hAnsi="Georgia"/>
          <w:sz w:val="19"/>
          <w:szCs w:val="19"/>
        </w:rPr>
      </w:pPr>
      <w:r w:rsidRPr="002706E1">
        <w:rPr>
          <w:rFonts w:ascii="Georgia" w:hAnsi="Georgia"/>
          <w:sz w:val="19"/>
          <w:szCs w:val="19"/>
        </w:rPr>
        <w:t>Potvrzuji svým podpisem, že jsem byl(a) poučen(a) o základních povinnostech při dodržování předpisů v oblasti bezpečnosti a ochrany zdraví při práci a požární ochraně a uvedeným tématům jsem porozuměl(a).</w:t>
      </w:r>
    </w:p>
    <w:p w14:paraId="6936AA30" w14:textId="5A719511" w:rsidR="004604D5" w:rsidRPr="002706E1" w:rsidRDefault="004604D5" w:rsidP="004604D5">
      <w:pPr>
        <w:tabs>
          <w:tab w:val="left" w:pos="170"/>
        </w:tabs>
        <w:jc w:val="both"/>
        <w:rPr>
          <w:rFonts w:ascii="Georgia" w:hAnsi="Georgia"/>
          <w:color w:val="000000"/>
          <w:sz w:val="19"/>
          <w:szCs w:val="19"/>
        </w:rPr>
      </w:pPr>
      <w:r w:rsidRPr="002706E1">
        <w:rPr>
          <w:rFonts w:ascii="Georgia" w:hAnsi="Georgia"/>
          <w:color w:val="000000"/>
          <w:sz w:val="19"/>
          <w:szCs w:val="19"/>
        </w:rPr>
        <w:t>Tento záznam je vystaven ve dvou vyhotoveních, z nichž jedno je uloženo v osobním spisu studenta na studijním oddělení a druhé obdrží student.</w:t>
      </w:r>
    </w:p>
    <w:p w14:paraId="712BEB2C" w14:textId="77777777" w:rsidR="004604D5" w:rsidRPr="00863414" w:rsidRDefault="004604D5" w:rsidP="004604D5">
      <w:pPr>
        <w:jc w:val="both"/>
        <w:rPr>
          <w:rFonts w:ascii="Georgia" w:hAnsi="Georgia"/>
          <w:color w:val="000000"/>
          <w:sz w:val="19"/>
          <w:szCs w:val="19"/>
        </w:rPr>
      </w:pPr>
    </w:p>
    <w:p w14:paraId="547CD521" w14:textId="77777777" w:rsidR="00863414" w:rsidRPr="00863414" w:rsidRDefault="00863414" w:rsidP="00863414">
      <w:pPr>
        <w:tabs>
          <w:tab w:val="left" w:pos="567"/>
          <w:tab w:val="right" w:leader="dot" w:pos="3969"/>
        </w:tabs>
        <w:jc w:val="both"/>
        <w:rPr>
          <w:rFonts w:ascii="Georgia" w:hAnsi="Georgia"/>
          <w:color w:val="000000"/>
          <w:sz w:val="19"/>
          <w:szCs w:val="19"/>
        </w:rPr>
      </w:pPr>
    </w:p>
    <w:p w14:paraId="541A913A" w14:textId="1CD23EC1" w:rsidR="00863414" w:rsidRPr="00863414" w:rsidRDefault="00863414" w:rsidP="00863414">
      <w:pPr>
        <w:jc w:val="both"/>
        <w:rPr>
          <w:rFonts w:ascii="Georgia" w:hAnsi="Georgia"/>
          <w:color w:val="000000"/>
          <w:sz w:val="19"/>
          <w:szCs w:val="19"/>
        </w:rPr>
      </w:pPr>
      <w:r w:rsidRPr="00863414">
        <w:rPr>
          <w:rFonts w:ascii="Georgia" w:hAnsi="Georgia"/>
          <w:color w:val="000000"/>
          <w:sz w:val="19"/>
          <w:szCs w:val="19"/>
        </w:rPr>
        <w:t>Seznámení provedl</w:t>
      </w:r>
      <w:r>
        <w:rPr>
          <w:rFonts w:ascii="Georgia" w:hAnsi="Georgia"/>
          <w:color w:val="000000"/>
          <w:sz w:val="19"/>
          <w:szCs w:val="19"/>
        </w:rPr>
        <w:t>a</w:t>
      </w:r>
      <w:r w:rsidRPr="00863414">
        <w:rPr>
          <w:rFonts w:ascii="Georgia" w:hAnsi="Georgia"/>
          <w:color w:val="000000"/>
          <w:sz w:val="19"/>
          <w:szCs w:val="19"/>
        </w:rPr>
        <w:t xml:space="preserve">: </w:t>
      </w:r>
      <w:r>
        <w:rPr>
          <w:rFonts w:ascii="Georgia" w:hAnsi="Georgia"/>
          <w:color w:val="000000"/>
          <w:sz w:val="19"/>
          <w:szCs w:val="19"/>
        </w:rPr>
        <w:tab/>
      </w:r>
      <w:r w:rsidRPr="00863414">
        <w:rPr>
          <w:rFonts w:ascii="Georgia" w:hAnsi="Georgia"/>
          <w:color w:val="000000"/>
          <w:sz w:val="19"/>
          <w:szCs w:val="19"/>
        </w:rPr>
        <w:t xml:space="preserve">Studijní referentka </w:t>
      </w:r>
      <w:proofErr w:type="spellStart"/>
      <w:r w:rsidRPr="00863414">
        <w:rPr>
          <w:rFonts w:ascii="Georgia" w:hAnsi="Georgia"/>
          <w:color w:val="000000"/>
          <w:sz w:val="19"/>
          <w:szCs w:val="19"/>
        </w:rPr>
        <w:t>PdF</w:t>
      </w:r>
      <w:proofErr w:type="spellEnd"/>
      <w:r w:rsidRPr="00863414">
        <w:rPr>
          <w:rFonts w:ascii="Georgia" w:hAnsi="Georgia"/>
          <w:color w:val="000000"/>
          <w:sz w:val="19"/>
          <w:szCs w:val="19"/>
        </w:rPr>
        <w:t xml:space="preserve"> UP</w:t>
      </w:r>
    </w:p>
    <w:p w14:paraId="1A423DD5" w14:textId="77777777" w:rsidR="00863414" w:rsidRPr="00863414" w:rsidRDefault="00863414" w:rsidP="00863414">
      <w:pPr>
        <w:tabs>
          <w:tab w:val="left" w:pos="4395"/>
        </w:tabs>
        <w:jc w:val="both"/>
        <w:rPr>
          <w:rFonts w:ascii="Georgia" w:hAnsi="Georgia"/>
          <w:color w:val="000000"/>
          <w:sz w:val="19"/>
          <w:szCs w:val="19"/>
        </w:rPr>
      </w:pPr>
    </w:p>
    <w:p w14:paraId="7A4ACD19" w14:textId="77777777" w:rsidR="00863414" w:rsidRPr="00863414" w:rsidRDefault="00863414" w:rsidP="00863414">
      <w:pPr>
        <w:tabs>
          <w:tab w:val="left" w:pos="4395"/>
        </w:tabs>
        <w:jc w:val="both"/>
        <w:rPr>
          <w:rFonts w:ascii="Georgia" w:hAnsi="Georgia"/>
          <w:color w:val="000000"/>
          <w:sz w:val="19"/>
          <w:szCs w:val="19"/>
        </w:rPr>
      </w:pPr>
    </w:p>
    <w:p w14:paraId="3E81011E" w14:textId="618960CD" w:rsidR="00863414" w:rsidRPr="00863414" w:rsidRDefault="00863414" w:rsidP="00863414">
      <w:pPr>
        <w:tabs>
          <w:tab w:val="left" w:pos="567"/>
          <w:tab w:val="right" w:leader="dot" w:pos="3402"/>
        </w:tabs>
        <w:spacing w:after="0" w:line="240" w:lineRule="auto"/>
        <w:jc w:val="both"/>
        <w:rPr>
          <w:rFonts w:ascii="Georgia" w:hAnsi="Georgia"/>
          <w:color w:val="000000"/>
          <w:sz w:val="19"/>
          <w:szCs w:val="19"/>
        </w:rPr>
      </w:pPr>
      <w:r>
        <w:rPr>
          <w:rFonts w:ascii="Georgia" w:hAnsi="Georgia"/>
          <w:color w:val="000000"/>
          <w:sz w:val="19"/>
          <w:szCs w:val="19"/>
        </w:rPr>
        <w:t>Dne</w:t>
      </w:r>
      <w:r w:rsidRPr="00863414">
        <w:rPr>
          <w:rFonts w:ascii="Georgia" w:hAnsi="Georgia"/>
          <w:color w:val="000000"/>
          <w:sz w:val="19"/>
          <w:szCs w:val="19"/>
        </w:rPr>
        <w:tab/>
      </w:r>
      <w:r w:rsidRPr="00863414">
        <w:rPr>
          <w:rFonts w:ascii="Georgia" w:hAnsi="Georgia"/>
          <w:color w:val="000000"/>
          <w:sz w:val="19"/>
          <w:szCs w:val="19"/>
        </w:rPr>
        <w:tab/>
      </w:r>
    </w:p>
    <w:p w14:paraId="1ABE1B2C" w14:textId="769A22BB" w:rsidR="00863414" w:rsidRDefault="00863414" w:rsidP="00863414">
      <w:pPr>
        <w:tabs>
          <w:tab w:val="left" w:pos="4395"/>
        </w:tabs>
        <w:spacing w:after="0" w:line="240" w:lineRule="auto"/>
        <w:jc w:val="both"/>
        <w:rPr>
          <w:rFonts w:ascii="Georgia" w:hAnsi="Georgia"/>
          <w:color w:val="000000"/>
          <w:sz w:val="19"/>
          <w:szCs w:val="19"/>
        </w:rPr>
      </w:pPr>
    </w:p>
    <w:p w14:paraId="12335C9E" w14:textId="77777777" w:rsidR="00863414" w:rsidRDefault="00863414" w:rsidP="00863414">
      <w:pPr>
        <w:tabs>
          <w:tab w:val="left" w:pos="4395"/>
        </w:tabs>
        <w:spacing w:after="0" w:line="240" w:lineRule="auto"/>
        <w:jc w:val="both"/>
        <w:rPr>
          <w:rFonts w:ascii="Georgia" w:hAnsi="Georgia"/>
          <w:color w:val="000000"/>
          <w:sz w:val="19"/>
          <w:szCs w:val="19"/>
        </w:rPr>
      </w:pPr>
    </w:p>
    <w:p w14:paraId="43751326" w14:textId="7D6C7E67" w:rsidR="00863414" w:rsidRDefault="00863414" w:rsidP="00863414">
      <w:pPr>
        <w:tabs>
          <w:tab w:val="left" w:pos="4395"/>
        </w:tabs>
        <w:spacing w:after="0" w:line="240" w:lineRule="auto"/>
        <w:jc w:val="both"/>
        <w:rPr>
          <w:rFonts w:ascii="Georgia" w:hAnsi="Georgia"/>
          <w:color w:val="000000"/>
          <w:sz w:val="19"/>
          <w:szCs w:val="19"/>
        </w:rPr>
      </w:pPr>
    </w:p>
    <w:p w14:paraId="463A414F" w14:textId="77777777" w:rsidR="00863414" w:rsidRPr="00863414" w:rsidRDefault="00863414" w:rsidP="00863414">
      <w:pPr>
        <w:tabs>
          <w:tab w:val="left" w:pos="4395"/>
        </w:tabs>
        <w:spacing w:after="0" w:line="240" w:lineRule="auto"/>
        <w:jc w:val="both"/>
        <w:rPr>
          <w:rFonts w:ascii="Georgia" w:hAnsi="Georgia"/>
          <w:color w:val="000000"/>
          <w:sz w:val="19"/>
          <w:szCs w:val="19"/>
        </w:rPr>
      </w:pPr>
    </w:p>
    <w:p w14:paraId="0A252913" w14:textId="77777777" w:rsidR="00863414" w:rsidRPr="00863414" w:rsidRDefault="00863414" w:rsidP="00863414">
      <w:pPr>
        <w:tabs>
          <w:tab w:val="left" w:pos="4536"/>
          <w:tab w:val="right" w:leader="dot" w:pos="9072"/>
        </w:tabs>
        <w:spacing w:after="0" w:line="240" w:lineRule="auto"/>
        <w:jc w:val="both"/>
        <w:rPr>
          <w:rFonts w:ascii="Georgia" w:hAnsi="Georgia"/>
          <w:color w:val="000000"/>
          <w:sz w:val="19"/>
          <w:szCs w:val="19"/>
        </w:rPr>
      </w:pPr>
      <w:r w:rsidRPr="00863414">
        <w:rPr>
          <w:rFonts w:ascii="Georgia" w:hAnsi="Georgia"/>
          <w:color w:val="000000"/>
          <w:sz w:val="19"/>
          <w:szCs w:val="19"/>
        </w:rPr>
        <w:tab/>
      </w:r>
      <w:r w:rsidRPr="00863414">
        <w:rPr>
          <w:rFonts w:ascii="Georgia" w:hAnsi="Georgia"/>
          <w:color w:val="000000"/>
          <w:sz w:val="19"/>
          <w:szCs w:val="19"/>
        </w:rPr>
        <w:tab/>
      </w:r>
    </w:p>
    <w:p w14:paraId="4EA57952" w14:textId="77777777" w:rsidR="00863414" w:rsidRPr="00863414" w:rsidRDefault="00863414" w:rsidP="00863414">
      <w:pPr>
        <w:tabs>
          <w:tab w:val="center" w:pos="6804"/>
        </w:tabs>
        <w:spacing w:after="0" w:line="240" w:lineRule="auto"/>
        <w:jc w:val="both"/>
        <w:rPr>
          <w:rFonts w:ascii="Georgia" w:hAnsi="Georgia"/>
          <w:color w:val="000000"/>
          <w:sz w:val="19"/>
          <w:szCs w:val="19"/>
        </w:rPr>
      </w:pPr>
      <w:r w:rsidRPr="00863414">
        <w:rPr>
          <w:rFonts w:ascii="Georgia" w:hAnsi="Georgia"/>
          <w:color w:val="000000"/>
          <w:sz w:val="19"/>
          <w:szCs w:val="19"/>
        </w:rPr>
        <w:tab/>
        <w:t xml:space="preserve">Jméno a příjmení studenta </w:t>
      </w:r>
    </w:p>
    <w:p w14:paraId="5FF60771" w14:textId="1A3357FE" w:rsidR="00863414" w:rsidRDefault="00863414" w:rsidP="00863414">
      <w:pPr>
        <w:tabs>
          <w:tab w:val="left" w:pos="4395"/>
        </w:tabs>
        <w:spacing w:after="0" w:line="240" w:lineRule="auto"/>
        <w:jc w:val="both"/>
        <w:rPr>
          <w:rFonts w:ascii="Georgia" w:hAnsi="Georgia"/>
          <w:color w:val="000000"/>
          <w:sz w:val="19"/>
          <w:szCs w:val="19"/>
        </w:rPr>
      </w:pPr>
    </w:p>
    <w:p w14:paraId="53669933" w14:textId="29E252DE" w:rsidR="00863414" w:rsidRDefault="00863414" w:rsidP="00863414">
      <w:pPr>
        <w:tabs>
          <w:tab w:val="left" w:pos="4395"/>
        </w:tabs>
        <w:spacing w:after="0" w:line="240" w:lineRule="auto"/>
        <w:jc w:val="both"/>
        <w:rPr>
          <w:rFonts w:ascii="Georgia" w:hAnsi="Georgia"/>
          <w:color w:val="000000"/>
          <w:sz w:val="19"/>
          <w:szCs w:val="19"/>
        </w:rPr>
      </w:pPr>
    </w:p>
    <w:p w14:paraId="6A91CE09" w14:textId="77777777" w:rsidR="00863414" w:rsidRPr="00863414" w:rsidRDefault="00863414" w:rsidP="00863414">
      <w:pPr>
        <w:tabs>
          <w:tab w:val="left" w:pos="4395"/>
        </w:tabs>
        <w:spacing w:after="0" w:line="240" w:lineRule="auto"/>
        <w:jc w:val="both"/>
        <w:rPr>
          <w:rFonts w:ascii="Georgia" w:hAnsi="Georgia"/>
          <w:color w:val="000000"/>
          <w:sz w:val="19"/>
          <w:szCs w:val="19"/>
        </w:rPr>
      </w:pPr>
    </w:p>
    <w:p w14:paraId="7C886FFC" w14:textId="77777777" w:rsidR="00863414" w:rsidRPr="00863414" w:rsidRDefault="00863414" w:rsidP="00863414">
      <w:pPr>
        <w:tabs>
          <w:tab w:val="left" w:pos="4536"/>
          <w:tab w:val="right" w:leader="dot" w:pos="9072"/>
        </w:tabs>
        <w:spacing w:after="0" w:line="240" w:lineRule="auto"/>
        <w:jc w:val="both"/>
        <w:rPr>
          <w:rFonts w:ascii="Georgia" w:hAnsi="Georgia"/>
          <w:color w:val="000000"/>
          <w:sz w:val="19"/>
          <w:szCs w:val="19"/>
        </w:rPr>
      </w:pPr>
      <w:r w:rsidRPr="00863414">
        <w:rPr>
          <w:rFonts w:ascii="Georgia" w:hAnsi="Georgia"/>
          <w:color w:val="000000"/>
          <w:sz w:val="19"/>
          <w:szCs w:val="19"/>
        </w:rPr>
        <w:tab/>
      </w:r>
      <w:r w:rsidRPr="00863414">
        <w:rPr>
          <w:rFonts w:ascii="Georgia" w:hAnsi="Georgia"/>
          <w:color w:val="000000"/>
          <w:sz w:val="19"/>
          <w:szCs w:val="19"/>
        </w:rPr>
        <w:tab/>
      </w:r>
    </w:p>
    <w:p w14:paraId="193D1301" w14:textId="77777777" w:rsidR="00863414" w:rsidRPr="00863414" w:rsidRDefault="00863414" w:rsidP="00863414">
      <w:pPr>
        <w:tabs>
          <w:tab w:val="center" w:pos="6804"/>
        </w:tabs>
        <w:spacing w:after="0" w:line="240" w:lineRule="auto"/>
        <w:jc w:val="both"/>
        <w:rPr>
          <w:rFonts w:ascii="Georgia" w:hAnsi="Georgia"/>
          <w:color w:val="000000"/>
          <w:sz w:val="19"/>
          <w:szCs w:val="19"/>
        </w:rPr>
      </w:pPr>
      <w:r w:rsidRPr="00863414">
        <w:rPr>
          <w:rFonts w:ascii="Georgia" w:hAnsi="Georgia"/>
          <w:color w:val="000000"/>
          <w:sz w:val="19"/>
          <w:szCs w:val="19"/>
        </w:rPr>
        <w:tab/>
        <w:t>Podpis studenta</w:t>
      </w:r>
    </w:p>
    <w:p w14:paraId="3778E785" w14:textId="0B40E840" w:rsidR="00EB61AE" w:rsidRPr="00863414" w:rsidRDefault="00EB61AE" w:rsidP="00863414">
      <w:pPr>
        <w:tabs>
          <w:tab w:val="left" w:pos="567"/>
          <w:tab w:val="right" w:leader="dot" w:pos="3969"/>
        </w:tabs>
        <w:spacing w:after="0" w:line="240" w:lineRule="auto"/>
        <w:jc w:val="both"/>
        <w:rPr>
          <w:rFonts w:ascii="Georgia" w:hAnsi="Georgia"/>
          <w:sz w:val="19"/>
          <w:szCs w:val="19"/>
        </w:rPr>
      </w:pPr>
    </w:p>
    <w:sectPr w:rsidR="00EB61AE" w:rsidRPr="00863414" w:rsidSect="00897825">
      <w:headerReference w:type="default" r:id="rId7"/>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67ED" w14:textId="77777777" w:rsidR="00B36F5A" w:rsidRDefault="00B36F5A" w:rsidP="004604D5">
      <w:pPr>
        <w:spacing w:after="0" w:line="240" w:lineRule="auto"/>
      </w:pPr>
      <w:r>
        <w:separator/>
      </w:r>
    </w:p>
  </w:endnote>
  <w:endnote w:type="continuationSeparator" w:id="0">
    <w:p w14:paraId="43A36CB9" w14:textId="77777777" w:rsidR="00B36F5A" w:rsidRDefault="00B36F5A" w:rsidP="0046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1603" w14:textId="77777777" w:rsidR="00B36F5A" w:rsidRDefault="00B36F5A" w:rsidP="004604D5">
      <w:pPr>
        <w:spacing w:after="0" w:line="240" w:lineRule="auto"/>
      </w:pPr>
      <w:r>
        <w:separator/>
      </w:r>
    </w:p>
  </w:footnote>
  <w:footnote w:type="continuationSeparator" w:id="0">
    <w:p w14:paraId="181FDA84" w14:textId="77777777" w:rsidR="00B36F5A" w:rsidRDefault="00B36F5A" w:rsidP="00460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0E5F" w14:textId="1C55C2E3" w:rsidR="004604D5" w:rsidRPr="0005456C" w:rsidRDefault="004604D5" w:rsidP="0075776B">
    <w:pPr>
      <w:pStyle w:val="zhlav0"/>
      <w:pBdr>
        <w:bottom w:val="single" w:sz="6" w:space="1" w:color="auto"/>
      </w:pBdr>
      <w:rPr>
        <w:sz w:val="20"/>
        <w:szCs w:val="20"/>
      </w:rPr>
    </w:pPr>
    <w:r w:rsidRPr="0049183A">
      <w:tab/>
    </w:r>
    <w:r w:rsidRPr="0049183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7AF"/>
    <w:multiLevelType w:val="hybridMultilevel"/>
    <w:tmpl w:val="781C524E"/>
    <w:lvl w:ilvl="0" w:tplc="133EA618">
      <w:start w:val="1"/>
      <w:numFmt w:val="decimal"/>
      <w:lvlText w:val="%1)"/>
      <w:lvlJc w:val="left"/>
      <w:pPr>
        <w:ind w:left="720" w:hanging="360"/>
      </w:pPr>
      <w:rPr>
        <w:rFonts w:ascii="Georgia" w:eastAsia="Times New Roman" w:hAnsi="Georg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596EC3"/>
    <w:multiLevelType w:val="hybridMultilevel"/>
    <w:tmpl w:val="2DE068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AE1931"/>
    <w:multiLevelType w:val="multilevel"/>
    <w:tmpl w:val="4208AF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E4786"/>
    <w:multiLevelType w:val="hybridMultilevel"/>
    <w:tmpl w:val="5DC26D8E"/>
    <w:lvl w:ilvl="0" w:tplc="1BBC6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543E49"/>
    <w:multiLevelType w:val="hybridMultilevel"/>
    <w:tmpl w:val="6FCEB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85EC1"/>
    <w:multiLevelType w:val="singleLevel"/>
    <w:tmpl w:val="C284CA00"/>
    <w:lvl w:ilvl="0">
      <w:start w:val="1"/>
      <w:numFmt w:val="decimal"/>
      <w:lvlText w:val="%1."/>
      <w:lvlJc w:val="left"/>
      <w:pPr>
        <w:tabs>
          <w:tab w:val="num" w:pos="360"/>
        </w:tabs>
        <w:ind w:left="360" w:hanging="360"/>
      </w:pPr>
      <w:rPr>
        <w:rFonts w:hint="default"/>
      </w:rPr>
    </w:lvl>
  </w:abstractNum>
  <w:abstractNum w:abstractNumId="6" w15:restartNumberingAfterBreak="0">
    <w:nsid w:val="3B736C75"/>
    <w:multiLevelType w:val="hybridMultilevel"/>
    <w:tmpl w:val="3DBCC698"/>
    <w:lvl w:ilvl="0" w:tplc="AC9C83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563974"/>
    <w:multiLevelType w:val="hybridMultilevel"/>
    <w:tmpl w:val="EF5A14D8"/>
    <w:lvl w:ilvl="0" w:tplc="B4D83EA6">
      <w:start w:val="1"/>
      <w:numFmt w:val="decimal"/>
      <w:pStyle w:val="Odstavec-slovan"/>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9A4132C"/>
    <w:multiLevelType w:val="multilevel"/>
    <w:tmpl w:val="44FAAA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BA53CD"/>
    <w:multiLevelType w:val="hybridMultilevel"/>
    <w:tmpl w:val="52C00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0"/>
  </w:num>
  <w:num w:numId="5">
    <w:abstractNumId w:val="7"/>
  </w:num>
  <w:num w:numId="6">
    <w:abstractNumId w:val="1"/>
  </w:num>
  <w:num w:numId="7">
    <w:abstractNumId w:val="7"/>
  </w:num>
  <w:num w:numId="8">
    <w:abstractNumId w:val="7"/>
  </w:num>
  <w:num w:numId="9">
    <w:abstractNumId w:val="3"/>
  </w:num>
  <w:num w:numId="10">
    <w:abstractNumId w:val="2"/>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D5"/>
    <w:rsid w:val="0005456C"/>
    <w:rsid w:val="000E1ADE"/>
    <w:rsid w:val="00280227"/>
    <w:rsid w:val="0028201F"/>
    <w:rsid w:val="003331B7"/>
    <w:rsid w:val="004604D5"/>
    <w:rsid w:val="0075776B"/>
    <w:rsid w:val="00863414"/>
    <w:rsid w:val="00897825"/>
    <w:rsid w:val="009B4936"/>
    <w:rsid w:val="00A73EC3"/>
    <w:rsid w:val="00A81434"/>
    <w:rsid w:val="00B216E8"/>
    <w:rsid w:val="00B36F5A"/>
    <w:rsid w:val="00B447B2"/>
    <w:rsid w:val="00CB52F2"/>
    <w:rsid w:val="00E46D2E"/>
    <w:rsid w:val="00EB61AE"/>
    <w:rsid w:val="00F51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31C76"/>
  <w15:chartTrackingRefBased/>
  <w15:docId w15:val="{659E099A-3D49-4EBA-8AAC-9C9062C4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604D5"/>
    <w:rPr>
      <w:kern w:val="0"/>
      <w14:ligatures w14:val="none"/>
    </w:rPr>
  </w:style>
  <w:style w:type="paragraph" w:styleId="Nadpis1">
    <w:name w:val="heading 1"/>
    <w:basedOn w:val="Normln"/>
    <w:next w:val="Normln"/>
    <w:link w:val="Nadpis1Char"/>
    <w:uiPriority w:val="9"/>
    <w:qFormat/>
    <w:rsid w:val="00460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460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604D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604D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604D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604D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604D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604D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604D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04D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604D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604D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604D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604D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604D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604D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604D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604D5"/>
    <w:rPr>
      <w:rFonts w:eastAsiaTheme="majorEastAsia" w:cstheme="majorBidi"/>
      <w:color w:val="272727" w:themeColor="text1" w:themeTint="D8"/>
    </w:rPr>
  </w:style>
  <w:style w:type="paragraph" w:styleId="Nzev">
    <w:name w:val="Title"/>
    <w:basedOn w:val="Normln"/>
    <w:next w:val="Normln"/>
    <w:link w:val="NzevChar"/>
    <w:uiPriority w:val="10"/>
    <w:qFormat/>
    <w:rsid w:val="00460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604D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604D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604D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604D5"/>
    <w:pPr>
      <w:spacing w:before="160"/>
      <w:jc w:val="center"/>
    </w:pPr>
    <w:rPr>
      <w:i/>
      <w:iCs/>
      <w:color w:val="404040" w:themeColor="text1" w:themeTint="BF"/>
    </w:rPr>
  </w:style>
  <w:style w:type="character" w:customStyle="1" w:styleId="CittChar">
    <w:name w:val="Citát Char"/>
    <w:basedOn w:val="Standardnpsmoodstavce"/>
    <w:link w:val="Citt"/>
    <w:uiPriority w:val="29"/>
    <w:rsid w:val="004604D5"/>
    <w:rPr>
      <w:i/>
      <w:iCs/>
      <w:color w:val="404040" w:themeColor="text1" w:themeTint="BF"/>
    </w:rPr>
  </w:style>
  <w:style w:type="paragraph" w:styleId="Odstavecseseznamem">
    <w:name w:val="List Paragraph"/>
    <w:basedOn w:val="Normln"/>
    <w:uiPriority w:val="34"/>
    <w:qFormat/>
    <w:rsid w:val="004604D5"/>
    <w:pPr>
      <w:ind w:left="720"/>
      <w:contextualSpacing/>
    </w:pPr>
  </w:style>
  <w:style w:type="character" w:styleId="Zdraznnintenzivn">
    <w:name w:val="Intense Emphasis"/>
    <w:basedOn w:val="Standardnpsmoodstavce"/>
    <w:uiPriority w:val="21"/>
    <w:qFormat/>
    <w:rsid w:val="004604D5"/>
    <w:rPr>
      <w:i/>
      <w:iCs/>
      <w:color w:val="0F4761" w:themeColor="accent1" w:themeShade="BF"/>
    </w:rPr>
  </w:style>
  <w:style w:type="paragraph" w:styleId="Vrazncitt">
    <w:name w:val="Intense Quote"/>
    <w:basedOn w:val="Normln"/>
    <w:next w:val="Normln"/>
    <w:link w:val="VrazncittChar"/>
    <w:uiPriority w:val="30"/>
    <w:qFormat/>
    <w:rsid w:val="00460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604D5"/>
    <w:rPr>
      <w:i/>
      <w:iCs/>
      <w:color w:val="0F4761" w:themeColor="accent1" w:themeShade="BF"/>
    </w:rPr>
  </w:style>
  <w:style w:type="character" w:styleId="Odkazintenzivn">
    <w:name w:val="Intense Reference"/>
    <w:basedOn w:val="Standardnpsmoodstavce"/>
    <w:uiPriority w:val="32"/>
    <w:qFormat/>
    <w:rsid w:val="004604D5"/>
    <w:rPr>
      <w:b/>
      <w:bCs/>
      <w:smallCaps/>
      <w:color w:val="0F4761" w:themeColor="accent1" w:themeShade="BF"/>
      <w:spacing w:val="5"/>
    </w:rPr>
  </w:style>
  <w:style w:type="character" w:styleId="Odkaznakoment">
    <w:name w:val="annotation reference"/>
    <w:basedOn w:val="Standardnpsmoodstavce"/>
    <w:uiPriority w:val="99"/>
    <w:semiHidden/>
    <w:unhideWhenUsed/>
    <w:rsid w:val="004604D5"/>
    <w:rPr>
      <w:sz w:val="16"/>
      <w:szCs w:val="16"/>
    </w:rPr>
  </w:style>
  <w:style w:type="paragraph" w:styleId="Textkomente">
    <w:name w:val="annotation text"/>
    <w:basedOn w:val="Normln"/>
    <w:link w:val="TextkomenteChar"/>
    <w:uiPriority w:val="99"/>
    <w:unhideWhenUsed/>
    <w:rsid w:val="004604D5"/>
    <w:pPr>
      <w:spacing w:line="240" w:lineRule="auto"/>
    </w:pPr>
    <w:rPr>
      <w:sz w:val="20"/>
      <w:szCs w:val="20"/>
    </w:rPr>
  </w:style>
  <w:style w:type="character" w:customStyle="1" w:styleId="TextkomenteChar">
    <w:name w:val="Text komentáře Char"/>
    <w:basedOn w:val="Standardnpsmoodstavce"/>
    <w:link w:val="Textkomente"/>
    <w:uiPriority w:val="99"/>
    <w:rsid w:val="004604D5"/>
    <w:rPr>
      <w:kern w:val="0"/>
      <w:sz w:val="20"/>
      <w:szCs w:val="20"/>
      <w14:ligatures w14:val="none"/>
    </w:rPr>
  </w:style>
  <w:style w:type="paragraph" w:customStyle="1" w:styleId="Odstavec-slovan">
    <w:name w:val="Odstavec - číslovaný"/>
    <w:basedOn w:val="Odstavecseseznamem"/>
    <w:rsid w:val="004604D5"/>
    <w:pPr>
      <w:numPr>
        <w:numId w:val="5"/>
      </w:numPr>
      <w:jc w:val="both"/>
    </w:pPr>
    <w:rPr>
      <w:rFonts w:ascii="Georgia" w:hAnsi="Georgia"/>
      <w:sz w:val="20"/>
    </w:rPr>
  </w:style>
  <w:style w:type="paragraph" w:styleId="Zkladntext">
    <w:name w:val="Body Text"/>
    <w:basedOn w:val="Normln"/>
    <w:link w:val="ZkladntextChar"/>
    <w:uiPriority w:val="99"/>
    <w:unhideWhenUsed/>
    <w:rsid w:val="004604D5"/>
    <w:pPr>
      <w:spacing w:after="120"/>
    </w:pPr>
    <w:rPr>
      <w:rFonts w:ascii="Arial" w:hAnsi="Arial"/>
      <w:sz w:val="20"/>
      <w:lang w:val="en-US"/>
    </w:rPr>
  </w:style>
  <w:style w:type="character" w:customStyle="1" w:styleId="ZkladntextChar">
    <w:name w:val="Základní text Char"/>
    <w:basedOn w:val="Standardnpsmoodstavce"/>
    <w:link w:val="Zkladntext"/>
    <w:uiPriority w:val="99"/>
    <w:rsid w:val="004604D5"/>
    <w:rPr>
      <w:rFonts w:ascii="Arial" w:hAnsi="Arial"/>
      <w:kern w:val="0"/>
      <w:sz w:val="20"/>
      <w:lang w:val="en-US"/>
      <w14:ligatures w14:val="none"/>
    </w:rPr>
  </w:style>
  <w:style w:type="paragraph" w:styleId="Normlnweb">
    <w:name w:val="Normal (Web)"/>
    <w:basedOn w:val="Normln"/>
    <w:uiPriority w:val="99"/>
    <w:unhideWhenUsed/>
    <w:rsid w:val="004604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4D5"/>
    <w:rPr>
      <w:kern w:val="0"/>
      <w14:ligatures w14:val="none"/>
    </w:rPr>
  </w:style>
  <w:style w:type="paragraph" w:styleId="Zpat">
    <w:name w:val="footer"/>
    <w:basedOn w:val="Normln"/>
    <w:link w:val="ZpatChar"/>
    <w:uiPriority w:val="99"/>
    <w:unhideWhenUsed/>
    <w:rsid w:val="0046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4D5"/>
    <w:rPr>
      <w:kern w:val="0"/>
      <w14:ligatures w14:val="none"/>
    </w:rPr>
  </w:style>
  <w:style w:type="paragraph" w:customStyle="1" w:styleId="zhlav0">
    <w:name w:val="záhlaví"/>
    <w:basedOn w:val="Zpat"/>
    <w:rsid w:val="004604D5"/>
    <w:pPr>
      <w:jc w:val="center"/>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1540</Words>
  <Characters>9091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Liolias Pavel</dc:creator>
  <cp:keywords/>
  <dc:description/>
  <cp:lastModifiedBy>Janosik Jiri</cp:lastModifiedBy>
  <cp:revision>4</cp:revision>
  <dcterms:created xsi:type="dcterms:W3CDTF">2025-07-08T06:59:00Z</dcterms:created>
  <dcterms:modified xsi:type="dcterms:W3CDTF">2025-07-08T07:10:00Z</dcterms:modified>
</cp:coreProperties>
</file>